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BD9" w:rsidRPr="0007259A" w:rsidRDefault="00BF1325" w:rsidP="003617C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Cell</w:t>
      </w:r>
      <w:r w:rsidRPr="0007259A">
        <w:rPr>
          <w:b/>
          <w:sz w:val="32"/>
          <w:szCs w:val="32"/>
        </w:rPr>
        <w:t>u</w:t>
      </w:r>
      <w:r>
        <w:rPr>
          <w:b/>
          <w:sz w:val="32"/>
          <w:szCs w:val="32"/>
        </w:rPr>
        <w:t>losic biomass-derived</w:t>
      </w:r>
      <w:r w:rsidR="00F93BD9" w:rsidRPr="0007259A">
        <w:rPr>
          <w:b/>
          <w:sz w:val="32"/>
          <w:szCs w:val="32"/>
        </w:rPr>
        <w:t xml:space="preserve"> carbon quantum dot</w:t>
      </w:r>
      <w:r w:rsidR="00961402">
        <w:rPr>
          <w:b/>
          <w:sz w:val="32"/>
          <w:szCs w:val="32"/>
        </w:rPr>
        <w:t xml:space="preserve">s: </w:t>
      </w:r>
      <w:r w:rsidR="00961402" w:rsidRPr="0007259A">
        <w:rPr>
          <w:b/>
          <w:i/>
          <w:sz w:val="32"/>
          <w:szCs w:val="32"/>
        </w:rPr>
        <w:t>"On-off-on"</w:t>
      </w:r>
      <w:r w:rsidR="00961402" w:rsidRPr="0007259A">
        <w:rPr>
          <w:b/>
          <w:sz w:val="32"/>
          <w:szCs w:val="32"/>
        </w:rPr>
        <w:t xml:space="preserve"> </w:t>
      </w:r>
      <w:r w:rsidR="00961402">
        <w:rPr>
          <w:b/>
          <w:sz w:val="32"/>
          <w:szCs w:val="32"/>
        </w:rPr>
        <w:t>nanosensor</w:t>
      </w:r>
      <w:r w:rsidR="00F93BD9" w:rsidRPr="0007259A">
        <w:rPr>
          <w:b/>
          <w:sz w:val="32"/>
          <w:szCs w:val="32"/>
        </w:rPr>
        <w:t xml:space="preserve"> for rapid detection of multi-metal ions and green photocatalytic CO</w:t>
      </w:r>
      <w:r w:rsidR="00F93BD9" w:rsidRPr="0007259A">
        <w:rPr>
          <w:b/>
          <w:sz w:val="32"/>
          <w:szCs w:val="32"/>
          <w:vertAlign w:val="subscript"/>
        </w:rPr>
        <w:t>2</w:t>
      </w:r>
      <w:r w:rsidR="00F93BD9" w:rsidRPr="0007259A">
        <w:rPr>
          <w:b/>
          <w:sz w:val="32"/>
          <w:szCs w:val="32"/>
        </w:rPr>
        <w:t xml:space="preserve"> reduction in water</w:t>
      </w:r>
    </w:p>
    <w:p w:rsidR="0007259A" w:rsidRPr="0007259A" w:rsidRDefault="0007259A" w:rsidP="0007259A">
      <w:pPr>
        <w:jc w:val="center"/>
        <w:rPr>
          <w:b/>
          <w:szCs w:val="24"/>
        </w:rPr>
      </w:pPr>
    </w:p>
    <w:p w:rsidR="00F93BD9" w:rsidRDefault="00F93BD9" w:rsidP="00F93BD9">
      <w:pPr>
        <w:jc w:val="both"/>
        <w:rPr>
          <w:b/>
          <w:vertAlign w:val="superscript"/>
          <w:lang w:val="pt-PT"/>
        </w:rPr>
      </w:pPr>
      <w:r w:rsidRPr="0007259A">
        <w:rPr>
          <w:b/>
          <w:lang w:val="pt-PT"/>
        </w:rPr>
        <w:t>Sebastian Raja</w:t>
      </w:r>
      <w:r w:rsidRPr="0007259A">
        <w:rPr>
          <w:b/>
          <w:vertAlign w:val="superscript"/>
          <w:lang w:val="pt-PT"/>
        </w:rPr>
        <w:t>a,b</w:t>
      </w:r>
      <w:r w:rsidRPr="0007259A">
        <w:rPr>
          <w:b/>
          <w:lang w:val="pt-PT"/>
        </w:rPr>
        <w:t>*, Gelson T.S.T. da Silva</w:t>
      </w:r>
      <w:r w:rsidRPr="0007259A">
        <w:rPr>
          <w:b/>
          <w:vertAlign w:val="superscript"/>
          <w:lang w:val="pt-PT"/>
        </w:rPr>
        <w:t>a</w:t>
      </w:r>
      <w:r w:rsidRPr="0007259A">
        <w:rPr>
          <w:b/>
          <w:lang w:val="pt-PT"/>
        </w:rPr>
        <w:t>, Sellamuthu Anbu</w:t>
      </w:r>
      <w:r w:rsidRPr="0007259A">
        <w:rPr>
          <w:b/>
          <w:vertAlign w:val="superscript"/>
          <w:lang w:val="pt-PT"/>
        </w:rPr>
        <w:t>c</w:t>
      </w:r>
      <w:r w:rsidRPr="0007259A">
        <w:rPr>
          <w:b/>
          <w:lang w:val="pt-PT"/>
        </w:rPr>
        <w:t>, Caue Ribeiro</w:t>
      </w:r>
      <w:r w:rsidRPr="0007259A">
        <w:rPr>
          <w:b/>
          <w:vertAlign w:val="superscript"/>
          <w:lang w:val="pt-PT"/>
        </w:rPr>
        <w:t xml:space="preserve">a,b </w:t>
      </w:r>
      <w:r w:rsidRPr="0007259A">
        <w:rPr>
          <w:b/>
          <w:lang w:val="pt-PT"/>
        </w:rPr>
        <w:t>Luiz H. C. Mattoso</w:t>
      </w:r>
      <w:r w:rsidRPr="0007259A">
        <w:rPr>
          <w:b/>
          <w:vertAlign w:val="superscript"/>
          <w:lang w:val="pt-PT"/>
        </w:rPr>
        <w:t>a</w:t>
      </w:r>
    </w:p>
    <w:p w:rsidR="005206CE" w:rsidRPr="0007259A" w:rsidRDefault="005206CE" w:rsidP="00F93BD9">
      <w:pPr>
        <w:jc w:val="both"/>
        <w:rPr>
          <w:b/>
          <w:i/>
          <w:lang w:val="pt-PT"/>
        </w:rPr>
      </w:pPr>
    </w:p>
    <w:p w:rsidR="00F93BD9" w:rsidRPr="0007259A" w:rsidRDefault="00F93BD9" w:rsidP="00F93BD9">
      <w:pPr>
        <w:jc w:val="both"/>
        <w:rPr>
          <w:lang w:val="pt-PT"/>
        </w:rPr>
      </w:pPr>
      <w:r w:rsidRPr="0007259A">
        <w:rPr>
          <w:vertAlign w:val="superscript"/>
          <w:lang w:val="pt-PT"/>
        </w:rPr>
        <w:t>a</w:t>
      </w:r>
      <w:r w:rsidRPr="0007259A">
        <w:rPr>
          <w:lang w:val="pt-PT"/>
        </w:rPr>
        <w:t>National Nanotechnology Laboratory for Agribusiness (LNNA), Embrapa Instrumentação, São Carlos-SP, 13560-970, Brazil</w:t>
      </w:r>
    </w:p>
    <w:p w:rsidR="00F93BD9" w:rsidRPr="0007259A" w:rsidRDefault="00F93BD9" w:rsidP="00F93BD9">
      <w:pPr>
        <w:jc w:val="both"/>
        <w:rPr>
          <w:lang w:val="pt-PT"/>
        </w:rPr>
      </w:pPr>
      <w:r w:rsidRPr="0007259A">
        <w:rPr>
          <w:vertAlign w:val="superscript"/>
          <w:lang w:val="pt-PT"/>
        </w:rPr>
        <w:t>b</w:t>
      </w:r>
      <w:r w:rsidRPr="0007259A">
        <w:rPr>
          <w:lang w:val="pt-PT"/>
        </w:rPr>
        <w:t>Department of Chemistry, Federal University of São Carlos (UFSCar), 13565-905, São Carlos, São Paulo, Brazil</w:t>
      </w:r>
    </w:p>
    <w:p w:rsidR="00F93BD9" w:rsidRDefault="00F93BD9" w:rsidP="00F93BD9">
      <w:pPr>
        <w:jc w:val="both"/>
      </w:pPr>
      <w:r w:rsidRPr="0007259A">
        <w:rPr>
          <w:vertAlign w:val="superscript"/>
        </w:rPr>
        <w:t>c</w:t>
      </w:r>
      <w:r w:rsidRPr="0007259A">
        <w:t>Depts. of Chemistry and Biomedical Sciences, University of Hull, Cottingham Road, Hull, HU6 7RX, UK.</w:t>
      </w:r>
    </w:p>
    <w:p w:rsidR="00871082" w:rsidRDefault="00871082" w:rsidP="00375393">
      <w:pPr>
        <w:jc w:val="both"/>
      </w:pPr>
    </w:p>
    <w:p w:rsidR="00375393" w:rsidRDefault="00375393" w:rsidP="00375393">
      <w:pPr>
        <w:jc w:val="both"/>
      </w:pPr>
      <w:r w:rsidRPr="00375393">
        <w:t xml:space="preserve">*Email: </w:t>
      </w:r>
      <w:hyperlink r:id="rId7" w:history="1">
        <w:r w:rsidRPr="00375393">
          <w:rPr>
            <w:rStyle w:val="Hyperlink"/>
          </w:rPr>
          <w:t>sebastianrajaorg@gmail.com</w:t>
        </w:r>
      </w:hyperlink>
      <w:r w:rsidRPr="00375393">
        <w:t>.</w:t>
      </w:r>
    </w:p>
    <w:p w:rsidR="00375393" w:rsidRDefault="00375393" w:rsidP="00375393">
      <w:pPr>
        <w:jc w:val="both"/>
      </w:pPr>
    </w:p>
    <w:p w:rsidR="00375393" w:rsidRDefault="00375393" w:rsidP="00375393">
      <w:pPr>
        <w:jc w:val="both"/>
      </w:pPr>
    </w:p>
    <w:p w:rsidR="00375393" w:rsidRDefault="00375393" w:rsidP="00375393">
      <w:pPr>
        <w:jc w:val="both"/>
      </w:pPr>
    </w:p>
    <w:p w:rsidR="00375393" w:rsidRDefault="00375393" w:rsidP="00375393">
      <w:pPr>
        <w:jc w:val="both"/>
      </w:pPr>
    </w:p>
    <w:p w:rsidR="00375393" w:rsidRDefault="00375393" w:rsidP="00375393">
      <w:pPr>
        <w:jc w:val="both"/>
      </w:pPr>
    </w:p>
    <w:p w:rsidR="00375393" w:rsidRDefault="00375393" w:rsidP="00375393">
      <w:pPr>
        <w:jc w:val="both"/>
      </w:pPr>
    </w:p>
    <w:p w:rsidR="00375393" w:rsidRDefault="00375393" w:rsidP="00375393">
      <w:pPr>
        <w:jc w:val="both"/>
      </w:pPr>
    </w:p>
    <w:p w:rsidR="00375393" w:rsidRDefault="00375393" w:rsidP="00375393">
      <w:pPr>
        <w:jc w:val="both"/>
      </w:pPr>
    </w:p>
    <w:p w:rsidR="00375393" w:rsidRDefault="00375393" w:rsidP="00375393">
      <w:pPr>
        <w:jc w:val="both"/>
      </w:pPr>
    </w:p>
    <w:p w:rsidR="00375393" w:rsidRDefault="00375393" w:rsidP="00375393">
      <w:pPr>
        <w:jc w:val="both"/>
      </w:pPr>
    </w:p>
    <w:p w:rsidR="00375393" w:rsidRDefault="00375393" w:rsidP="00375393">
      <w:pPr>
        <w:jc w:val="both"/>
      </w:pPr>
    </w:p>
    <w:p w:rsidR="00375393" w:rsidRDefault="00375393" w:rsidP="00375393">
      <w:pPr>
        <w:jc w:val="both"/>
      </w:pPr>
    </w:p>
    <w:p w:rsidR="00375393" w:rsidRDefault="00375393" w:rsidP="00375393">
      <w:pPr>
        <w:jc w:val="both"/>
      </w:pPr>
    </w:p>
    <w:p w:rsidR="00375393" w:rsidRDefault="00375393" w:rsidP="00375393">
      <w:pPr>
        <w:jc w:val="both"/>
      </w:pPr>
    </w:p>
    <w:p w:rsidR="00375393" w:rsidRDefault="00375393" w:rsidP="00375393">
      <w:pPr>
        <w:jc w:val="both"/>
      </w:pPr>
    </w:p>
    <w:p w:rsidR="003F58DE" w:rsidRDefault="003F58DE" w:rsidP="00375393">
      <w:pPr>
        <w:jc w:val="both"/>
      </w:pPr>
    </w:p>
    <w:p w:rsidR="00375393" w:rsidRDefault="00375393" w:rsidP="00375393">
      <w:pPr>
        <w:jc w:val="both"/>
      </w:pPr>
    </w:p>
    <w:p w:rsidR="00375393" w:rsidRPr="00375393" w:rsidRDefault="00375393" w:rsidP="00375393">
      <w:pPr>
        <w:jc w:val="both"/>
      </w:pPr>
    </w:p>
    <w:p w:rsidR="00375393" w:rsidRPr="00D94445" w:rsidRDefault="00375393" w:rsidP="00375393">
      <w:pPr>
        <w:pStyle w:val="VAFigureCaption"/>
        <w:spacing w:after="240"/>
        <w:rPr>
          <w:b/>
        </w:rPr>
      </w:pPr>
      <w:r w:rsidRPr="00795F9C">
        <w:rPr>
          <w:b/>
        </w:rPr>
        <w:lastRenderedPageBreak/>
        <w:t>CONTENTS</w:t>
      </w:r>
    </w:p>
    <w:p w:rsidR="00375393" w:rsidRDefault="00375393" w:rsidP="00375393">
      <w:pPr>
        <w:pStyle w:val="VAFigureCaption"/>
        <w:spacing w:after="0" w:line="360" w:lineRule="auto"/>
        <w:rPr>
          <w:rFonts w:cs="Times"/>
        </w:rPr>
      </w:pPr>
      <w:r>
        <w:rPr>
          <w:rFonts w:cs="Times"/>
          <w:b/>
        </w:rPr>
        <w:t>Fig.</w:t>
      </w:r>
      <w:r w:rsidRPr="006F7D80">
        <w:rPr>
          <w:rFonts w:cs="Times"/>
          <w:b/>
        </w:rPr>
        <w:t xml:space="preserve"> S</w:t>
      </w:r>
      <w:r>
        <w:rPr>
          <w:rFonts w:cs="Times"/>
          <w:b/>
        </w:rPr>
        <w:t xml:space="preserve">1 </w:t>
      </w:r>
      <w:r w:rsidRPr="006F7D80">
        <w:rPr>
          <w:rFonts w:cs="Times"/>
        </w:rPr>
        <w:t>Photostability test of macaúba derived CQDs</w:t>
      </w:r>
    </w:p>
    <w:p w:rsidR="00375393" w:rsidRPr="000F057B" w:rsidRDefault="00375393" w:rsidP="00375393">
      <w:r>
        <w:rPr>
          <w:rFonts w:cs="Times"/>
          <w:b/>
        </w:rPr>
        <w:t>Fig.</w:t>
      </w:r>
      <w:r w:rsidRPr="006F7D80">
        <w:rPr>
          <w:rFonts w:cs="Times"/>
          <w:b/>
        </w:rPr>
        <w:t xml:space="preserve"> S</w:t>
      </w:r>
      <w:r>
        <w:rPr>
          <w:rFonts w:cs="Times"/>
          <w:b/>
        </w:rPr>
        <w:t xml:space="preserve">2 </w:t>
      </w:r>
      <w:r w:rsidRPr="000F057B">
        <w:rPr>
          <w:lang w:val="en-GB"/>
        </w:rPr>
        <w:t>Physicochemical characterisations of CQDs</w:t>
      </w:r>
    </w:p>
    <w:p w:rsidR="00375393" w:rsidRDefault="00375393" w:rsidP="00375393">
      <w:pPr>
        <w:rPr>
          <w:rFonts w:cs="Times"/>
          <w:bCs/>
        </w:rPr>
      </w:pPr>
      <w:r>
        <w:rPr>
          <w:rFonts w:cs="Times"/>
          <w:b/>
        </w:rPr>
        <w:t>Fig.</w:t>
      </w:r>
      <w:r w:rsidRPr="006F7D80">
        <w:rPr>
          <w:rFonts w:cs="Times"/>
          <w:b/>
        </w:rPr>
        <w:t xml:space="preserve"> S</w:t>
      </w:r>
      <w:r>
        <w:rPr>
          <w:rFonts w:cs="Times"/>
          <w:b/>
        </w:rPr>
        <w:t>3</w:t>
      </w:r>
      <w:r w:rsidRPr="006F7D80">
        <w:rPr>
          <w:rFonts w:cs="Times"/>
          <w:b/>
          <w:bCs/>
        </w:rPr>
        <w:t xml:space="preserve"> </w:t>
      </w:r>
      <w:r w:rsidRPr="006F7D80">
        <w:rPr>
          <w:rFonts w:cs="Times"/>
          <w:bCs/>
        </w:rPr>
        <w:t>Ionic stability of CQDs</w:t>
      </w:r>
    </w:p>
    <w:p w:rsidR="00375393" w:rsidRDefault="00375393" w:rsidP="00375393">
      <w:pPr>
        <w:pStyle w:val="VAFigureCaption"/>
        <w:spacing w:after="0" w:line="360" w:lineRule="auto"/>
        <w:rPr>
          <w:rFonts w:cs="Times"/>
          <w:b/>
        </w:rPr>
      </w:pPr>
      <w:r>
        <w:rPr>
          <w:rFonts w:cs="Times"/>
          <w:b/>
        </w:rPr>
        <w:t xml:space="preserve">Table S1 </w:t>
      </w:r>
      <w:r w:rsidRPr="006F7D80">
        <w:rPr>
          <w:rFonts w:cs="Times"/>
        </w:rPr>
        <w:t xml:space="preserve">Comparison of </w:t>
      </w:r>
      <w:r>
        <w:rPr>
          <w:rFonts w:cs="Times"/>
        </w:rPr>
        <w:t xml:space="preserve">the </w:t>
      </w:r>
      <w:r w:rsidRPr="006F7D80">
        <w:rPr>
          <w:rFonts w:cs="Times"/>
        </w:rPr>
        <w:t>present study with other reported C</w:t>
      </w:r>
      <w:r>
        <w:rPr>
          <w:rFonts w:cs="Times"/>
        </w:rPr>
        <w:t>QDs</w:t>
      </w:r>
      <w:r w:rsidRPr="006F7D80">
        <w:rPr>
          <w:rFonts w:cs="Times"/>
        </w:rPr>
        <w:t xml:space="preserve"> for </w:t>
      </w:r>
      <w:r w:rsidRPr="006F7D80">
        <w:rPr>
          <w:rFonts w:cs="Times"/>
          <w:bCs/>
        </w:rPr>
        <w:t>Cu</w:t>
      </w:r>
      <w:r w:rsidRPr="006F7D80">
        <w:rPr>
          <w:rFonts w:cs="Times"/>
          <w:bCs/>
          <w:vertAlign w:val="superscript"/>
        </w:rPr>
        <w:t xml:space="preserve">2+ </w:t>
      </w:r>
      <w:r w:rsidRPr="006F7D80">
        <w:rPr>
          <w:rFonts w:cs="Times"/>
          <w:bCs/>
          <w:lang w:val="en-GB"/>
        </w:rPr>
        <w:t>detection.</w:t>
      </w:r>
    </w:p>
    <w:p w:rsidR="00375393" w:rsidRDefault="00375393" w:rsidP="00375393">
      <w:pPr>
        <w:rPr>
          <w:rFonts w:cs="Times"/>
          <w:bCs/>
          <w:lang w:val="en-GB"/>
        </w:rPr>
      </w:pPr>
      <w:r>
        <w:rPr>
          <w:rFonts w:cs="Times"/>
          <w:b/>
        </w:rPr>
        <w:t xml:space="preserve">Table S2 </w:t>
      </w:r>
      <w:r w:rsidRPr="006F7D80">
        <w:rPr>
          <w:rFonts w:cs="Times"/>
        </w:rPr>
        <w:t xml:space="preserve">Comparison of </w:t>
      </w:r>
      <w:r>
        <w:rPr>
          <w:rFonts w:cs="Times"/>
        </w:rPr>
        <w:t xml:space="preserve">the </w:t>
      </w:r>
      <w:r w:rsidRPr="006F7D80">
        <w:rPr>
          <w:rFonts w:cs="Times"/>
        </w:rPr>
        <w:t xml:space="preserve">present </w:t>
      </w:r>
      <w:r>
        <w:rPr>
          <w:rFonts w:cs="Times"/>
        </w:rPr>
        <w:t>study with other reported CQDs</w:t>
      </w:r>
      <w:r w:rsidRPr="006F7D80">
        <w:rPr>
          <w:rFonts w:cs="Times"/>
        </w:rPr>
        <w:t xml:space="preserve"> for </w:t>
      </w:r>
      <w:r w:rsidRPr="006F7D80">
        <w:rPr>
          <w:rFonts w:cs="Times"/>
          <w:bCs/>
        </w:rPr>
        <w:t>Hg</w:t>
      </w:r>
      <w:r w:rsidRPr="006F7D80">
        <w:rPr>
          <w:rFonts w:cs="Times"/>
          <w:bCs/>
          <w:vertAlign w:val="superscript"/>
        </w:rPr>
        <w:t xml:space="preserve">2+ </w:t>
      </w:r>
      <w:r w:rsidRPr="006F7D80">
        <w:rPr>
          <w:rFonts w:cs="Times"/>
          <w:bCs/>
          <w:lang w:val="en-GB"/>
        </w:rPr>
        <w:t>detection.</w:t>
      </w:r>
    </w:p>
    <w:p w:rsidR="00375393" w:rsidRPr="006F7D80" w:rsidRDefault="00375393" w:rsidP="00375393">
      <w:pPr>
        <w:rPr>
          <w:rFonts w:cs="Times"/>
          <w:bCs/>
          <w:szCs w:val="24"/>
        </w:rPr>
      </w:pPr>
      <w:r>
        <w:rPr>
          <w:rFonts w:cs="Times"/>
          <w:b/>
          <w:bCs/>
          <w:szCs w:val="24"/>
        </w:rPr>
        <w:t>Fig.  S4</w:t>
      </w:r>
      <w:r w:rsidRPr="000F057B">
        <w:rPr>
          <w:rFonts w:cs="Times"/>
          <w:b/>
          <w:bCs/>
          <w:szCs w:val="24"/>
        </w:rPr>
        <w:t xml:space="preserve"> </w:t>
      </w:r>
      <w:r w:rsidRPr="000F057B">
        <w:rPr>
          <w:rFonts w:cs="Times"/>
          <w:bCs/>
          <w:szCs w:val="24"/>
          <w:lang w:val="en-GB"/>
        </w:rPr>
        <w:t>Fluorescence "on-off-on" profiles of CQDs</w:t>
      </w:r>
    </w:p>
    <w:p w:rsidR="00375393" w:rsidRPr="000F057B" w:rsidRDefault="00375393" w:rsidP="00375393">
      <w:pPr>
        <w:rPr>
          <w:rFonts w:cs="Times"/>
          <w:b/>
        </w:rPr>
      </w:pPr>
      <w:r w:rsidRPr="000F057B">
        <w:rPr>
          <w:rFonts w:cs="Times"/>
          <w:b/>
        </w:rPr>
        <w:t>Fig. S</w:t>
      </w:r>
      <w:r>
        <w:rPr>
          <w:rFonts w:cs="Times"/>
          <w:b/>
        </w:rPr>
        <w:t>5</w:t>
      </w:r>
      <w:r w:rsidRPr="000F057B">
        <w:rPr>
          <w:rFonts w:cs="Times"/>
          <w:b/>
        </w:rPr>
        <w:t xml:space="preserve"> </w:t>
      </w:r>
      <w:r w:rsidRPr="000F057B">
        <w:rPr>
          <w:rFonts w:cs="Times"/>
          <w:szCs w:val="24"/>
        </w:rPr>
        <w:t>The light spectrum of the fluorescence lamp used in the photoreduction of CO</w:t>
      </w:r>
      <w:r w:rsidRPr="000F057B">
        <w:rPr>
          <w:rFonts w:cs="Times"/>
          <w:szCs w:val="24"/>
          <w:vertAlign w:val="subscript"/>
        </w:rPr>
        <w:t>2</w:t>
      </w:r>
      <w:r w:rsidRPr="000F057B">
        <w:rPr>
          <w:rFonts w:cs="Times"/>
          <w:bCs/>
        </w:rPr>
        <w:t>.</w:t>
      </w:r>
    </w:p>
    <w:p w:rsidR="00F93BD9" w:rsidRDefault="00375393" w:rsidP="00375393">
      <w:pPr>
        <w:jc w:val="both"/>
        <w:rPr>
          <w:rFonts w:cs="Times"/>
          <w:b/>
        </w:rPr>
      </w:pPr>
      <w:r w:rsidRPr="000F057B">
        <w:rPr>
          <w:rFonts w:cs="Times"/>
          <w:b/>
        </w:rPr>
        <w:t>References</w:t>
      </w:r>
    </w:p>
    <w:p w:rsidR="00375393" w:rsidRDefault="00375393" w:rsidP="00375393">
      <w:pPr>
        <w:jc w:val="both"/>
        <w:rPr>
          <w:rFonts w:cs="Times"/>
          <w:b/>
        </w:rPr>
      </w:pPr>
    </w:p>
    <w:p w:rsidR="00375393" w:rsidRDefault="00375393" w:rsidP="00375393">
      <w:pPr>
        <w:jc w:val="both"/>
        <w:rPr>
          <w:rFonts w:cs="Times"/>
          <w:b/>
        </w:rPr>
      </w:pPr>
    </w:p>
    <w:p w:rsidR="00375393" w:rsidRDefault="00375393" w:rsidP="00375393">
      <w:pPr>
        <w:jc w:val="both"/>
        <w:rPr>
          <w:rFonts w:cs="Times"/>
          <w:b/>
        </w:rPr>
      </w:pPr>
    </w:p>
    <w:p w:rsidR="00375393" w:rsidRDefault="00375393" w:rsidP="00375393">
      <w:pPr>
        <w:jc w:val="both"/>
        <w:rPr>
          <w:rFonts w:cs="Times"/>
          <w:b/>
        </w:rPr>
      </w:pPr>
    </w:p>
    <w:p w:rsidR="00375393" w:rsidRDefault="00375393" w:rsidP="00375393">
      <w:pPr>
        <w:jc w:val="both"/>
        <w:rPr>
          <w:rFonts w:cs="Times"/>
          <w:b/>
        </w:rPr>
      </w:pPr>
    </w:p>
    <w:p w:rsidR="00375393" w:rsidRDefault="00375393" w:rsidP="00375393">
      <w:pPr>
        <w:jc w:val="both"/>
        <w:rPr>
          <w:rFonts w:cs="Times"/>
          <w:b/>
        </w:rPr>
      </w:pPr>
    </w:p>
    <w:p w:rsidR="00375393" w:rsidRDefault="00375393" w:rsidP="00375393">
      <w:pPr>
        <w:jc w:val="both"/>
        <w:rPr>
          <w:rFonts w:cs="Times"/>
          <w:b/>
        </w:rPr>
      </w:pPr>
    </w:p>
    <w:p w:rsidR="00375393" w:rsidRDefault="00375393" w:rsidP="00375393">
      <w:pPr>
        <w:jc w:val="both"/>
        <w:rPr>
          <w:rFonts w:cs="Times"/>
          <w:b/>
        </w:rPr>
      </w:pPr>
    </w:p>
    <w:p w:rsidR="00375393" w:rsidRDefault="00375393" w:rsidP="00375393">
      <w:pPr>
        <w:jc w:val="both"/>
        <w:rPr>
          <w:rFonts w:cs="Times"/>
          <w:b/>
        </w:rPr>
      </w:pPr>
    </w:p>
    <w:p w:rsidR="00375393" w:rsidRDefault="00375393" w:rsidP="00375393">
      <w:pPr>
        <w:jc w:val="both"/>
        <w:rPr>
          <w:rFonts w:cs="Times"/>
          <w:b/>
        </w:rPr>
      </w:pPr>
    </w:p>
    <w:p w:rsidR="00375393" w:rsidRDefault="00375393" w:rsidP="00375393">
      <w:pPr>
        <w:jc w:val="both"/>
        <w:rPr>
          <w:rFonts w:cs="Times"/>
          <w:b/>
        </w:rPr>
      </w:pPr>
    </w:p>
    <w:p w:rsidR="00375393" w:rsidRDefault="00375393" w:rsidP="00375393">
      <w:pPr>
        <w:jc w:val="both"/>
        <w:rPr>
          <w:rFonts w:cs="Times"/>
          <w:b/>
        </w:rPr>
      </w:pPr>
    </w:p>
    <w:p w:rsidR="00375393" w:rsidRDefault="00375393" w:rsidP="00375393">
      <w:pPr>
        <w:jc w:val="both"/>
        <w:rPr>
          <w:rFonts w:cs="Times"/>
          <w:b/>
        </w:rPr>
      </w:pPr>
    </w:p>
    <w:p w:rsidR="00375393" w:rsidRDefault="00375393" w:rsidP="00375393">
      <w:pPr>
        <w:jc w:val="both"/>
        <w:rPr>
          <w:rFonts w:cs="Times"/>
          <w:b/>
        </w:rPr>
      </w:pPr>
    </w:p>
    <w:p w:rsidR="00260D3B" w:rsidRDefault="00260D3B" w:rsidP="00375393">
      <w:pPr>
        <w:jc w:val="both"/>
        <w:rPr>
          <w:rFonts w:cs="Times"/>
          <w:b/>
        </w:rPr>
      </w:pPr>
    </w:p>
    <w:p w:rsidR="00260D3B" w:rsidRDefault="00260D3B" w:rsidP="00375393">
      <w:pPr>
        <w:jc w:val="both"/>
        <w:rPr>
          <w:rFonts w:cs="Times"/>
          <w:b/>
        </w:rPr>
      </w:pPr>
    </w:p>
    <w:p w:rsidR="00260D3B" w:rsidRDefault="00260D3B" w:rsidP="00375393">
      <w:pPr>
        <w:jc w:val="both"/>
        <w:rPr>
          <w:rFonts w:cs="Times"/>
          <w:b/>
        </w:rPr>
      </w:pPr>
    </w:p>
    <w:p w:rsidR="00260D3B" w:rsidRDefault="00260D3B" w:rsidP="00375393">
      <w:pPr>
        <w:jc w:val="both"/>
        <w:rPr>
          <w:rFonts w:cs="Times"/>
          <w:b/>
        </w:rPr>
      </w:pPr>
    </w:p>
    <w:p w:rsidR="00375393" w:rsidRDefault="00375393" w:rsidP="00375393">
      <w:pPr>
        <w:jc w:val="center"/>
      </w:pPr>
      <w:r w:rsidRPr="00375393">
        <w:rPr>
          <w:noProof/>
          <w:lang w:val="pt-PT" w:eastAsia="pt-PT"/>
        </w:rPr>
        <w:lastRenderedPageBreak/>
        <w:drawing>
          <wp:inline distT="0" distB="0" distL="0" distR="0">
            <wp:extent cx="5190774" cy="1962150"/>
            <wp:effectExtent l="0" t="0" r="0" b="0"/>
            <wp:docPr id="4" name="Picture 4" descr="FigureS26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2600.ti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0436" cy="197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D3B" w:rsidRPr="00375393" w:rsidRDefault="00260D3B" w:rsidP="00375393">
      <w:pPr>
        <w:jc w:val="center"/>
      </w:pPr>
    </w:p>
    <w:p w:rsidR="00375393" w:rsidRPr="00375393" w:rsidRDefault="00375393" w:rsidP="00375393">
      <w:pPr>
        <w:jc w:val="both"/>
        <w:rPr>
          <w:sz w:val="20"/>
        </w:rPr>
      </w:pPr>
      <w:r w:rsidRPr="00375393">
        <w:rPr>
          <w:b/>
          <w:sz w:val="20"/>
        </w:rPr>
        <w:t xml:space="preserve">Fig. S1 </w:t>
      </w:r>
      <w:r w:rsidRPr="00375393">
        <w:rPr>
          <w:sz w:val="20"/>
        </w:rPr>
        <w:t>Photostability test of macaúba derived CQDs (A) and Rhodamine B (B) at constant illumination of UV light at various time points.</w:t>
      </w:r>
    </w:p>
    <w:p w:rsidR="00375393" w:rsidRPr="00375393" w:rsidRDefault="00375393" w:rsidP="00375393">
      <w:pPr>
        <w:jc w:val="both"/>
      </w:pPr>
    </w:p>
    <w:p w:rsidR="00375393" w:rsidRDefault="00375393" w:rsidP="00375393">
      <w:pPr>
        <w:jc w:val="center"/>
        <w:rPr>
          <w:b/>
          <w:bCs/>
        </w:rPr>
      </w:pPr>
      <w:r w:rsidRPr="00375393">
        <w:rPr>
          <w:b/>
          <w:bCs/>
          <w:noProof/>
          <w:lang w:val="pt-PT" w:eastAsia="pt-PT"/>
        </w:rPr>
        <w:drawing>
          <wp:inline distT="0" distB="0" distL="0" distR="0">
            <wp:extent cx="5137741" cy="1913936"/>
            <wp:effectExtent l="19050" t="0" r="5759" b="0"/>
            <wp:docPr id="5" name="Picture 1" descr="S1_16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_1600.ti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57737" cy="192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D3B" w:rsidRPr="00375393" w:rsidRDefault="00260D3B" w:rsidP="00375393">
      <w:pPr>
        <w:jc w:val="center"/>
        <w:rPr>
          <w:b/>
          <w:bCs/>
        </w:rPr>
      </w:pPr>
    </w:p>
    <w:p w:rsidR="00375393" w:rsidRDefault="00375393" w:rsidP="00375393">
      <w:pPr>
        <w:jc w:val="both"/>
        <w:rPr>
          <w:sz w:val="20"/>
        </w:rPr>
      </w:pPr>
      <w:r w:rsidRPr="00375393">
        <w:rPr>
          <w:b/>
          <w:sz w:val="20"/>
        </w:rPr>
        <w:t xml:space="preserve">Fig. S2 </w:t>
      </w:r>
      <w:r w:rsidRPr="00375393">
        <w:rPr>
          <w:sz w:val="20"/>
          <w:lang w:val="en-GB"/>
        </w:rPr>
        <w:t>Physicochemical characterisations of CQDs.</w:t>
      </w:r>
      <w:r w:rsidRPr="00375393">
        <w:rPr>
          <w:sz w:val="20"/>
        </w:rPr>
        <w:t xml:space="preserve"> (</w:t>
      </w:r>
      <w:r w:rsidRPr="00375393">
        <w:rPr>
          <w:sz w:val="20"/>
          <w:lang w:val="en-GB"/>
        </w:rPr>
        <w:t xml:space="preserve">A) Normalized PL emission spectra of CQDs (excitation wavelengths ranging from 340 nm to 520 nm). </w:t>
      </w:r>
      <w:r w:rsidRPr="00375393">
        <w:rPr>
          <w:sz w:val="20"/>
        </w:rPr>
        <w:t>. B) Zeta potential of CQDs concerning various pH ranges.</w:t>
      </w:r>
    </w:p>
    <w:p w:rsidR="00375393" w:rsidRDefault="00375393" w:rsidP="00375393">
      <w:pPr>
        <w:jc w:val="both"/>
        <w:rPr>
          <w:sz w:val="20"/>
        </w:rPr>
      </w:pPr>
    </w:p>
    <w:p w:rsidR="00260D3B" w:rsidRPr="00375393" w:rsidRDefault="00260D3B" w:rsidP="00375393">
      <w:pPr>
        <w:jc w:val="both"/>
        <w:rPr>
          <w:sz w:val="20"/>
        </w:rPr>
      </w:pPr>
    </w:p>
    <w:p w:rsidR="00375393" w:rsidRDefault="00375393" w:rsidP="00375393">
      <w:pPr>
        <w:jc w:val="center"/>
      </w:pPr>
      <w:r w:rsidRPr="00375393">
        <w:rPr>
          <w:noProof/>
          <w:lang w:val="pt-PT" w:eastAsia="pt-PT"/>
        </w:rPr>
        <w:drawing>
          <wp:inline distT="0" distB="0" distL="0" distR="0">
            <wp:extent cx="3872467" cy="1987617"/>
            <wp:effectExtent l="19050" t="0" r="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4652" b="6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60" cy="1997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0D3B" w:rsidRPr="00375393" w:rsidRDefault="00260D3B" w:rsidP="00375393">
      <w:pPr>
        <w:jc w:val="center"/>
      </w:pPr>
    </w:p>
    <w:p w:rsidR="00375393" w:rsidRDefault="00375393" w:rsidP="00375393">
      <w:pPr>
        <w:jc w:val="both"/>
        <w:rPr>
          <w:sz w:val="20"/>
        </w:rPr>
      </w:pPr>
      <w:r w:rsidRPr="00375393">
        <w:rPr>
          <w:b/>
          <w:sz w:val="20"/>
        </w:rPr>
        <w:t xml:space="preserve">Fig. S3 </w:t>
      </w:r>
      <w:r w:rsidRPr="00375393">
        <w:rPr>
          <w:sz w:val="20"/>
        </w:rPr>
        <w:t xml:space="preserve">Ionic stability of CQDs (50 </w:t>
      </w:r>
      <w:r w:rsidRPr="00375393">
        <w:rPr>
          <w:sz w:val="20"/>
          <w:lang w:val="pt-PT"/>
        </w:rPr>
        <w:t>μ</w:t>
      </w:r>
      <w:r w:rsidRPr="00375393">
        <w:rPr>
          <w:sz w:val="20"/>
        </w:rPr>
        <w:t>gmL</w:t>
      </w:r>
      <w:r w:rsidRPr="00375393">
        <w:rPr>
          <w:sz w:val="20"/>
          <w:vertAlign w:val="superscript"/>
        </w:rPr>
        <w:t>-1</w:t>
      </w:r>
      <w:r w:rsidRPr="00375393">
        <w:rPr>
          <w:sz w:val="20"/>
        </w:rPr>
        <w:t>) at various molar (M) concentration of NaCl under PL spectroscopy.</w:t>
      </w:r>
    </w:p>
    <w:p w:rsidR="00375393" w:rsidRPr="00375393" w:rsidRDefault="00375393" w:rsidP="00375393">
      <w:pPr>
        <w:jc w:val="both"/>
        <w:rPr>
          <w:sz w:val="20"/>
        </w:rPr>
      </w:pPr>
    </w:p>
    <w:p w:rsidR="00375393" w:rsidRPr="00375393" w:rsidRDefault="00A35384" w:rsidP="00375393">
      <w:pPr>
        <w:jc w:val="both"/>
        <w:rPr>
          <w:b/>
          <w:bCs/>
        </w:rPr>
      </w:pPr>
      <w:r>
        <w:rPr>
          <w:b/>
        </w:rPr>
        <w:lastRenderedPageBreak/>
        <w:t>Table S1</w:t>
      </w:r>
      <w:r w:rsidR="00375393" w:rsidRPr="00375393">
        <w:rPr>
          <w:b/>
        </w:rPr>
        <w:t xml:space="preserve"> </w:t>
      </w:r>
      <w:r w:rsidR="00375393" w:rsidRPr="00375393">
        <w:t>Detection of Cu</w:t>
      </w:r>
      <w:r w:rsidR="00375393" w:rsidRPr="00375393">
        <w:rPr>
          <w:vertAlign w:val="superscript"/>
        </w:rPr>
        <w:t>2+</w:t>
      </w:r>
      <w:r w:rsidR="00375393" w:rsidRPr="00375393">
        <w:t xml:space="preserve"> ions</w:t>
      </w:r>
      <w:r w:rsidR="00375393" w:rsidRPr="00375393">
        <w:rPr>
          <w:bCs/>
          <w:lang w:val="en-GB"/>
        </w:rPr>
        <w:t xml:space="preserve"> by representative CQDs derived from various natural sources.</w:t>
      </w:r>
    </w:p>
    <w:tbl>
      <w:tblPr>
        <w:tblW w:w="8444" w:type="dxa"/>
        <w:jc w:val="center"/>
        <w:tblBorders>
          <w:top w:val="single" w:sz="8" w:space="0" w:color="000000"/>
          <w:bottom w:val="single" w:sz="8" w:space="0" w:color="000000"/>
        </w:tblBorders>
        <w:tblLayout w:type="fixed"/>
        <w:tblLook w:val="06A0"/>
      </w:tblPr>
      <w:tblGrid>
        <w:gridCol w:w="2236"/>
        <w:gridCol w:w="1420"/>
        <w:gridCol w:w="1418"/>
        <w:gridCol w:w="850"/>
        <w:gridCol w:w="2520"/>
      </w:tblGrid>
      <w:tr w:rsidR="00375393" w:rsidRPr="00375393" w:rsidTr="00CB46C0">
        <w:trPr>
          <w:trHeight w:val="303"/>
          <w:jc w:val="center"/>
        </w:trPr>
        <w:tc>
          <w:tcPr>
            <w:tcW w:w="2236" w:type="dxa"/>
            <w:tcBorders>
              <w:bottom w:val="single" w:sz="4" w:space="0" w:color="auto"/>
            </w:tcBorders>
          </w:tcPr>
          <w:p w:rsidR="00375393" w:rsidRPr="00375393" w:rsidRDefault="00375393" w:rsidP="00375393">
            <w:pPr>
              <w:jc w:val="both"/>
              <w:rPr>
                <w:b/>
                <w:lang w:val="en-GB"/>
              </w:rPr>
            </w:pPr>
            <w:r w:rsidRPr="00375393">
              <w:rPr>
                <w:b/>
                <w:lang w:val="en-GB"/>
              </w:rPr>
              <w:t>Carbon source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:rsidR="00375393" w:rsidRPr="00375393" w:rsidRDefault="00375393" w:rsidP="00375393">
            <w:pPr>
              <w:jc w:val="both"/>
              <w:rPr>
                <w:b/>
                <w:lang w:val="en-GB"/>
              </w:rPr>
            </w:pPr>
            <w:r w:rsidRPr="00375393">
              <w:rPr>
                <w:b/>
                <w:lang w:val="en-GB"/>
              </w:rPr>
              <w:t>Passivating agent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75393" w:rsidRPr="00375393" w:rsidRDefault="00375393" w:rsidP="00375393">
            <w:pPr>
              <w:jc w:val="both"/>
              <w:rPr>
                <w:b/>
                <w:lang w:val="en-GB"/>
              </w:rPr>
            </w:pPr>
            <w:r w:rsidRPr="00375393">
              <w:rPr>
                <w:b/>
                <w:lang w:val="en-GB"/>
              </w:rPr>
              <w:t>Linear range (</w:t>
            </w:r>
            <w:r w:rsidRPr="00375393">
              <w:t>µM)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75393" w:rsidRPr="00375393" w:rsidRDefault="00375393" w:rsidP="00375393">
            <w:pPr>
              <w:jc w:val="both"/>
              <w:rPr>
                <w:b/>
                <w:lang w:val="en-GB"/>
              </w:rPr>
            </w:pPr>
            <w:r w:rsidRPr="00375393">
              <w:rPr>
                <w:b/>
                <w:lang w:val="en-GB"/>
              </w:rPr>
              <w:t>LOD (</w:t>
            </w:r>
            <w:r w:rsidRPr="00375393">
              <w:t>µM)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375393" w:rsidRPr="00375393" w:rsidRDefault="00375393" w:rsidP="00375393">
            <w:pPr>
              <w:jc w:val="both"/>
              <w:rPr>
                <w:b/>
                <w:lang w:val="en-GB"/>
              </w:rPr>
            </w:pPr>
            <w:r w:rsidRPr="00375393">
              <w:rPr>
                <w:b/>
                <w:lang w:val="en-GB"/>
              </w:rPr>
              <w:t xml:space="preserve">  Reference</w:t>
            </w:r>
          </w:p>
        </w:tc>
      </w:tr>
      <w:tr w:rsidR="00375393" w:rsidRPr="00375393" w:rsidTr="00CB46C0">
        <w:trPr>
          <w:trHeight w:val="625"/>
          <w:jc w:val="center"/>
        </w:trPr>
        <w:tc>
          <w:tcPr>
            <w:tcW w:w="2236" w:type="dxa"/>
          </w:tcPr>
          <w:p w:rsidR="00375393" w:rsidRPr="00375393" w:rsidRDefault="00375393" w:rsidP="00375393">
            <w:pPr>
              <w:jc w:val="both"/>
              <w:rPr>
                <w:bCs/>
                <w:i/>
                <w:iCs/>
                <w:lang w:val="pt-PT"/>
              </w:rPr>
            </w:pPr>
            <w:r w:rsidRPr="00375393">
              <w:rPr>
                <w:bCs/>
                <w:i/>
                <w:iCs/>
                <w:lang w:val="pt-PT"/>
              </w:rPr>
              <w:t>Acacia Concinna</w:t>
            </w:r>
          </w:p>
        </w:tc>
        <w:tc>
          <w:tcPr>
            <w:tcW w:w="1420" w:type="dxa"/>
          </w:tcPr>
          <w:p w:rsidR="00375393" w:rsidRPr="00375393" w:rsidRDefault="00375393" w:rsidP="00375393">
            <w:pPr>
              <w:jc w:val="both"/>
              <w:rPr>
                <w:lang w:val="en-GB"/>
              </w:rPr>
            </w:pPr>
            <w:r w:rsidRPr="00375393">
              <w:rPr>
                <w:lang w:val="en-GB"/>
              </w:rPr>
              <w:t>-</w:t>
            </w:r>
          </w:p>
        </w:tc>
        <w:tc>
          <w:tcPr>
            <w:tcW w:w="1418" w:type="dxa"/>
          </w:tcPr>
          <w:p w:rsidR="00375393" w:rsidRPr="00375393" w:rsidRDefault="00375393" w:rsidP="00375393">
            <w:pPr>
              <w:jc w:val="both"/>
            </w:pPr>
            <w:r w:rsidRPr="00375393">
              <w:rPr>
                <w:lang w:val="pt-PT"/>
              </w:rPr>
              <w:t>0.01- 10</w:t>
            </w:r>
          </w:p>
        </w:tc>
        <w:tc>
          <w:tcPr>
            <w:tcW w:w="850" w:type="dxa"/>
          </w:tcPr>
          <w:p w:rsidR="00375393" w:rsidRPr="00375393" w:rsidRDefault="00375393" w:rsidP="00375393">
            <w:pPr>
              <w:jc w:val="both"/>
            </w:pPr>
            <w:r w:rsidRPr="00375393">
              <w:t>0.0043</w:t>
            </w:r>
          </w:p>
        </w:tc>
        <w:tc>
          <w:tcPr>
            <w:tcW w:w="2520" w:type="dxa"/>
          </w:tcPr>
          <w:p w:rsidR="00375393" w:rsidRPr="00375393" w:rsidRDefault="00CB46C0" w:rsidP="00375393">
            <w:pPr>
              <w:jc w:val="both"/>
              <w:rPr>
                <w:lang w:val="en-GB"/>
              </w:rPr>
            </w:pPr>
            <w:r w:rsidRPr="00375393">
              <w:rPr>
                <w:bCs/>
              </w:rPr>
              <w:t>Bhamore</w:t>
            </w:r>
            <w:r>
              <w:rPr>
                <w:bCs/>
              </w:rPr>
              <w:t xml:space="preserve"> et al. 2017</w:t>
            </w:r>
          </w:p>
        </w:tc>
      </w:tr>
      <w:tr w:rsidR="00375393" w:rsidRPr="00375393" w:rsidTr="00CB46C0">
        <w:trPr>
          <w:trHeight w:val="625"/>
          <w:jc w:val="center"/>
        </w:trPr>
        <w:tc>
          <w:tcPr>
            <w:tcW w:w="2236" w:type="dxa"/>
          </w:tcPr>
          <w:p w:rsidR="00375393" w:rsidRPr="00375393" w:rsidRDefault="00375393" w:rsidP="00375393">
            <w:pPr>
              <w:jc w:val="both"/>
              <w:rPr>
                <w:i/>
                <w:iCs/>
              </w:rPr>
            </w:pPr>
            <w:r w:rsidRPr="00CB46C0">
              <w:rPr>
                <w:i/>
                <w:iCs/>
              </w:rPr>
              <w:t>Lily Bulbs</w:t>
            </w:r>
          </w:p>
        </w:tc>
        <w:tc>
          <w:tcPr>
            <w:tcW w:w="1420" w:type="dxa"/>
          </w:tcPr>
          <w:p w:rsidR="00375393" w:rsidRPr="00375393" w:rsidRDefault="00375393" w:rsidP="00375393">
            <w:pPr>
              <w:jc w:val="both"/>
              <w:rPr>
                <w:lang w:val="en-GB"/>
              </w:rPr>
            </w:pPr>
            <w:r w:rsidRPr="00375393">
              <w:rPr>
                <w:lang w:val="en-GB"/>
              </w:rPr>
              <w:t>-</w:t>
            </w:r>
          </w:p>
        </w:tc>
        <w:tc>
          <w:tcPr>
            <w:tcW w:w="1418" w:type="dxa"/>
          </w:tcPr>
          <w:p w:rsidR="00375393" w:rsidRPr="00375393" w:rsidRDefault="00375393" w:rsidP="00375393">
            <w:pPr>
              <w:jc w:val="both"/>
            </w:pPr>
            <w:r w:rsidRPr="00CB46C0">
              <w:t>0.05–2.0</w:t>
            </w:r>
          </w:p>
        </w:tc>
        <w:tc>
          <w:tcPr>
            <w:tcW w:w="850" w:type="dxa"/>
          </w:tcPr>
          <w:p w:rsidR="00375393" w:rsidRPr="00375393" w:rsidRDefault="00375393" w:rsidP="00375393">
            <w:pPr>
              <w:jc w:val="both"/>
            </w:pPr>
            <w:r w:rsidRPr="00375393">
              <w:t>0.0012</w:t>
            </w:r>
          </w:p>
        </w:tc>
        <w:tc>
          <w:tcPr>
            <w:tcW w:w="2520" w:type="dxa"/>
          </w:tcPr>
          <w:p w:rsidR="00375393" w:rsidRPr="00375393" w:rsidRDefault="00CB46C0" w:rsidP="00CB46C0">
            <w:pPr>
              <w:jc w:val="both"/>
              <w:rPr>
                <w:lang w:val="en-GB"/>
              </w:rPr>
            </w:pPr>
            <w:r>
              <w:rPr>
                <w:bCs/>
              </w:rPr>
              <w:t>Gu et al. 2018</w:t>
            </w:r>
          </w:p>
        </w:tc>
      </w:tr>
      <w:tr w:rsidR="00375393" w:rsidRPr="00375393" w:rsidTr="00CB46C0">
        <w:trPr>
          <w:trHeight w:val="625"/>
          <w:jc w:val="center"/>
        </w:trPr>
        <w:tc>
          <w:tcPr>
            <w:tcW w:w="2236" w:type="dxa"/>
          </w:tcPr>
          <w:p w:rsidR="00375393" w:rsidRPr="00375393" w:rsidRDefault="00375393" w:rsidP="00375393">
            <w:pPr>
              <w:jc w:val="both"/>
              <w:rPr>
                <w:lang w:val="en-GB"/>
              </w:rPr>
            </w:pPr>
            <w:r w:rsidRPr="00375393">
              <w:rPr>
                <w:lang w:val="en-GB"/>
              </w:rPr>
              <w:t>Spirulina powder</w:t>
            </w:r>
          </w:p>
        </w:tc>
        <w:tc>
          <w:tcPr>
            <w:tcW w:w="1420" w:type="dxa"/>
          </w:tcPr>
          <w:p w:rsidR="00375393" w:rsidRPr="00375393" w:rsidRDefault="00375393" w:rsidP="00375393">
            <w:pPr>
              <w:jc w:val="both"/>
              <w:rPr>
                <w:lang w:val="en-GB"/>
              </w:rPr>
            </w:pPr>
            <w:r w:rsidRPr="00375393">
              <w:rPr>
                <w:lang w:val="en-GB"/>
              </w:rPr>
              <w:t>-</w:t>
            </w:r>
          </w:p>
        </w:tc>
        <w:tc>
          <w:tcPr>
            <w:tcW w:w="1418" w:type="dxa"/>
          </w:tcPr>
          <w:p w:rsidR="00375393" w:rsidRPr="00375393" w:rsidRDefault="00375393" w:rsidP="00375393">
            <w:pPr>
              <w:jc w:val="both"/>
              <w:rPr>
                <w:lang w:val="en-GB"/>
              </w:rPr>
            </w:pPr>
            <w:r w:rsidRPr="00375393">
              <w:t>0.01–0.1</w:t>
            </w:r>
          </w:p>
        </w:tc>
        <w:tc>
          <w:tcPr>
            <w:tcW w:w="850" w:type="dxa"/>
          </w:tcPr>
          <w:p w:rsidR="00375393" w:rsidRPr="00375393" w:rsidRDefault="00375393" w:rsidP="00375393">
            <w:pPr>
              <w:jc w:val="both"/>
              <w:rPr>
                <w:lang w:val="en-GB"/>
              </w:rPr>
            </w:pPr>
            <w:r w:rsidRPr="00375393">
              <w:rPr>
                <w:lang w:val="en-GB"/>
              </w:rPr>
              <w:t>0.011</w:t>
            </w:r>
          </w:p>
        </w:tc>
        <w:tc>
          <w:tcPr>
            <w:tcW w:w="2520" w:type="dxa"/>
          </w:tcPr>
          <w:p w:rsidR="00375393" w:rsidRPr="00375393" w:rsidRDefault="00CB46C0" w:rsidP="00375393">
            <w:pPr>
              <w:jc w:val="both"/>
              <w:rPr>
                <w:lang w:val="en-GB"/>
              </w:rPr>
            </w:pPr>
            <w:r w:rsidRPr="003617CF">
              <w:rPr>
                <w:bCs/>
              </w:rPr>
              <w:t>Emami</w:t>
            </w:r>
            <w:r>
              <w:rPr>
                <w:bCs/>
              </w:rPr>
              <w:t xml:space="preserve"> et al. 2018</w:t>
            </w:r>
          </w:p>
        </w:tc>
      </w:tr>
      <w:tr w:rsidR="00375393" w:rsidRPr="00375393" w:rsidTr="00CB46C0">
        <w:trPr>
          <w:trHeight w:val="625"/>
          <w:jc w:val="center"/>
        </w:trPr>
        <w:tc>
          <w:tcPr>
            <w:tcW w:w="2236" w:type="dxa"/>
          </w:tcPr>
          <w:p w:rsidR="00375393" w:rsidRPr="00375393" w:rsidRDefault="00375393" w:rsidP="00375393">
            <w:pPr>
              <w:jc w:val="both"/>
            </w:pPr>
            <w:r w:rsidRPr="00375393">
              <w:rPr>
                <w:i/>
                <w:iCs/>
              </w:rPr>
              <w:t>Coccinia Indica</w:t>
            </w:r>
          </w:p>
        </w:tc>
        <w:tc>
          <w:tcPr>
            <w:tcW w:w="1420" w:type="dxa"/>
          </w:tcPr>
          <w:p w:rsidR="00375393" w:rsidRPr="00375393" w:rsidRDefault="00375393" w:rsidP="00375393">
            <w:pPr>
              <w:jc w:val="both"/>
              <w:rPr>
                <w:lang w:val="en-GB"/>
              </w:rPr>
            </w:pPr>
            <w:r w:rsidRPr="00375393">
              <w:rPr>
                <w:lang w:val="en-GB"/>
              </w:rPr>
              <w:t>L-cysteine</w:t>
            </w:r>
          </w:p>
        </w:tc>
        <w:tc>
          <w:tcPr>
            <w:tcW w:w="1418" w:type="dxa"/>
          </w:tcPr>
          <w:p w:rsidR="00375393" w:rsidRPr="00375393" w:rsidRDefault="00375393" w:rsidP="00375393">
            <w:pPr>
              <w:jc w:val="both"/>
            </w:pPr>
            <w:r w:rsidRPr="00375393">
              <w:t>0-0.025</w:t>
            </w:r>
          </w:p>
        </w:tc>
        <w:tc>
          <w:tcPr>
            <w:tcW w:w="850" w:type="dxa"/>
          </w:tcPr>
          <w:p w:rsidR="00375393" w:rsidRPr="00375393" w:rsidRDefault="00375393" w:rsidP="00375393">
            <w:pPr>
              <w:jc w:val="both"/>
            </w:pPr>
            <w:r w:rsidRPr="00375393">
              <w:t>0.045</w:t>
            </w:r>
          </w:p>
        </w:tc>
        <w:tc>
          <w:tcPr>
            <w:tcW w:w="2520" w:type="dxa"/>
          </w:tcPr>
          <w:p w:rsidR="00375393" w:rsidRPr="00375393" w:rsidRDefault="00CB46C0" w:rsidP="00375393">
            <w:pPr>
              <w:jc w:val="both"/>
              <w:rPr>
                <w:lang w:val="en-GB"/>
              </w:rPr>
            </w:pPr>
            <w:r w:rsidRPr="00375393">
              <w:t>Radhakrishnan</w:t>
            </w:r>
            <w:r>
              <w:rPr>
                <w:bCs/>
              </w:rPr>
              <w:t xml:space="preserve"> et al. 2018</w:t>
            </w:r>
          </w:p>
        </w:tc>
      </w:tr>
      <w:tr w:rsidR="00375393" w:rsidRPr="00375393" w:rsidTr="00CB46C0">
        <w:trPr>
          <w:trHeight w:val="625"/>
          <w:jc w:val="center"/>
        </w:trPr>
        <w:tc>
          <w:tcPr>
            <w:tcW w:w="2236" w:type="dxa"/>
          </w:tcPr>
          <w:p w:rsidR="00375393" w:rsidRPr="00375393" w:rsidRDefault="00375393" w:rsidP="00375393">
            <w:pPr>
              <w:jc w:val="both"/>
            </w:pPr>
            <w:r w:rsidRPr="00CB46C0">
              <w:rPr>
                <w:i/>
                <w:iCs/>
              </w:rPr>
              <w:t>Citric</w:t>
            </w:r>
            <w:r w:rsidRPr="00375393">
              <w:rPr>
                <w:i/>
                <w:iCs/>
                <w:lang w:val="pt-PT"/>
              </w:rPr>
              <w:t>Acid</w:t>
            </w:r>
          </w:p>
        </w:tc>
        <w:tc>
          <w:tcPr>
            <w:tcW w:w="1420" w:type="dxa"/>
          </w:tcPr>
          <w:p w:rsidR="00375393" w:rsidRPr="00375393" w:rsidRDefault="00375393" w:rsidP="00375393">
            <w:pPr>
              <w:jc w:val="both"/>
              <w:rPr>
                <w:lang w:val="en-GB"/>
              </w:rPr>
            </w:pPr>
            <w:r w:rsidRPr="00375393">
              <w:t>PEI</w:t>
            </w:r>
          </w:p>
        </w:tc>
        <w:tc>
          <w:tcPr>
            <w:tcW w:w="1418" w:type="dxa"/>
          </w:tcPr>
          <w:p w:rsidR="00375393" w:rsidRPr="00375393" w:rsidRDefault="00375393" w:rsidP="00375393">
            <w:pPr>
              <w:jc w:val="both"/>
            </w:pPr>
            <w:r w:rsidRPr="00375393">
              <w:rPr>
                <w:lang w:val="pt-PT"/>
              </w:rPr>
              <w:t>0.37</w:t>
            </w:r>
            <w:r w:rsidRPr="00375393">
              <w:rPr>
                <w:rFonts w:hint="eastAsia"/>
                <w:lang w:val="pt-PT"/>
              </w:rPr>
              <w:t>–</w:t>
            </w:r>
            <w:r w:rsidRPr="00375393">
              <w:rPr>
                <w:lang w:val="pt-PT"/>
              </w:rPr>
              <w:t>2.5</w:t>
            </w:r>
          </w:p>
        </w:tc>
        <w:tc>
          <w:tcPr>
            <w:tcW w:w="850" w:type="dxa"/>
          </w:tcPr>
          <w:p w:rsidR="00375393" w:rsidRPr="00375393" w:rsidRDefault="00375393" w:rsidP="00375393">
            <w:pPr>
              <w:jc w:val="both"/>
            </w:pPr>
            <w:r w:rsidRPr="00375393">
              <w:rPr>
                <w:lang w:val="pt-PT"/>
              </w:rPr>
              <w:t>0.63</w:t>
            </w:r>
          </w:p>
        </w:tc>
        <w:tc>
          <w:tcPr>
            <w:tcW w:w="2520" w:type="dxa"/>
          </w:tcPr>
          <w:p w:rsidR="00375393" w:rsidRPr="00375393" w:rsidRDefault="00CB46C0" w:rsidP="00375393">
            <w:pPr>
              <w:jc w:val="both"/>
              <w:rPr>
                <w:lang w:val="en-GB"/>
              </w:rPr>
            </w:pPr>
            <w:r w:rsidRPr="003617CF">
              <w:t>Salinas-Castillo</w:t>
            </w:r>
            <w:r>
              <w:rPr>
                <w:bCs/>
              </w:rPr>
              <w:t xml:space="preserve"> et al. 2018</w:t>
            </w:r>
          </w:p>
        </w:tc>
      </w:tr>
      <w:tr w:rsidR="00375393" w:rsidRPr="00375393" w:rsidTr="00CB46C0">
        <w:trPr>
          <w:trHeight w:val="625"/>
          <w:jc w:val="center"/>
        </w:trPr>
        <w:tc>
          <w:tcPr>
            <w:tcW w:w="2236" w:type="dxa"/>
          </w:tcPr>
          <w:p w:rsidR="00375393" w:rsidRPr="00375393" w:rsidRDefault="00375393" w:rsidP="00375393">
            <w:pPr>
              <w:jc w:val="both"/>
            </w:pPr>
            <w:r w:rsidRPr="00375393">
              <w:rPr>
                <w:bCs/>
                <w:i/>
                <w:iCs/>
              </w:rPr>
              <w:t>Acrocomia Aculeate</w:t>
            </w:r>
          </w:p>
        </w:tc>
        <w:tc>
          <w:tcPr>
            <w:tcW w:w="1420" w:type="dxa"/>
          </w:tcPr>
          <w:p w:rsidR="00375393" w:rsidRPr="00375393" w:rsidRDefault="00375393" w:rsidP="00375393">
            <w:pPr>
              <w:jc w:val="both"/>
              <w:rPr>
                <w:lang w:val="en-GB"/>
              </w:rPr>
            </w:pPr>
            <w:r w:rsidRPr="00375393">
              <w:rPr>
                <w:lang w:val="en-GB"/>
              </w:rPr>
              <w:t>-</w:t>
            </w:r>
          </w:p>
        </w:tc>
        <w:tc>
          <w:tcPr>
            <w:tcW w:w="1418" w:type="dxa"/>
          </w:tcPr>
          <w:p w:rsidR="00375393" w:rsidRPr="00375393" w:rsidRDefault="00375393" w:rsidP="00375393">
            <w:pPr>
              <w:jc w:val="both"/>
            </w:pPr>
            <w:r w:rsidRPr="00375393">
              <w:t>0-25</w:t>
            </w:r>
          </w:p>
        </w:tc>
        <w:tc>
          <w:tcPr>
            <w:tcW w:w="850" w:type="dxa"/>
          </w:tcPr>
          <w:p w:rsidR="00375393" w:rsidRPr="00375393" w:rsidRDefault="00375393" w:rsidP="00375393">
            <w:pPr>
              <w:jc w:val="both"/>
            </w:pPr>
            <w:r w:rsidRPr="00375393">
              <w:t>0.99</w:t>
            </w:r>
          </w:p>
        </w:tc>
        <w:tc>
          <w:tcPr>
            <w:tcW w:w="2520" w:type="dxa"/>
          </w:tcPr>
          <w:p w:rsidR="00375393" w:rsidRPr="00375393" w:rsidRDefault="00375393" w:rsidP="00375393">
            <w:pPr>
              <w:jc w:val="both"/>
              <w:rPr>
                <w:lang w:val="en-GB"/>
              </w:rPr>
            </w:pPr>
            <w:r w:rsidRPr="00375393">
              <w:rPr>
                <w:lang w:val="en-GB"/>
              </w:rPr>
              <w:t>This work</w:t>
            </w:r>
          </w:p>
        </w:tc>
      </w:tr>
    </w:tbl>
    <w:p w:rsidR="00375393" w:rsidRDefault="00375393" w:rsidP="00375393">
      <w:pPr>
        <w:jc w:val="both"/>
        <w:rPr>
          <w:b/>
          <w:bCs/>
        </w:rPr>
      </w:pPr>
    </w:p>
    <w:p w:rsidR="00375393" w:rsidRPr="00375393" w:rsidRDefault="00375393" w:rsidP="00375393">
      <w:pPr>
        <w:jc w:val="both"/>
        <w:rPr>
          <w:b/>
          <w:bCs/>
        </w:rPr>
      </w:pPr>
    </w:p>
    <w:p w:rsidR="00375393" w:rsidRPr="00375393" w:rsidRDefault="00375393" w:rsidP="00375393">
      <w:pPr>
        <w:jc w:val="both"/>
        <w:rPr>
          <w:b/>
          <w:bCs/>
        </w:rPr>
      </w:pPr>
      <w:r w:rsidRPr="00375393">
        <w:rPr>
          <w:b/>
        </w:rPr>
        <w:t xml:space="preserve">Table S2. </w:t>
      </w:r>
      <w:r w:rsidRPr="00375393">
        <w:t>Detection of Hg</w:t>
      </w:r>
      <w:r w:rsidRPr="00375393">
        <w:rPr>
          <w:vertAlign w:val="superscript"/>
        </w:rPr>
        <w:t>2+</w:t>
      </w:r>
      <w:r w:rsidRPr="00375393">
        <w:t xml:space="preserve"> ions</w:t>
      </w:r>
      <w:r w:rsidRPr="00375393">
        <w:rPr>
          <w:bCs/>
          <w:lang w:val="en-GB"/>
        </w:rPr>
        <w:t xml:space="preserve"> by representative CQDs derived from various natural sources.</w:t>
      </w:r>
    </w:p>
    <w:tbl>
      <w:tblPr>
        <w:tblW w:w="8444" w:type="dxa"/>
        <w:jc w:val="center"/>
        <w:tblBorders>
          <w:top w:val="single" w:sz="8" w:space="0" w:color="000000"/>
          <w:bottom w:val="single" w:sz="8" w:space="0" w:color="000000"/>
        </w:tblBorders>
        <w:tblLayout w:type="fixed"/>
        <w:tblLook w:val="06A0"/>
      </w:tblPr>
      <w:tblGrid>
        <w:gridCol w:w="2236"/>
        <w:gridCol w:w="2126"/>
        <w:gridCol w:w="1137"/>
        <w:gridCol w:w="851"/>
        <w:gridCol w:w="2094"/>
      </w:tblGrid>
      <w:tr w:rsidR="00375393" w:rsidRPr="00375393" w:rsidTr="00CB46C0">
        <w:trPr>
          <w:trHeight w:val="1149"/>
          <w:jc w:val="center"/>
        </w:trPr>
        <w:tc>
          <w:tcPr>
            <w:tcW w:w="2236" w:type="dxa"/>
            <w:tcBorders>
              <w:bottom w:val="single" w:sz="4" w:space="0" w:color="auto"/>
            </w:tcBorders>
          </w:tcPr>
          <w:p w:rsidR="00375393" w:rsidRPr="00375393" w:rsidRDefault="00375393" w:rsidP="00375393">
            <w:pPr>
              <w:jc w:val="both"/>
              <w:rPr>
                <w:b/>
                <w:lang w:val="en-GB"/>
              </w:rPr>
            </w:pPr>
            <w:r w:rsidRPr="00375393">
              <w:rPr>
                <w:b/>
                <w:lang w:val="en-GB"/>
              </w:rPr>
              <w:t>Carbon source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75393" w:rsidRPr="00375393" w:rsidRDefault="00375393" w:rsidP="00375393">
            <w:pPr>
              <w:jc w:val="both"/>
              <w:rPr>
                <w:b/>
                <w:lang w:val="en-GB"/>
              </w:rPr>
            </w:pPr>
            <w:r w:rsidRPr="00375393">
              <w:rPr>
                <w:b/>
                <w:lang w:val="en-GB"/>
              </w:rPr>
              <w:t>Passivating agent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375393" w:rsidRPr="00375393" w:rsidRDefault="00375393" w:rsidP="00375393">
            <w:pPr>
              <w:jc w:val="both"/>
              <w:rPr>
                <w:b/>
                <w:lang w:val="en-GB"/>
              </w:rPr>
            </w:pPr>
            <w:r w:rsidRPr="00375393">
              <w:rPr>
                <w:b/>
                <w:lang w:val="en-GB"/>
              </w:rPr>
              <w:t>Linear range (</w:t>
            </w:r>
            <w:r w:rsidRPr="00375393">
              <w:t>µM)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75393" w:rsidRPr="00375393" w:rsidRDefault="00375393" w:rsidP="00375393">
            <w:pPr>
              <w:jc w:val="both"/>
              <w:rPr>
                <w:b/>
                <w:lang w:val="en-GB"/>
              </w:rPr>
            </w:pPr>
            <w:r w:rsidRPr="00375393">
              <w:rPr>
                <w:b/>
                <w:lang w:val="en-GB"/>
              </w:rPr>
              <w:t>LOD (</w:t>
            </w:r>
            <w:r w:rsidRPr="00375393">
              <w:t>µM)</w:t>
            </w: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:rsidR="00375393" w:rsidRPr="00375393" w:rsidRDefault="00375393" w:rsidP="00375393">
            <w:pPr>
              <w:jc w:val="both"/>
              <w:rPr>
                <w:b/>
                <w:lang w:val="en-GB"/>
              </w:rPr>
            </w:pPr>
            <w:r w:rsidRPr="00375393">
              <w:rPr>
                <w:b/>
                <w:lang w:val="en-GB"/>
              </w:rPr>
              <w:t xml:space="preserve">  Reference</w:t>
            </w:r>
          </w:p>
        </w:tc>
      </w:tr>
      <w:tr w:rsidR="00375393" w:rsidRPr="00375393" w:rsidTr="00CB46C0">
        <w:trPr>
          <w:trHeight w:val="625"/>
          <w:jc w:val="center"/>
        </w:trPr>
        <w:tc>
          <w:tcPr>
            <w:tcW w:w="2236" w:type="dxa"/>
          </w:tcPr>
          <w:p w:rsidR="00375393" w:rsidRPr="00375393" w:rsidRDefault="00375393" w:rsidP="00375393">
            <w:pPr>
              <w:jc w:val="both"/>
              <w:rPr>
                <w:i/>
                <w:iCs/>
              </w:rPr>
            </w:pPr>
            <w:r w:rsidRPr="00375393">
              <w:rPr>
                <w:i/>
                <w:iCs/>
                <w:lang w:val="pt-PT"/>
              </w:rPr>
              <w:t>Psidium Guajava</w:t>
            </w:r>
          </w:p>
        </w:tc>
        <w:tc>
          <w:tcPr>
            <w:tcW w:w="2126" w:type="dxa"/>
          </w:tcPr>
          <w:p w:rsidR="00375393" w:rsidRPr="00375393" w:rsidRDefault="00375393" w:rsidP="00375393">
            <w:pPr>
              <w:jc w:val="both"/>
              <w:rPr>
                <w:lang w:val="en-GB"/>
              </w:rPr>
            </w:pPr>
            <w:r w:rsidRPr="00375393">
              <w:rPr>
                <w:lang w:val="en-GB"/>
              </w:rPr>
              <w:t>-</w:t>
            </w:r>
          </w:p>
        </w:tc>
        <w:tc>
          <w:tcPr>
            <w:tcW w:w="1137" w:type="dxa"/>
          </w:tcPr>
          <w:p w:rsidR="00375393" w:rsidRPr="00375393" w:rsidRDefault="00375393" w:rsidP="00375393">
            <w:pPr>
              <w:jc w:val="both"/>
            </w:pPr>
            <w:r w:rsidRPr="00375393">
              <w:t>6-38</w:t>
            </w:r>
          </w:p>
        </w:tc>
        <w:tc>
          <w:tcPr>
            <w:tcW w:w="851" w:type="dxa"/>
          </w:tcPr>
          <w:p w:rsidR="00375393" w:rsidRPr="00375393" w:rsidRDefault="00375393" w:rsidP="00375393">
            <w:pPr>
              <w:jc w:val="both"/>
            </w:pPr>
            <w:r w:rsidRPr="00375393">
              <w:t>82</w:t>
            </w:r>
          </w:p>
        </w:tc>
        <w:tc>
          <w:tcPr>
            <w:tcW w:w="2094" w:type="dxa"/>
          </w:tcPr>
          <w:p w:rsidR="00375393" w:rsidRPr="00375393" w:rsidRDefault="00CB46C0" w:rsidP="00375393">
            <w:pPr>
              <w:jc w:val="both"/>
              <w:rPr>
                <w:lang w:val="en-GB"/>
              </w:rPr>
            </w:pPr>
            <w:r w:rsidRPr="00375393">
              <w:rPr>
                <w:bCs/>
              </w:rPr>
              <w:t>Khose</w:t>
            </w:r>
            <w:r>
              <w:rPr>
                <w:bCs/>
              </w:rPr>
              <w:t xml:space="preserve"> et al. 2018</w:t>
            </w:r>
          </w:p>
        </w:tc>
      </w:tr>
      <w:tr w:rsidR="00375393" w:rsidRPr="00375393" w:rsidTr="00CB46C0">
        <w:trPr>
          <w:trHeight w:val="625"/>
          <w:jc w:val="center"/>
        </w:trPr>
        <w:tc>
          <w:tcPr>
            <w:tcW w:w="2236" w:type="dxa"/>
          </w:tcPr>
          <w:p w:rsidR="00375393" w:rsidRPr="00375393" w:rsidRDefault="00375393" w:rsidP="00375393">
            <w:pPr>
              <w:jc w:val="both"/>
              <w:rPr>
                <w:i/>
                <w:iCs/>
              </w:rPr>
            </w:pPr>
            <w:r w:rsidRPr="00375393">
              <w:rPr>
                <w:i/>
                <w:iCs/>
                <w:lang w:val="pt-PT"/>
              </w:rPr>
              <w:t>Citric Acid</w:t>
            </w:r>
          </w:p>
        </w:tc>
        <w:tc>
          <w:tcPr>
            <w:tcW w:w="2126" w:type="dxa"/>
          </w:tcPr>
          <w:p w:rsidR="00375393" w:rsidRPr="00375393" w:rsidRDefault="00375393" w:rsidP="00375393">
            <w:pPr>
              <w:jc w:val="both"/>
              <w:rPr>
                <w:lang w:val="en-GB"/>
              </w:rPr>
            </w:pPr>
            <w:r w:rsidRPr="00375393">
              <w:rPr>
                <w:lang w:val="en-GB"/>
              </w:rPr>
              <w:t>melamine</w:t>
            </w:r>
          </w:p>
        </w:tc>
        <w:tc>
          <w:tcPr>
            <w:tcW w:w="1137" w:type="dxa"/>
          </w:tcPr>
          <w:p w:rsidR="00375393" w:rsidRPr="00375393" w:rsidRDefault="00375393" w:rsidP="00375393">
            <w:pPr>
              <w:jc w:val="both"/>
            </w:pPr>
            <w:r w:rsidRPr="00375393">
              <w:t>2-14</w:t>
            </w:r>
          </w:p>
        </w:tc>
        <w:tc>
          <w:tcPr>
            <w:tcW w:w="851" w:type="dxa"/>
          </w:tcPr>
          <w:p w:rsidR="00375393" w:rsidRPr="00375393" w:rsidRDefault="00375393" w:rsidP="00375393">
            <w:pPr>
              <w:jc w:val="both"/>
            </w:pPr>
            <w:r w:rsidRPr="00375393">
              <w:t>0.44</w:t>
            </w:r>
          </w:p>
        </w:tc>
        <w:tc>
          <w:tcPr>
            <w:tcW w:w="2094" w:type="dxa"/>
          </w:tcPr>
          <w:p w:rsidR="00375393" w:rsidRPr="00375393" w:rsidRDefault="00AE52B8" w:rsidP="00375393">
            <w:pPr>
              <w:jc w:val="both"/>
              <w:rPr>
                <w:lang w:val="en-GB"/>
              </w:rPr>
            </w:pPr>
            <w:r w:rsidRPr="00375393">
              <w:rPr>
                <w:bCs/>
              </w:rPr>
              <w:t>Pajewska-Szmyt</w:t>
            </w:r>
            <w:r w:rsidR="00CB46C0">
              <w:rPr>
                <w:bCs/>
              </w:rPr>
              <w:t xml:space="preserve"> et al. 2018</w:t>
            </w:r>
          </w:p>
        </w:tc>
      </w:tr>
      <w:tr w:rsidR="00375393" w:rsidRPr="00375393" w:rsidTr="00CB46C0">
        <w:trPr>
          <w:trHeight w:val="625"/>
          <w:jc w:val="center"/>
        </w:trPr>
        <w:tc>
          <w:tcPr>
            <w:tcW w:w="2236" w:type="dxa"/>
          </w:tcPr>
          <w:p w:rsidR="00375393" w:rsidRPr="00375393" w:rsidRDefault="00375393" w:rsidP="00375393">
            <w:pPr>
              <w:jc w:val="both"/>
              <w:rPr>
                <w:i/>
                <w:iCs/>
                <w:lang w:val="pt-PT"/>
              </w:rPr>
            </w:pPr>
            <w:r w:rsidRPr="00375393">
              <w:t>Hongcaitai</w:t>
            </w:r>
          </w:p>
        </w:tc>
        <w:tc>
          <w:tcPr>
            <w:tcW w:w="2126" w:type="dxa"/>
          </w:tcPr>
          <w:p w:rsidR="00375393" w:rsidRPr="00375393" w:rsidRDefault="00375393" w:rsidP="00375393">
            <w:pPr>
              <w:jc w:val="both"/>
              <w:rPr>
                <w:lang w:val="en-GB"/>
              </w:rPr>
            </w:pPr>
            <w:r w:rsidRPr="00375393">
              <w:rPr>
                <w:lang w:val="en-GB"/>
              </w:rPr>
              <w:t>-</w:t>
            </w:r>
          </w:p>
        </w:tc>
        <w:tc>
          <w:tcPr>
            <w:tcW w:w="1137" w:type="dxa"/>
          </w:tcPr>
          <w:p w:rsidR="00375393" w:rsidRPr="00375393" w:rsidRDefault="00375393" w:rsidP="00375393">
            <w:pPr>
              <w:jc w:val="both"/>
            </w:pPr>
            <w:r w:rsidRPr="00375393">
              <w:t>0.2 - 15</w:t>
            </w:r>
          </w:p>
        </w:tc>
        <w:tc>
          <w:tcPr>
            <w:tcW w:w="851" w:type="dxa"/>
          </w:tcPr>
          <w:p w:rsidR="00375393" w:rsidRPr="00375393" w:rsidRDefault="00375393" w:rsidP="00375393">
            <w:pPr>
              <w:jc w:val="both"/>
            </w:pPr>
            <w:r w:rsidRPr="00375393">
              <w:t>0.06</w:t>
            </w:r>
          </w:p>
        </w:tc>
        <w:tc>
          <w:tcPr>
            <w:tcW w:w="2094" w:type="dxa"/>
          </w:tcPr>
          <w:p w:rsidR="00375393" w:rsidRPr="00375393" w:rsidRDefault="00AE52B8" w:rsidP="00375393">
            <w:pPr>
              <w:jc w:val="both"/>
              <w:rPr>
                <w:lang w:val="en-GB"/>
              </w:rPr>
            </w:pPr>
            <w:r w:rsidRPr="00375393">
              <w:rPr>
                <w:bCs/>
              </w:rPr>
              <w:t>Li</w:t>
            </w:r>
            <w:r w:rsidR="00CB46C0">
              <w:rPr>
                <w:bCs/>
              </w:rPr>
              <w:t xml:space="preserve"> et al. 2018</w:t>
            </w:r>
          </w:p>
        </w:tc>
      </w:tr>
      <w:tr w:rsidR="00375393" w:rsidRPr="00375393" w:rsidTr="00CB46C0">
        <w:trPr>
          <w:trHeight w:val="625"/>
          <w:jc w:val="center"/>
        </w:trPr>
        <w:tc>
          <w:tcPr>
            <w:tcW w:w="2236" w:type="dxa"/>
          </w:tcPr>
          <w:p w:rsidR="00375393" w:rsidRPr="00375393" w:rsidRDefault="00375393" w:rsidP="00375393">
            <w:pPr>
              <w:jc w:val="both"/>
              <w:rPr>
                <w:lang w:val="en-GB"/>
              </w:rPr>
            </w:pPr>
            <w:r w:rsidRPr="00375393">
              <w:rPr>
                <w:lang w:val="en-GB"/>
              </w:rPr>
              <w:t>Cellulose</w:t>
            </w:r>
          </w:p>
        </w:tc>
        <w:tc>
          <w:tcPr>
            <w:tcW w:w="2126" w:type="dxa"/>
          </w:tcPr>
          <w:p w:rsidR="00375393" w:rsidRPr="00375393" w:rsidRDefault="00375393" w:rsidP="00375393">
            <w:pPr>
              <w:jc w:val="both"/>
              <w:rPr>
                <w:lang w:val="en-GB"/>
              </w:rPr>
            </w:pPr>
            <w:r w:rsidRPr="00375393">
              <w:rPr>
                <w:lang w:val="en-GB"/>
              </w:rPr>
              <w:t>Ionic liquid</w:t>
            </w:r>
          </w:p>
        </w:tc>
        <w:tc>
          <w:tcPr>
            <w:tcW w:w="1137" w:type="dxa"/>
          </w:tcPr>
          <w:p w:rsidR="00375393" w:rsidRPr="00375393" w:rsidRDefault="00375393" w:rsidP="00375393">
            <w:pPr>
              <w:jc w:val="both"/>
              <w:rPr>
                <w:lang w:val="en-GB"/>
              </w:rPr>
            </w:pPr>
            <w:r w:rsidRPr="00375393">
              <w:rPr>
                <w:lang w:val="pt-PT"/>
              </w:rPr>
              <w:t>6</w:t>
            </w:r>
            <w:r w:rsidRPr="00375393">
              <w:rPr>
                <w:rFonts w:hint="eastAsia"/>
                <w:lang w:val="pt-PT"/>
              </w:rPr>
              <w:t>–</w:t>
            </w:r>
            <w:r w:rsidRPr="00375393">
              <w:rPr>
                <w:lang w:val="pt-PT"/>
              </w:rPr>
              <w:t>80</w:t>
            </w:r>
          </w:p>
        </w:tc>
        <w:tc>
          <w:tcPr>
            <w:tcW w:w="851" w:type="dxa"/>
          </w:tcPr>
          <w:p w:rsidR="00375393" w:rsidRPr="00375393" w:rsidRDefault="00375393" w:rsidP="00375393">
            <w:pPr>
              <w:jc w:val="both"/>
              <w:rPr>
                <w:lang w:val="en-GB"/>
              </w:rPr>
            </w:pPr>
            <w:r w:rsidRPr="00375393">
              <w:rPr>
                <w:lang w:val="en-GB"/>
              </w:rPr>
              <w:t>1.6</w:t>
            </w:r>
          </w:p>
        </w:tc>
        <w:tc>
          <w:tcPr>
            <w:tcW w:w="2094" w:type="dxa"/>
          </w:tcPr>
          <w:p w:rsidR="00375393" w:rsidRPr="00375393" w:rsidRDefault="00AE52B8" w:rsidP="00375393">
            <w:pPr>
              <w:jc w:val="both"/>
              <w:rPr>
                <w:lang w:val="en-GB"/>
              </w:rPr>
            </w:pPr>
            <w:r w:rsidRPr="00375393">
              <w:rPr>
                <w:bCs/>
              </w:rPr>
              <w:t>Wang</w:t>
            </w:r>
            <w:r w:rsidR="00CB46C0">
              <w:rPr>
                <w:bCs/>
              </w:rPr>
              <w:t xml:space="preserve"> et al. 2018</w:t>
            </w:r>
          </w:p>
        </w:tc>
      </w:tr>
      <w:tr w:rsidR="00375393" w:rsidRPr="00375393" w:rsidTr="00CB46C0">
        <w:trPr>
          <w:trHeight w:val="625"/>
          <w:jc w:val="center"/>
        </w:trPr>
        <w:tc>
          <w:tcPr>
            <w:tcW w:w="2236" w:type="dxa"/>
          </w:tcPr>
          <w:p w:rsidR="00375393" w:rsidRPr="00630095" w:rsidRDefault="00630095" w:rsidP="00375393">
            <w:pPr>
              <w:jc w:val="both"/>
            </w:pPr>
            <w:r w:rsidRPr="00630095">
              <w:rPr>
                <w:iCs/>
              </w:rPr>
              <w:t>oil palm empty fruit</w:t>
            </w:r>
          </w:p>
        </w:tc>
        <w:tc>
          <w:tcPr>
            <w:tcW w:w="2126" w:type="dxa"/>
          </w:tcPr>
          <w:p w:rsidR="00375393" w:rsidRPr="00375393" w:rsidRDefault="00375393" w:rsidP="00375393">
            <w:pPr>
              <w:jc w:val="both"/>
              <w:rPr>
                <w:lang w:val="en-GB"/>
              </w:rPr>
            </w:pPr>
            <w:r w:rsidRPr="00375393">
              <w:t>diethylenetriamine</w:t>
            </w:r>
          </w:p>
        </w:tc>
        <w:tc>
          <w:tcPr>
            <w:tcW w:w="1137" w:type="dxa"/>
          </w:tcPr>
          <w:p w:rsidR="00375393" w:rsidRPr="00375393" w:rsidRDefault="00375393" w:rsidP="00630095">
            <w:pPr>
              <w:jc w:val="both"/>
            </w:pPr>
            <w:r w:rsidRPr="00375393">
              <w:rPr>
                <w:lang w:val="pt-PT"/>
              </w:rPr>
              <w:t>0</w:t>
            </w:r>
            <w:r w:rsidRPr="00375393">
              <w:rPr>
                <w:rFonts w:hint="eastAsia"/>
                <w:lang w:val="pt-PT"/>
              </w:rPr>
              <w:t>–</w:t>
            </w:r>
            <w:r w:rsidR="00630095">
              <w:rPr>
                <w:lang w:val="pt-PT"/>
              </w:rPr>
              <w:t>5</w:t>
            </w:r>
            <w:r w:rsidRPr="00375393">
              <w:rPr>
                <w:lang w:val="pt-PT"/>
              </w:rPr>
              <w:t>0</w:t>
            </w:r>
          </w:p>
        </w:tc>
        <w:tc>
          <w:tcPr>
            <w:tcW w:w="851" w:type="dxa"/>
          </w:tcPr>
          <w:p w:rsidR="00375393" w:rsidRPr="00375393" w:rsidRDefault="00375393" w:rsidP="00630095">
            <w:pPr>
              <w:jc w:val="both"/>
            </w:pPr>
            <w:r w:rsidRPr="00375393">
              <w:t>0.0</w:t>
            </w:r>
            <w:r w:rsidR="00630095">
              <w:t>1</w:t>
            </w:r>
          </w:p>
        </w:tc>
        <w:tc>
          <w:tcPr>
            <w:tcW w:w="2094" w:type="dxa"/>
          </w:tcPr>
          <w:p w:rsidR="00375393" w:rsidRPr="00375393" w:rsidRDefault="00AE52B8" w:rsidP="00375393">
            <w:pPr>
              <w:jc w:val="both"/>
              <w:rPr>
                <w:lang w:val="en-GB"/>
              </w:rPr>
            </w:pPr>
            <w:r w:rsidRPr="00CB46C0">
              <w:t>I</w:t>
            </w:r>
            <w:r w:rsidRPr="00CB46C0">
              <w:rPr>
                <w:bCs/>
              </w:rPr>
              <w:t>ssa</w:t>
            </w:r>
            <w:r w:rsidR="00CB46C0">
              <w:rPr>
                <w:bCs/>
              </w:rPr>
              <w:t xml:space="preserve"> et al. 2018</w:t>
            </w:r>
          </w:p>
        </w:tc>
      </w:tr>
      <w:tr w:rsidR="00375393" w:rsidRPr="00375393" w:rsidTr="00CB46C0">
        <w:trPr>
          <w:trHeight w:val="625"/>
          <w:jc w:val="center"/>
        </w:trPr>
        <w:tc>
          <w:tcPr>
            <w:tcW w:w="2236" w:type="dxa"/>
          </w:tcPr>
          <w:p w:rsidR="00375393" w:rsidRPr="00375393" w:rsidRDefault="00375393" w:rsidP="00375393">
            <w:pPr>
              <w:jc w:val="both"/>
            </w:pPr>
            <w:r w:rsidRPr="00375393">
              <w:rPr>
                <w:iCs/>
              </w:rPr>
              <w:t>Highland Barley</w:t>
            </w:r>
          </w:p>
        </w:tc>
        <w:tc>
          <w:tcPr>
            <w:tcW w:w="2126" w:type="dxa"/>
          </w:tcPr>
          <w:p w:rsidR="00375393" w:rsidRPr="00375393" w:rsidRDefault="00375393" w:rsidP="00375393">
            <w:pPr>
              <w:jc w:val="both"/>
              <w:rPr>
                <w:lang w:val="en-GB"/>
              </w:rPr>
            </w:pPr>
            <w:r w:rsidRPr="00375393">
              <w:t>ethanediamine</w:t>
            </w:r>
          </w:p>
        </w:tc>
        <w:tc>
          <w:tcPr>
            <w:tcW w:w="1137" w:type="dxa"/>
          </w:tcPr>
          <w:p w:rsidR="00375393" w:rsidRPr="00375393" w:rsidRDefault="00375393" w:rsidP="00375393">
            <w:pPr>
              <w:jc w:val="both"/>
            </w:pPr>
            <w:r w:rsidRPr="00375393">
              <w:t>10–160</w:t>
            </w:r>
          </w:p>
        </w:tc>
        <w:tc>
          <w:tcPr>
            <w:tcW w:w="851" w:type="dxa"/>
          </w:tcPr>
          <w:p w:rsidR="00375393" w:rsidRPr="00375393" w:rsidRDefault="00375393" w:rsidP="00375393">
            <w:pPr>
              <w:jc w:val="both"/>
            </w:pPr>
            <w:r w:rsidRPr="00375393">
              <w:t>0.48</w:t>
            </w:r>
          </w:p>
        </w:tc>
        <w:tc>
          <w:tcPr>
            <w:tcW w:w="2094" w:type="dxa"/>
          </w:tcPr>
          <w:p w:rsidR="00375393" w:rsidRPr="00375393" w:rsidRDefault="00AE52B8" w:rsidP="00375393">
            <w:pPr>
              <w:jc w:val="both"/>
              <w:rPr>
                <w:lang w:val="en-GB"/>
              </w:rPr>
            </w:pPr>
            <w:r w:rsidRPr="00375393">
              <w:rPr>
                <w:bCs/>
              </w:rPr>
              <w:t>Xie</w:t>
            </w:r>
            <w:r w:rsidR="00CB46C0">
              <w:rPr>
                <w:bCs/>
              </w:rPr>
              <w:t xml:space="preserve"> et al. 2018</w:t>
            </w:r>
          </w:p>
        </w:tc>
      </w:tr>
      <w:tr w:rsidR="00375393" w:rsidRPr="00375393" w:rsidTr="00CB46C0">
        <w:trPr>
          <w:trHeight w:val="625"/>
          <w:jc w:val="center"/>
        </w:trPr>
        <w:tc>
          <w:tcPr>
            <w:tcW w:w="2236" w:type="dxa"/>
          </w:tcPr>
          <w:p w:rsidR="00375393" w:rsidRPr="00375393" w:rsidRDefault="00375393" w:rsidP="00375393">
            <w:pPr>
              <w:jc w:val="both"/>
            </w:pPr>
            <w:r w:rsidRPr="00375393">
              <w:rPr>
                <w:bCs/>
                <w:i/>
                <w:iCs/>
              </w:rPr>
              <w:t>Acrocomia Aculeate</w:t>
            </w:r>
          </w:p>
        </w:tc>
        <w:tc>
          <w:tcPr>
            <w:tcW w:w="2126" w:type="dxa"/>
          </w:tcPr>
          <w:p w:rsidR="00375393" w:rsidRPr="00375393" w:rsidRDefault="00375393" w:rsidP="00375393">
            <w:pPr>
              <w:jc w:val="both"/>
              <w:rPr>
                <w:lang w:val="en-GB"/>
              </w:rPr>
            </w:pPr>
            <w:r w:rsidRPr="00375393">
              <w:rPr>
                <w:lang w:val="en-GB"/>
              </w:rPr>
              <w:t>-</w:t>
            </w:r>
          </w:p>
        </w:tc>
        <w:tc>
          <w:tcPr>
            <w:tcW w:w="1137" w:type="dxa"/>
          </w:tcPr>
          <w:p w:rsidR="00375393" w:rsidRPr="00375393" w:rsidRDefault="00375393" w:rsidP="00375393">
            <w:pPr>
              <w:jc w:val="both"/>
            </w:pPr>
            <w:r w:rsidRPr="00375393">
              <w:t>0-60</w:t>
            </w:r>
          </w:p>
        </w:tc>
        <w:tc>
          <w:tcPr>
            <w:tcW w:w="851" w:type="dxa"/>
          </w:tcPr>
          <w:p w:rsidR="00375393" w:rsidRPr="00375393" w:rsidRDefault="00375393" w:rsidP="00375393">
            <w:pPr>
              <w:jc w:val="both"/>
            </w:pPr>
            <w:r w:rsidRPr="00375393">
              <w:t>0.25</w:t>
            </w:r>
          </w:p>
        </w:tc>
        <w:tc>
          <w:tcPr>
            <w:tcW w:w="2094" w:type="dxa"/>
          </w:tcPr>
          <w:p w:rsidR="00375393" w:rsidRPr="00375393" w:rsidRDefault="00375393" w:rsidP="00375393">
            <w:pPr>
              <w:jc w:val="both"/>
              <w:rPr>
                <w:lang w:val="en-GB"/>
              </w:rPr>
            </w:pPr>
            <w:r w:rsidRPr="00375393">
              <w:rPr>
                <w:lang w:val="en-GB"/>
              </w:rPr>
              <w:t>This work</w:t>
            </w:r>
          </w:p>
        </w:tc>
      </w:tr>
    </w:tbl>
    <w:p w:rsidR="00375393" w:rsidRPr="00375393" w:rsidRDefault="00375393" w:rsidP="00375393">
      <w:pPr>
        <w:jc w:val="both"/>
        <w:rPr>
          <w:b/>
          <w:lang w:val="en-GB"/>
        </w:rPr>
      </w:pPr>
    </w:p>
    <w:p w:rsidR="00375393" w:rsidRPr="00375393" w:rsidRDefault="00375393" w:rsidP="00375393">
      <w:pPr>
        <w:jc w:val="center"/>
        <w:rPr>
          <w:b/>
          <w:lang w:val="en-GB"/>
        </w:rPr>
      </w:pPr>
      <w:r w:rsidRPr="00375393">
        <w:rPr>
          <w:b/>
          <w:noProof/>
          <w:lang w:val="pt-PT" w:eastAsia="pt-PT"/>
        </w:rPr>
        <w:lastRenderedPageBreak/>
        <w:drawing>
          <wp:inline distT="0" distB="0" distL="0" distR="0">
            <wp:extent cx="4540103" cy="2156246"/>
            <wp:effectExtent l="0" t="0" r="0" b="0"/>
            <wp:docPr id="10" name="Picture 7" descr="S5_6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_600.tif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53585" cy="216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393" w:rsidRPr="00375393" w:rsidRDefault="00375393" w:rsidP="00375393">
      <w:pPr>
        <w:jc w:val="both"/>
        <w:rPr>
          <w:bCs/>
          <w:sz w:val="20"/>
          <w:lang w:val="en-GB"/>
        </w:rPr>
      </w:pPr>
      <w:r w:rsidRPr="00375393">
        <w:rPr>
          <w:b/>
          <w:sz w:val="20"/>
        </w:rPr>
        <w:t>Fig.  S</w:t>
      </w:r>
      <w:r>
        <w:rPr>
          <w:b/>
          <w:sz w:val="20"/>
        </w:rPr>
        <w:t>4</w:t>
      </w:r>
      <w:r w:rsidRPr="00375393">
        <w:rPr>
          <w:b/>
          <w:sz w:val="20"/>
        </w:rPr>
        <w:t xml:space="preserve"> </w:t>
      </w:r>
      <w:r w:rsidRPr="00375393">
        <w:rPr>
          <w:bCs/>
          <w:sz w:val="20"/>
          <w:lang w:val="en-GB"/>
        </w:rPr>
        <w:t>Fluorescence "on-off-on" profiles of CQDs (</w:t>
      </w:r>
      <w:r w:rsidRPr="00375393">
        <w:rPr>
          <w:bCs/>
          <w:sz w:val="20"/>
        </w:rPr>
        <w:t>50 μg mL</w:t>
      </w:r>
      <w:r w:rsidRPr="00375393">
        <w:rPr>
          <w:bCs/>
          <w:sz w:val="20"/>
          <w:vertAlign w:val="superscript"/>
        </w:rPr>
        <w:t>-1</w:t>
      </w:r>
      <w:r w:rsidRPr="00375393">
        <w:rPr>
          <w:bCs/>
          <w:sz w:val="20"/>
          <w:lang w:val="en-GB"/>
        </w:rPr>
        <w:t>). (A) Titration profiles of CQDs (</w:t>
      </w:r>
      <w:r w:rsidRPr="00375393">
        <w:rPr>
          <w:bCs/>
          <w:sz w:val="20"/>
        </w:rPr>
        <w:t>50 μg mL</w:t>
      </w:r>
      <w:r w:rsidRPr="00375393">
        <w:rPr>
          <w:bCs/>
          <w:sz w:val="20"/>
          <w:vertAlign w:val="superscript"/>
        </w:rPr>
        <w:t>-1</w:t>
      </w:r>
      <w:r w:rsidRPr="00375393">
        <w:rPr>
          <w:bCs/>
          <w:sz w:val="20"/>
          <w:lang w:val="en-GB"/>
        </w:rPr>
        <w:t xml:space="preserve">) with AA </w:t>
      </w:r>
      <w:r w:rsidRPr="00375393">
        <w:rPr>
          <w:bCs/>
          <w:sz w:val="20"/>
        </w:rPr>
        <w:t>(0-100 μM)</w:t>
      </w:r>
      <w:r w:rsidRPr="00375393">
        <w:rPr>
          <w:bCs/>
          <w:sz w:val="20"/>
          <w:lang w:val="en-GB"/>
        </w:rPr>
        <w:t xml:space="preserve"> in water.</w:t>
      </w:r>
      <w:r w:rsidRPr="00375393">
        <w:rPr>
          <w:bCs/>
          <w:sz w:val="20"/>
        </w:rPr>
        <w:t xml:space="preserve"> (B) Linear relationship of the change in the PL intensity at 452 nm versus the concentration of AA.</w:t>
      </w:r>
    </w:p>
    <w:p w:rsidR="00375393" w:rsidRPr="00375393" w:rsidRDefault="00375393" w:rsidP="00375393">
      <w:pPr>
        <w:jc w:val="center"/>
      </w:pPr>
      <w:r w:rsidRPr="00375393">
        <w:rPr>
          <w:noProof/>
          <w:lang w:val="pt-PT" w:eastAsia="pt-PT"/>
        </w:rPr>
        <w:drawing>
          <wp:inline distT="0" distB="0" distL="0" distR="0">
            <wp:extent cx="3574542" cy="2527767"/>
            <wp:effectExtent l="19050" t="0" r="6858" b="0"/>
            <wp:docPr id="11" name="Picture 1" descr="Figure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1.tif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79976" cy="253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393" w:rsidRPr="00375393" w:rsidRDefault="00375393" w:rsidP="00375393">
      <w:pPr>
        <w:jc w:val="both"/>
        <w:rPr>
          <w:sz w:val="20"/>
        </w:rPr>
      </w:pPr>
      <w:r w:rsidRPr="00375393">
        <w:rPr>
          <w:b/>
          <w:sz w:val="20"/>
        </w:rPr>
        <w:t xml:space="preserve">Fig. S5 </w:t>
      </w:r>
      <w:r w:rsidRPr="00375393">
        <w:rPr>
          <w:sz w:val="20"/>
        </w:rPr>
        <w:t>The light spectrum of the fluorescence lamp used in the photoreduction of CO</w:t>
      </w:r>
      <w:r w:rsidRPr="00375393">
        <w:rPr>
          <w:sz w:val="20"/>
          <w:vertAlign w:val="subscript"/>
        </w:rPr>
        <w:t>2</w:t>
      </w:r>
      <w:r w:rsidRPr="00375393">
        <w:rPr>
          <w:sz w:val="20"/>
        </w:rPr>
        <w:t>.</w:t>
      </w:r>
    </w:p>
    <w:p w:rsidR="00375393" w:rsidRPr="00375393" w:rsidRDefault="00375393" w:rsidP="00375393">
      <w:pPr>
        <w:jc w:val="both"/>
      </w:pPr>
    </w:p>
    <w:p w:rsidR="00375393" w:rsidRDefault="00375393" w:rsidP="00375393">
      <w:pPr>
        <w:jc w:val="both"/>
        <w:rPr>
          <w:b/>
          <w:lang w:val="en-GB"/>
        </w:rPr>
      </w:pPr>
      <w:r w:rsidRPr="00375393">
        <w:rPr>
          <w:b/>
          <w:lang w:val="en-GB"/>
        </w:rPr>
        <w:t>References</w:t>
      </w:r>
    </w:p>
    <w:p w:rsidR="00CB46C0" w:rsidRDefault="00375393" w:rsidP="00CB46C0">
      <w:pPr>
        <w:tabs>
          <w:tab w:val="left" w:pos="142"/>
        </w:tabs>
        <w:ind w:left="709" w:hanging="709"/>
        <w:jc w:val="both"/>
        <w:rPr>
          <w:bCs/>
        </w:rPr>
      </w:pPr>
      <w:r w:rsidRPr="00375393">
        <w:rPr>
          <w:bCs/>
        </w:rPr>
        <w:t>Bhamore</w:t>
      </w:r>
      <w:r w:rsidR="00587BBB">
        <w:rPr>
          <w:bCs/>
        </w:rPr>
        <w:t xml:space="preserve"> JR</w:t>
      </w:r>
      <w:r w:rsidRPr="00375393">
        <w:rPr>
          <w:bCs/>
        </w:rPr>
        <w:t>, Jha</w:t>
      </w:r>
      <w:r w:rsidR="00587BBB">
        <w:rPr>
          <w:bCs/>
        </w:rPr>
        <w:t xml:space="preserve"> S</w:t>
      </w:r>
      <w:r w:rsidRPr="00375393">
        <w:rPr>
          <w:bCs/>
        </w:rPr>
        <w:t>, Park</w:t>
      </w:r>
      <w:r w:rsidR="00587BBB">
        <w:rPr>
          <w:bCs/>
        </w:rPr>
        <w:t xml:space="preserve"> TJ</w:t>
      </w:r>
      <w:r w:rsidRPr="00375393">
        <w:rPr>
          <w:bCs/>
        </w:rPr>
        <w:t>, Kailasa</w:t>
      </w:r>
      <w:r w:rsidR="00587BBB">
        <w:rPr>
          <w:bCs/>
        </w:rPr>
        <w:t xml:space="preserve"> SK</w:t>
      </w:r>
      <w:r w:rsidRPr="00375393">
        <w:rPr>
          <w:bCs/>
        </w:rPr>
        <w:t xml:space="preserve"> </w:t>
      </w:r>
      <w:r w:rsidR="00587BBB" w:rsidRPr="00375393">
        <w:rPr>
          <w:bCs/>
        </w:rPr>
        <w:t>(2017</w:t>
      </w:r>
      <w:r w:rsidR="00587BBB" w:rsidRPr="003617CF">
        <w:rPr>
          <w:bCs/>
        </w:rPr>
        <w:t xml:space="preserve">) </w:t>
      </w:r>
      <w:r w:rsidR="003617CF" w:rsidRPr="003617CF">
        <w:rPr>
          <w:bCs/>
        </w:rPr>
        <w:t>Fluorescence sensing of Cu</w:t>
      </w:r>
      <w:r w:rsidR="003617CF" w:rsidRPr="003617CF">
        <w:rPr>
          <w:bCs/>
          <w:vertAlign w:val="superscript"/>
        </w:rPr>
        <w:t>2+</w:t>
      </w:r>
      <w:r w:rsidR="003617CF" w:rsidRPr="003617CF">
        <w:rPr>
          <w:bCs/>
        </w:rPr>
        <w:t> ion and imaging of fungal cell by ultra-small fluorescent carbon dots derived from </w:t>
      </w:r>
      <w:r w:rsidR="003617CF" w:rsidRPr="003617CF">
        <w:rPr>
          <w:bCs/>
          <w:i/>
          <w:iCs/>
        </w:rPr>
        <w:t>Acacia concinna</w:t>
      </w:r>
      <w:r w:rsidR="003617CF" w:rsidRPr="003617CF">
        <w:rPr>
          <w:bCs/>
        </w:rPr>
        <w:t> seeds.</w:t>
      </w:r>
      <w:r w:rsidR="003617CF">
        <w:rPr>
          <w:b/>
          <w:bCs/>
        </w:rPr>
        <w:t xml:space="preserve"> </w:t>
      </w:r>
      <w:r w:rsidR="00587BBB">
        <w:rPr>
          <w:bCs/>
        </w:rPr>
        <w:t>Sens Actuators</w:t>
      </w:r>
      <w:r w:rsidRPr="00375393">
        <w:rPr>
          <w:bCs/>
        </w:rPr>
        <w:t xml:space="preserve"> B 277</w:t>
      </w:r>
      <w:r w:rsidR="00587BBB">
        <w:rPr>
          <w:bCs/>
        </w:rPr>
        <w:t>:</w:t>
      </w:r>
      <w:r w:rsidRPr="00375393">
        <w:rPr>
          <w:bCs/>
        </w:rPr>
        <w:t xml:space="preserve"> 47</w:t>
      </w:r>
      <w:r w:rsidRPr="00375393">
        <w:rPr>
          <w:rFonts w:hint="eastAsia"/>
          <w:bCs/>
        </w:rPr>
        <w:t>–</w:t>
      </w:r>
      <w:r w:rsidR="00CB46C0">
        <w:rPr>
          <w:bCs/>
        </w:rPr>
        <w:t>54.</w:t>
      </w:r>
    </w:p>
    <w:p w:rsidR="00CB46C0" w:rsidRDefault="00375393" w:rsidP="00CB46C0">
      <w:pPr>
        <w:tabs>
          <w:tab w:val="left" w:pos="142"/>
        </w:tabs>
        <w:ind w:left="709" w:hanging="709"/>
        <w:jc w:val="both"/>
        <w:rPr>
          <w:szCs w:val="24"/>
        </w:rPr>
      </w:pPr>
      <w:r w:rsidRPr="003617CF">
        <w:rPr>
          <w:bCs/>
        </w:rPr>
        <w:t>Gu</w:t>
      </w:r>
      <w:r w:rsidR="00587BBB" w:rsidRPr="003617CF">
        <w:rPr>
          <w:bCs/>
        </w:rPr>
        <w:t xml:space="preserve"> D</w:t>
      </w:r>
      <w:r w:rsidRPr="003617CF">
        <w:rPr>
          <w:bCs/>
        </w:rPr>
        <w:t>, Zhang</w:t>
      </w:r>
      <w:r w:rsidR="00587BBB" w:rsidRPr="003617CF">
        <w:rPr>
          <w:bCs/>
        </w:rPr>
        <w:t xml:space="preserve"> P</w:t>
      </w:r>
      <w:r w:rsidRPr="003617CF">
        <w:rPr>
          <w:bCs/>
        </w:rPr>
        <w:t>, Zhang</w:t>
      </w:r>
      <w:r w:rsidR="00587BBB" w:rsidRPr="003617CF">
        <w:rPr>
          <w:bCs/>
        </w:rPr>
        <w:t xml:space="preserve"> L</w:t>
      </w:r>
      <w:r w:rsidRPr="003617CF">
        <w:rPr>
          <w:bCs/>
        </w:rPr>
        <w:t>, Liu</w:t>
      </w:r>
      <w:r w:rsidR="00587BBB" w:rsidRPr="003617CF">
        <w:rPr>
          <w:bCs/>
        </w:rPr>
        <w:t xml:space="preserve"> H</w:t>
      </w:r>
      <w:r w:rsidRPr="003617CF">
        <w:rPr>
          <w:bCs/>
        </w:rPr>
        <w:t>, Pu</w:t>
      </w:r>
      <w:r w:rsidR="00587BBB" w:rsidRPr="003617CF">
        <w:rPr>
          <w:bCs/>
        </w:rPr>
        <w:t xml:space="preserve"> Z</w:t>
      </w:r>
      <w:r w:rsidRPr="003617CF">
        <w:rPr>
          <w:bCs/>
        </w:rPr>
        <w:t>, Shang</w:t>
      </w:r>
      <w:r w:rsidR="00587BBB" w:rsidRPr="003617CF">
        <w:rPr>
          <w:bCs/>
        </w:rPr>
        <w:t xml:space="preserve"> S</w:t>
      </w:r>
      <w:r w:rsidRPr="003617CF">
        <w:rPr>
          <w:bCs/>
        </w:rPr>
        <w:t xml:space="preserve"> </w:t>
      </w:r>
      <w:r w:rsidR="00587BBB" w:rsidRPr="003617CF">
        <w:rPr>
          <w:bCs/>
          <w:iCs/>
        </w:rPr>
        <w:t xml:space="preserve">(2018) </w:t>
      </w:r>
      <w:r w:rsidR="003617CF" w:rsidRPr="003617CF">
        <w:rPr>
          <w:lang w:eastAsia="pt-PT"/>
        </w:rPr>
        <w:t>Nitrogen and phosphorus co-doped carbon dots derived from lily bulbs for copper ion sensing and cell imaging</w:t>
      </w:r>
      <w:r w:rsidR="003617CF">
        <w:rPr>
          <w:lang w:eastAsia="pt-PT"/>
        </w:rPr>
        <w:t xml:space="preserve">. </w:t>
      </w:r>
      <w:r w:rsidRPr="003617CF">
        <w:rPr>
          <w:bCs/>
          <w:iCs/>
        </w:rPr>
        <w:t>Optical Materials 83</w:t>
      </w:r>
      <w:r w:rsidR="00587BBB" w:rsidRPr="003617CF">
        <w:rPr>
          <w:bCs/>
          <w:iCs/>
        </w:rPr>
        <w:t>:</w:t>
      </w:r>
      <w:r w:rsidRPr="003617CF">
        <w:rPr>
          <w:bCs/>
          <w:iCs/>
        </w:rPr>
        <w:t xml:space="preserve"> 272–278.</w:t>
      </w:r>
    </w:p>
    <w:p w:rsidR="00CB46C0" w:rsidRDefault="00375393" w:rsidP="00CB46C0">
      <w:pPr>
        <w:tabs>
          <w:tab w:val="left" w:pos="142"/>
        </w:tabs>
        <w:ind w:left="709" w:hanging="709"/>
        <w:jc w:val="both"/>
        <w:rPr>
          <w:szCs w:val="24"/>
        </w:rPr>
      </w:pPr>
      <w:r w:rsidRPr="003617CF">
        <w:rPr>
          <w:bCs/>
        </w:rPr>
        <w:t>Emami</w:t>
      </w:r>
      <w:r w:rsidR="00587BBB" w:rsidRPr="003617CF">
        <w:rPr>
          <w:bCs/>
        </w:rPr>
        <w:t xml:space="preserve"> E</w:t>
      </w:r>
      <w:r w:rsidRPr="003617CF">
        <w:rPr>
          <w:bCs/>
        </w:rPr>
        <w:t>, Mousazadeh</w:t>
      </w:r>
      <w:r w:rsidR="00587BBB" w:rsidRPr="003617CF">
        <w:rPr>
          <w:bCs/>
        </w:rPr>
        <w:t xml:space="preserve"> MH </w:t>
      </w:r>
      <w:r w:rsidRPr="003617CF">
        <w:rPr>
          <w:bCs/>
        </w:rPr>
        <w:t>J</w:t>
      </w:r>
      <w:r w:rsidR="00587BBB" w:rsidRPr="003617CF">
        <w:rPr>
          <w:bCs/>
        </w:rPr>
        <w:t xml:space="preserve"> (2021) </w:t>
      </w:r>
      <w:r w:rsidR="003617CF" w:rsidRPr="003617CF">
        <w:rPr>
          <w:bCs/>
        </w:rPr>
        <w:t>Green synthesis of carbon dots for ultrasensitive detection of Cu</w:t>
      </w:r>
      <w:r w:rsidR="003617CF" w:rsidRPr="003617CF">
        <w:rPr>
          <w:bCs/>
          <w:vertAlign w:val="superscript"/>
        </w:rPr>
        <w:t>2+</w:t>
      </w:r>
      <w:r w:rsidR="003617CF" w:rsidRPr="003617CF">
        <w:rPr>
          <w:bCs/>
        </w:rPr>
        <w:t> and oxalate with turn on-off-on pattern in aqueous medium and its application in cellular imaging.</w:t>
      </w:r>
      <w:r w:rsidR="003617CF">
        <w:rPr>
          <w:b/>
          <w:bCs/>
        </w:rPr>
        <w:t xml:space="preserve"> </w:t>
      </w:r>
      <w:r w:rsidR="00587BBB">
        <w:rPr>
          <w:bCs/>
        </w:rPr>
        <w:t>Photochem Photobiol</w:t>
      </w:r>
      <w:r w:rsidRPr="00375393">
        <w:rPr>
          <w:bCs/>
        </w:rPr>
        <w:t xml:space="preserve"> 418</w:t>
      </w:r>
      <w:r w:rsidR="00587BBB">
        <w:rPr>
          <w:bCs/>
        </w:rPr>
        <w:t>:</w:t>
      </w:r>
      <w:r w:rsidRPr="00375393">
        <w:rPr>
          <w:bCs/>
        </w:rPr>
        <w:t xml:space="preserve"> 113443.</w:t>
      </w:r>
    </w:p>
    <w:p w:rsidR="00CB46C0" w:rsidRDefault="00375393" w:rsidP="00CB46C0">
      <w:pPr>
        <w:tabs>
          <w:tab w:val="left" w:pos="142"/>
        </w:tabs>
        <w:ind w:left="709" w:hanging="709"/>
        <w:jc w:val="both"/>
        <w:rPr>
          <w:szCs w:val="24"/>
        </w:rPr>
      </w:pPr>
      <w:r w:rsidRPr="00375393">
        <w:t>Radhakrishnan</w:t>
      </w:r>
      <w:r w:rsidR="00587BBB">
        <w:t xml:space="preserve"> K</w:t>
      </w:r>
      <w:r w:rsidRPr="00375393">
        <w:t>, Panneerselvam</w:t>
      </w:r>
      <w:r w:rsidR="00587BBB">
        <w:t xml:space="preserve"> P</w:t>
      </w:r>
      <w:r w:rsidRPr="00375393">
        <w:t>, Marieeswaran</w:t>
      </w:r>
      <w:r w:rsidR="00587BBB">
        <w:t xml:space="preserve"> M</w:t>
      </w:r>
      <w:r w:rsidRPr="00375393">
        <w:t xml:space="preserve"> </w:t>
      </w:r>
      <w:r w:rsidR="00587BBB" w:rsidRPr="00587BBB">
        <w:t>(2019</w:t>
      </w:r>
      <w:r w:rsidR="00587BBB" w:rsidRPr="003617CF">
        <w:t xml:space="preserve">) </w:t>
      </w:r>
      <w:r w:rsidR="003617CF" w:rsidRPr="003617CF">
        <w:rPr>
          <w:bCs/>
        </w:rPr>
        <w:t xml:space="preserve">A green synthetic route for the surface-passivation of carbon dots as an effective multifunctional fluorescent sensor </w:t>
      </w:r>
      <w:r w:rsidR="003617CF" w:rsidRPr="003617CF">
        <w:rPr>
          <w:bCs/>
        </w:rPr>
        <w:lastRenderedPageBreak/>
        <w:t xml:space="preserve">for the recognition and detection of toxic metal ions from aqueous solution. </w:t>
      </w:r>
      <w:r w:rsidR="00587BBB">
        <w:rPr>
          <w:bCs/>
          <w:iCs/>
        </w:rPr>
        <w:t>Anal</w:t>
      </w:r>
      <w:r w:rsidRPr="00375393">
        <w:rPr>
          <w:bCs/>
          <w:iCs/>
        </w:rPr>
        <w:t xml:space="preserve"> </w:t>
      </w:r>
      <w:r w:rsidRPr="00587BBB">
        <w:rPr>
          <w:bCs/>
          <w:iCs/>
        </w:rPr>
        <w:t>Methods</w:t>
      </w:r>
      <w:r w:rsidRPr="00587BBB">
        <w:t xml:space="preserve"> 11</w:t>
      </w:r>
      <w:r w:rsidR="00587BBB">
        <w:t>:</w:t>
      </w:r>
      <w:r w:rsidRPr="00587BBB">
        <w:t xml:space="preserve"> 490</w:t>
      </w:r>
      <w:r w:rsidRPr="00587BBB">
        <w:rPr>
          <w:rFonts w:hint="eastAsia"/>
          <w:bCs/>
        </w:rPr>
        <w:t>–</w:t>
      </w:r>
      <w:r w:rsidRPr="00587BBB">
        <w:t>506.</w:t>
      </w:r>
    </w:p>
    <w:p w:rsidR="00CB46C0" w:rsidRDefault="00375393" w:rsidP="00CB46C0">
      <w:pPr>
        <w:tabs>
          <w:tab w:val="left" w:pos="142"/>
        </w:tabs>
        <w:ind w:left="709" w:hanging="709"/>
        <w:jc w:val="both"/>
      </w:pPr>
      <w:r w:rsidRPr="003617CF">
        <w:t>Salinas-Castillo</w:t>
      </w:r>
      <w:r w:rsidR="00587BBB" w:rsidRPr="003617CF">
        <w:t xml:space="preserve"> A</w:t>
      </w:r>
      <w:r w:rsidRPr="003617CF">
        <w:t>, Morales</w:t>
      </w:r>
      <w:r w:rsidR="00587BBB" w:rsidRPr="003617CF">
        <w:t xml:space="preserve"> DP</w:t>
      </w:r>
      <w:r w:rsidRPr="003617CF">
        <w:t>, Lapresta-Fernandez</w:t>
      </w:r>
      <w:r w:rsidR="000B4171" w:rsidRPr="003617CF">
        <w:t xml:space="preserve"> A</w:t>
      </w:r>
      <w:r w:rsidRPr="003617CF">
        <w:t>, Ariza-Avidad</w:t>
      </w:r>
      <w:r w:rsidR="000B4171" w:rsidRPr="003617CF">
        <w:t xml:space="preserve"> M</w:t>
      </w:r>
      <w:r w:rsidRPr="003617CF">
        <w:t>, Castillo</w:t>
      </w:r>
      <w:r w:rsidR="000B4171" w:rsidRPr="003617CF">
        <w:t xml:space="preserve"> E</w:t>
      </w:r>
      <w:r w:rsidRPr="003617CF">
        <w:t xml:space="preserve">, </w:t>
      </w:r>
      <w:r w:rsidR="000B4171" w:rsidRPr="003617CF">
        <w:t>Martı</w:t>
      </w:r>
      <w:r w:rsidRPr="003617CF">
        <w:t>nez-Olmos</w:t>
      </w:r>
      <w:r w:rsidR="000B4171" w:rsidRPr="003617CF">
        <w:t xml:space="preserve"> A</w:t>
      </w:r>
      <w:r w:rsidRPr="003617CF">
        <w:t>, Palma</w:t>
      </w:r>
      <w:r w:rsidR="000B4171" w:rsidRPr="003617CF">
        <w:t xml:space="preserve"> AJ,</w:t>
      </w:r>
      <w:r w:rsidRPr="003617CF">
        <w:t xml:space="preserve"> Capitan-Vallvey</w:t>
      </w:r>
      <w:r w:rsidR="000B4171" w:rsidRPr="003617CF">
        <w:t xml:space="preserve"> LF</w:t>
      </w:r>
      <w:r w:rsidRPr="003617CF">
        <w:t xml:space="preserve"> </w:t>
      </w:r>
      <w:r w:rsidR="000B4171" w:rsidRPr="003617CF">
        <w:t xml:space="preserve">(2016) </w:t>
      </w:r>
      <w:r w:rsidR="003617CF" w:rsidRPr="003617CF">
        <w:t>Evaluation of a reconfigurable portable instrument for copper determination based on luminescent carbon dots</w:t>
      </w:r>
      <w:r w:rsidR="003617CF">
        <w:t xml:space="preserve">. </w:t>
      </w:r>
      <w:r w:rsidR="000B4171" w:rsidRPr="003617CF">
        <w:t>Anal</w:t>
      </w:r>
      <w:r w:rsidRPr="003617CF">
        <w:t xml:space="preserve"> </w:t>
      </w:r>
      <w:r w:rsidR="000B4171" w:rsidRPr="003617CF">
        <w:t>Bioanal</w:t>
      </w:r>
      <w:r w:rsidRPr="003617CF">
        <w:t xml:space="preserve"> </w:t>
      </w:r>
      <w:r w:rsidR="000B4171" w:rsidRPr="003617CF">
        <w:t>Chem</w:t>
      </w:r>
      <w:r w:rsidRPr="003617CF">
        <w:t xml:space="preserve"> 408</w:t>
      </w:r>
      <w:r w:rsidR="000B4171" w:rsidRPr="003617CF">
        <w:t>:</w:t>
      </w:r>
      <w:r w:rsidRPr="003617CF">
        <w:t xml:space="preserve"> 3013–3020.</w:t>
      </w:r>
      <w:r w:rsidRPr="00375393">
        <w:t xml:space="preserve"> </w:t>
      </w:r>
    </w:p>
    <w:p w:rsidR="00CB46C0" w:rsidRDefault="00375393" w:rsidP="00CB46C0">
      <w:pPr>
        <w:tabs>
          <w:tab w:val="left" w:pos="142"/>
        </w:tabs>
        <w:ind w:left="709" w:hanging="709"/>
        <w:jc w:val="both"/>
        <w:rPr>
          <w:szCs w:val="24"/>
        </w:rPr>
      </w:pPr>
      <w:r w:rsidRPr="00375393">
        <w:rPr>
          <w:bCs/>
        </w:rPr>
        <w:t>Khose</w:t>
      </w:r>
      <w:r w:rsidR="000B4171">
        <w:rPr>
          <w:bCs/>
        </w:rPr>
        <w:t xml:space="preserve"> RV</w:t>
      </w:r>
      <w:r w:rsidRPr="00375393">
        <w:rPr>
          <w:bCs/>
        </w:rPr>
        <w:t>, Chakraborty</w:t>
      </w:r>
      <w:r w:rsidR="000B4171">
        <w:rPr>
          <w:bCs/>
        </w:rPr>
        <w:t xml:space="preserve"> G</w:t>
      </w:r>
      <w:r w:rsidRPr="00375393">
        <w:rPr>
          <w:bCs/>
        </w:rPr>
        <w:t>, Bondarde</w:t>
      </w:r>
      <w:r w:rsidR="000B4171">
        <w:rPr>
          <w:bCs/>
        </w:rPr>
        <w:t xml:space="preserve"> MP</w:t>
      </w:r>
      <w:r w:rsidRPr="00375393">
        <w:rPr>
          <w:bCs/>
        </w:rPr>
        <w:t>, Wadekar</w:t>
      </w:r>
      <w:r w:rsidR="000B4171">
        <w:rPr>
          <w:bCs/>
        </w:rPr>
        <w:t xml:space="preserve"> PH</w:t>
      </w:r>
      <w:r w:rsidRPr="00375393">
        <w:rPr>
          <w:bCs/>
        </w:rPr>
        <w:t>, Ray</w:t>
      </w:r>
      <w:r w:rsidR="000B4171">
        <w:rPr>
          <w:bCs/>
        </w:rPr>
        <w:t xml:space="preserve"> AK</w:t>
      </w:r>
      <w:r w:rsidRPr="00375393">
        <w:rPr>
          <w:bCs/>
        </w:rPr>
        <w:t>, Som</w:t>
      </w:r>
      <w:r w:rsidR="000B4171">
        <w:rPr>
          <w:bCs/>
        </w:rPr>
        <w:t xml:space="preserve"> S</w:t>
      </w:r>
      <w:r w:rsidRPr="00375393">
        <w:rPr>
          <w:bCs/>
        </w:rPr>
        <w:t xml:space="preserve"> </w:t>
      </w:r>
      <w:r w:rsidR="000B4171" w:rsidRPr="00375393">
        <w:rPr>
          <w:bCs/>
        </w:rPr>
        <w:t>(2021</w:t>
      </w:r>
      <w:r w:rsidR="000B4171" w:rsidRPr="003617CF">
        <w:rPr>
          <w:bCs/>
        </w:rPr>
        <w:t xml:space="preserve">) </w:t>
      </w:r>
      <w:r w:rsidR="003617CF" w:rsidRPr="003617CF">
        <w:rPr>
          <w:bCs/>
        </w:rPr>
        <w:t xml:space="preserve">Red-fluorescent graphene quantum dots from guava leaf as a turn-off probe for sensing aqueous Hg(ii). </w:t>
      </w:r>
      <w:r w:rsidR="000B4171">
        <w:rPr>
          <w:bCs/>
        </w:rPr>
        <w:t>New J Chem</w:t>
      </w:r>
      <w:r w:rsidRPr="00375393">
        <w:rPr>
          <w:bCs/>
        </w:rPr>
        <w:t xml:space="preserve"> 45</w:t>
      </w:r>
      <w:r w:rsidR="000B4171">
        <w:rPr>
          <w:bCs/>
        </w:rPr>
        <w:t>:</w:t>
      </w:r>
      <w:r w:rsidRPr="00375393">
        <w:rPr>
          <w:bCs/>
        </w:rPr>
        <w:t xml:space="preserve"> 4617</w:t>
      </w:r>
      <w:r w:rsidRPr="00375393">
        <w:rPr>
          <w:rFonts w:hint="eastAsia"/>
          <w:bCs/>
        </w:rPr>
        <w:t>–</w:t>
      </w:r>
      <w:r w:rsidRPr="00375393">
        <w:rPr>
          <w:bCs/>
        </w:rPr>
        <w:t>4625.</w:t>
      </w:r>
    </w:p>
    <w:p w:rsidR="00CB46C0" w:rsidRDefault="00375393" w:rsidP="00CB46C0">
      <w:pPr>
        <w:tabs>
          <w:tab w:val="left" w:pos="142"/>
        </w:tabs>
        <w:ind w:left="709" w:hanging="709"/>
        <w:jc w:val="both"/>
        <w:rPr>
          <w:szCs w:val="24"/>
        </w:rPr>
      </w:pPr>
      <w:r w:rsidRPr="00375393">
        <w:rPr>
          <w:bCs/>
        </w:rPr>
        <w:t>Pajewska-Szmyt</w:t>
      </w:r>
      <w:r w:rsidR="000B4171">
        <w:rPr>
          <w:bCs/>
        </w:rPr>
        <w:t xml:space="preserve"> M</w:t>
      </w:r>
      <w:r w:rsidRPr="00375393">
        <w:rPr>
          <w:bCs/>
        </w:rPr>
        <w:t>, Buszewski</w:t>
      </w:r>
      <w:r w:rsidR="000B4171">
        <w:rPr>
          <w:bCs/>
        </w:rPr>
        <w:t xml:space="preserve"> B</w:t>
      </w:r>
      <w:r w:rsidRPr="00375393">
        <w:rPr>
          <w:bCs/>
        </w:rPr>
        <w:t>, Gadzała-Kopciuch</w:t>
      </w:r>
      <w:r w:rsidR="000B4171">
        <w:rPr>
          <w:bCs/>
        </w:rPr>
        <w:t xml:space="preserve"> R (2020)</w:t>
      </w:r>
      <w:r w:rsidRPr="00375393">
        <w:rPr>
          <w:bCs/>
        </w:rPr>
        <w:t xml:space="preserve"> </w:t>
      </w:r>
      <w:r w:rsidR="00F73905" w:rsidRPr="00F73905">
        <w:rPr>
          <w:bCs/>
        </w:rPr>
        <w:t xml:space="preserve">Carbon dots as rapid assays for detection of mercury(II) ions based on turn-off mode and breast milk. </w:t>
      </w:r>
      <w:r w:rsidR="000B4171">
        <w:rPr>
          <w:bCs/>
        </w:rPr>
        <w:t>Spectrochim</w:t>
      </w:r>
      <w:r w:rsidRPr="00375393">
        <w:rPr>
          <w:bCs/>
        </w:rPr>
        <w:t> </w:t>
      </w:r>
      <w:r w:rsidR="000B4171">
        <w:rPr>
          <w:bCs/>
        </w:rPr>
        <w:t>Acta A Mol Biomol</w:t>
      </w:r>
      <w:r w:rsidRPr="00375393">
        <w:rPr>
          <w:bCs/>
        </w:rPr>
        <w:t xml:space="preserve"> </w:t>
      </w:r>
      <w:r w:rsidR="000B4171">
        <w:rPr>
          <w:bCs/>
        </w:rPr>
        <w:t>Spectrosc</w:t>
      </w:r>
      <w:r w:rsidRPr="00375393">
        <w:rPr>
          <w:bCs/>
        </w:rPr>
        <w:t xml:space="preserve"> 236</w:t>
      </w:r>
      <w:r w:rsidR="000B4171">
        <w:rPr>
          <w:bCs/>
        </w:rPr>
        <w:t>:</w:t>
      </w:r>
      <w:r w:rsidRPr="00375393">
        <w:rPr>
          <w:bCs/>
        </w:rPr>
        <w:t xml:space="preserve"> 118320. </w:t>
      </w:r>
    </w:p>
    <w:p w:rsidR="00CB46C0" w:rsidRDefault="00375393" w:rsidP="00CB46C0">
      <w:pPr>
        <w:tabs>
          <w:tab w:val="left" w:pos="142"/>
        </w:tabs>
        <w:ind w:left="709" w:hanging="709"/>
        <w:jc w:val="both"/>
        <w:rPr>
          <w:szCs w:val="24"/>
        </w:rPr>
      </w:pPr>
      <w:r w:rsidRPr="00375393">
        <w:rPr>
          <w:bCs/>
        </w:rPr>
        <w:t>Li</w:t>
      </w:r>
      <w:r w:rsidR="000B4171">
        <w:rPr>
          <w:bCs/>
        </w:rPr>
        <w:t xml:space="preserve"> L</w:t>
      </w:r>
      <w:r w:rsidR="000B4171" w:rsidRPr="00375393">
        <w:rPr>
          <w:bCs/>
        </w:rPr>
        <w:t>-S</w:t>
      </w:r>
      <w:r w:rsidRPr="00375393">
        <w:rPr>
          <w:bCs/>
        </w:rPr>
        <w:t>, Jiao</w:t>
      </w:r>
      <w:r w:rsidR="000B4171">
        <w:rPr>
          <w:bCs/>
        </w:rPr>
        <w:t xml:space="preserve"> X-Y</w:t>
      </w:r>
      <w:r w:rsidRPr="00375393">
        <w:rPr>
          <w:bCs/>
        </w:rPr>
        <w:t>, Zhang</w:t>
      </w:r>
      <w:r w:rsidR="000B4171">
        <w:rPr>
          <w:bCs/>
        </w:rPr>
        <w:t xml:space="preserve"> Y</w:t>
      </w:r>
      <w:r w:rsidRPr="00375393">
        <w:rPr>
          <w:bCs/>
        </w:rPr>
        <w:t>, Cheng</w:t>
      </w:r>
      <w:r w:rsidR="000B4171">
        <w:rPr>
          <w:bCs/>
        </w:rPr>
        <w:t xml:space="preserve"> C</w:t>
      </w:r>
      <w:r w:rsidRPr="00375393">
        <w:rPr>
          <w:bCs/>
        </w:rPr>
        <w:t>, Huang</w:t>
      </w:r>
      <w:r w:rsidR="000B4171">
        <w:rPr>
          <w:bCs/>
        </w:rPr>
        <w:t xml:space="preserve"> K</w:t>
      </w:r>
      <w:r w:rsidRPr="00375393">
        <w:rPr>
          <w:bCs/>
        </w:rPr>
        <w:t>, Xu</w:t>
      </w:r>
      <w:r w:rsidR="000B4171">
        <w:rPr>
          <w:bCs/>
        </w:rPr>
        <w:t xml:space="preserve"> L </w:t>
      </w:r>
      <w:r w:rsidR="000B4171" w:rsidRPr="00375393">
        <w:rPr>
          <w:bCs/>
        </w:rPr>
        <w:t>(2018</w:t>
      </w:r>
      <w:r w:rsidR="000B4171" w:rsidRPr="00F73905">
        <w:rPr>
          <w:bCs/>
        </w:rPr>
        <w:t>)</w:t>
      </w:r>
      <w:r w:rsidR="00F73905" w:rsidRPr="00F73905">
        <w:rPr>
          <w:bCs/>
        </w:rPr>
        <w:t xml:space="preserve"> Green synthesis of fluorescent carbon dots from Hongcaitai for selective detection of hypochlorite and mercuric ions and cell imaging.</w:t>
      </w:r>
      <w:r w:rsidR="00F73905">
        <w:rPr>
          <w:b/>
          <w:bCs/>
        </w:rPr>
        <w:t xml:space="preserve"> </w:t>
      </w:r>
      <w:r w:rsidR="000B4171">
        <w:rPr>
          <w:bCs/>
        </w:rPr>
        <w:t>Sens Actuator B Chem</w:t>
      </w:r>
      <w:r w:rsidRPr="00375393">
        <w:rPr>
          <w:bCs/>
        </w:rPr>
        <w:t xml:space="preserve"> 263</w:t>
      </w:r>
      <w:r w:rsidR="000B4171">
        <w:rPr>
          <w:bCs/>
        </w:rPr>
        <w:t>:</w:t>
      </w:r>
      <w:r w:rsidRPr="00375393">
        <w:rPr>
          <w:bCs/>
        </w:rPr>
        <w:t xml:space="preserve">  426</w:t>
      </w:r>
      <w:r w:rsidRPr="00375393">
        <w:rPr>
          <w:rFonts w:hint="eastAsia"/>
          <w:bCs/>
        </w:rPr>
        <w:t>–</w:t>
      </w:r>
      <w:r w:rsidRPr="00375393">
        <w:rPr>
          <w:bCs/>
        </w:rPr>
        <w:t>435.</w:t>
      </w:r>
    </w:p>
    <w:p w:rsidR="00CB46C0" w:rsidRDefault="00375393" w:rsidP="00CB46C0">
      <w:pPr>
        <w:tabs>
          <w:tab w:val="left" w:pos="142"/>
        </w:tabs>
        <w:ind w:left="709" w:hanging="709"/>
        <w:jc w:val="both"/>
        <w:rPr>
          <w:szCs w:val="24"/>
        </w:rPr>
      </w:pPr>
      <w:r w:rsidRPr="00375393">
        <w:rPr>
          <w:bCs/>
        </w:rPr>
        <w:t>Wang</w:t>
      </w:r>
      <w:r w:rsidR="009C11F9">
        <w:rPr>
          <w:bCs/>
        </w:rPr>
        <w:t xml:space="preserve"> CY</w:t>
      </w:r>
      <w:r w:rsidRPr="00375393">
        <w:rPr>
          <w:bCs/>
        </w:rPr>
        <w:t>, Wang</w:t>
      </w:r>
      <w:r w:rsidR="009C11F9">
        <w:rPr>
          <w:bCs/>
        </w:rPr>
        <w:t xml:space="preserve"> CF</w:t>
      </w:r>
      <w:r w:rsidRPr="00375393">
        <w:rPr>
          <w:bCs/>
        </w:rPr>
        <w:t>, Xu</w:t>
      </w:r>
      <w:r w:rsidR="009C11F9">
        <w:rPr>
          <w:bCs/>
        </w:rPr>
        <w:t xml:space="preserve"> PP</w:t>
      </w:r>
      <w:r w:rsidRPr="00375393">
        <w:rPr>
          <w:bCs/>
        </w:rPr>
        <w:t>, Li</w:t>
      </w:r>
      <w:r w:rsidR="009C11F9">
        <w:rPr>
          <w:bCs/>
        </w:rPr>
        <w:t xml:space="preserve"> AQ</w:t>
      </w:r>
      <w:r w:rsidRPr="00375393">
        <w:rPr>
          <w:bCs/>
        </w:rPr>
        <w:t>, Chen</w:t>
      </w:r>
      <w:r w:rsidR="009C11F9">
        <w:rPr>
          <w:bCs/>
        </w:rPr>
        <w:t xml:space="preserve"> YJ,</w:t>
      </w:r>
      <w:r w:rsidRPr="00375393">
        <w:rPr>
          <w:bCs/>
        </w:rPr>
        <w:t xml:space="preserve"> Zhuo</w:t>
      </w:r>
      <w:r w:rsidR="009C11F9">
        <w:rPr>
          <w:bCs/>
        </w:rPr>
        <w:t xml:space="preserve"> KL </w:t>
      </w:r>
      <w:r w:rsidR="009C11F9" w:rsidRPr="00375393">
        <w:rPr>
          <w:bCs/>
        </w:rPr>
        <w:t xml:space="preserve">(2016) </w:t>
      </w:r>
      <w:r w:rsidRPr="00375393">
        <w:rPr>
          <w:bCs/>
        </w:rPr>
        <w:t xml:space="preserve"> </w:t>
      </w:r>
      <w:r w:rsidR="00F73905" w:rsidRPr="00F73905">
        <w:t>Synthesis of cellulose-derived carbon dots using acidic ionic liquid as a catalyst and its application for detection of Hg</w:t>
      </w:r>
      <w:r w:rsidR="00F73905" w:rsidRPr="00F73905">
        <w:rPr>
          <w:vertAlign w:val="superscript"/>
        </w:rPr>
        <w:t>2+</w:t>
      </w:r>
      <w:r w:rsidR="00F73905">
        <w:t xml:space="preserve">. </w:t>
      </w:r>
      <w:r w:rsidR="009C11F9">
        <w:rPr>
          <w:bCs/>
        </w:rPr>
        <w:t>J Mater Sci</w:t>
      </w:r>
      <w:r w:rsidRPr="00375393">
        <w:rPr>
          <w:bCs/>
        </w:rPr>
        <w:t xml:space="preserve"> 51</w:t>
      </w:r>
      <w:r w:rsidR="009C11F9">
        <w:rPr>
          <w:bCs/>
        </w:rPr>
        <w:t>:</w:t>
      </w:r>
      <w:r w:rsidRPr="00375393">
        <w:rPr>
          <w:bCs/>
        </w:rPr>
        <w:t xml:space="preserve"> 861</w:t>
      </w:r>
      <w:r w:rsidRPr="00375393">
        <w:rPr>
          <w:rFonts w:hint="eastAsia"/>
          <w:bCs/>
        </w:rPr>
        <w:t>–</w:t>
      </w:r>
      <w:r w:rsidRPr="00375393">
        <w:rPr>
          <w:bCs/>
        </w:rPr>
        <w:t>867.</w:t>
      </w:r>
    </w:p>
    <w:p w:rsidR="00CB46C0" w:rsidRDefault="009D79C7" w:rsidP="00CB46C0">
      <w:pPr>
        <w:tabs>
          <w:tab w:val="left" w:pos="142"/>
        </w:tabs>
        <w:ind w:left="709" w:hanging="709"/>
        <w:jc w:val="both"/>
        <w:rPr>
          <w:szCs w:val="24"/>
        </w:rPr>
      </w:pPr>
      <w:r w:rsidRPr="00CB46C0">
        <w:t>I</w:t>
      </w:r>
      <w:r w:rsidRPr="00CB46C0">
        <w:rPr>
          <w:bCs/>
        </w:rPr>
        <w:t>ssa, MA, Zentou H, Jabbar ZH, Abidin ZZ, Harun H, Halim NAA, Alkhaded MM, Pudza MY</w:t>
      </w:r>
      <w:r w:rsidR="009C11F9" w:rsidRPr="00CB46C0">
        <w:rPr>
          <w:bCs/>
        </w:rPr>
        <w:t xml:space="preserve"> (20</w:t>
      </w:r>
      <w:r w:rsidRPr="00CB46C0">
        <w:rPr>
          <w:bCs/>
        </w:rPr>
        <w:t>22</w:t>
      </w:r>
      <w:r w:rsidR="009C11F9" w:rsidRPr="00CB46C0">
        <w:rPr>
          <w:bCs/>
        </w:rPr>
        <w:t xml:space="preserve">) </w:t>
      </w:r>
      <w:r w:rsidR="0012051D" w:rsidRPr="00CB46C0">
        <w:t xml:space="preserve">Ecofriendly adsorption and sensitive detection of Hg (II) by biomass-derived nitrogen-doped carbon dots: process modelling using central composite design. </w:t>
      </w:r>
      <w:r w:rsidRPr="00CB46C0">
        <w:rPr>
          <w:bCs/>
          <w:iCs/>
        </w:rPr>
        <w:t>Environ Sci Pollut Res</w:t>
      </w:r>
      <w:r w:rsidR="00375393" w:rsidRPr="00CB46C0">
        <w:rPr>
          <w:bCs/>
        </w:rPr>
        <w:t xml:space="preserve"> </w:t>
      </w:r>
      <w:hyperlink r:id="rId13" w:history="1">
        <w:r w:rsidR="00CB46C0" w:rsidRPr="00F373E8">
          <w:rPr>
            <w:rStyle w:val="Hyperlink"/>
            <w:bCs/>
          </w:rPr>
          <w:t>https://doi.org/10.1007/s11356-022-21844-0</w:t>
        </w:r>
      </w:hyperlink>
      <w:r w:rsidR="00375393" w:rsidRPr="00CB46C0">
        <w:rPr>
          <w:bCs/>
        </w:rPr>
        <w:t>.</w:t>
      </w:r>
    </w:p>
    <w:p w:rsidR="00375393" w:rsidRPr="00CB46C0" w:rsidRDefault="00375393" w:rsidP="00CB46C0">
      <w:pPr>
        <w:tabs>
          <w:tab w:val="left" w:pos="142"/>
        </w:tabs>
        <w:ind w:left="709" w:hanging="709"/>
        <w:jc w:val="both"/>
        <w:rPr>
          <w:szCs w:val="24"/>
        </w:rPr>
      </w:pPr>
      <w:r w:rsidRPr="00375393">
        <w:rPr>
          <w:bCs/>
        </w:rPr>
        <w:t>Xie</w:t>
      </w:r>
      <w:r w:rsidR="003172B9">
        <w:rPr>
          <w:bCs/>
        </w:rPr>
        <w:t xml:space="preserve"> Y</w:t>
      </w:r>
      <w:r w:rsidRPr="00375393">
        <w:rPr>
          <w:bCs/>
        </w:rPr>
        <w:t>, Cheng</w:t>
      </w:r>
      <w:r w:rsidR="003172B9">
        <w:rPr>
          <w:bCs/>
        </w:rPr>
        <w:t xml:space="preserve"> D</w:t>
      </w:r>
      <w:r w:rsidRPr="00375393">
        <w:rPr>
          <w:bCs/>
        </w:rPr>
        <w:t>, Liu</w:t>
      </w:r>
      <w:r w:rsidR="003172B9">
        <w:rPr>
          <w:bCs/>
        </w:rPr>
        <w:t xml:space="preserve"> X</w:t>
      </w:r>
      <w:r w:rsidRPr="00375393">
        <w:rPr>
          <w:bCs/>
        </w:rPr>
        <w:t>, Han</w:t>
      </w:r>
      <w:r w:rsidR="003172B9">
        <w:rPr>
          <w:bCs/>
        </w:rPr>
        <w:t xml:space="preserve"> A </w:t>
      </w:r>
      <w:r w:rsidR="003172B9" w:rsidRPr="00375393">
        <w:rPr>
          <w:bCs/>
        </w:rPr>
        <w:t xml:space="preserve">(2019) </w:t>
      </w:r>
      <w:r w:rsidR="004F21AF" w:rsidRPr="004F21AF">
        <w:rPr>
          <w:bCs/>
        </w:rPr>
        <w:t>Green Hydrothermal Synthesis of N-doped Carbon Dots from Biomass Highland Barley for the Detection of Hg</w:t>
      </w:r>
      <w:r w:rsidR="004F21AF" w:rsidRPr="004F21AF">
        <w:rPr>
          <w:bCs/>
          <w:vertAlign w:val="superscript"/>
        </w:rPr>
        <w:t>2+</w:t>
      </w:r>
      <w:r w:rsidR="004F21AF" w:rsidRPr="004F21AF">
        <w:rPr>
          <w:bCs/>
        </w:rPr>
        <w:t xml:space="preserve">. </w:t>
      </w:r>
      <w:r w:rsidRPr="004F21AF">
        <w:rPr>
          <w:bCs/>
        </w:rPr>
        <w:t>S</w:t>
      </w:r>
      <w:r w:rsidRPr="00375393">
        <w:rPr>
          <w:bCs/>
        </w:rPr>
        <w:t>ensors 19</w:t>
      </w:r>
      <w:r w:rsidR="009C11F9">
        <w:rPr>
          <w:bCs/>
        </w:rPr>
        <w:t>:</w:t>
      </w:r>
      <w:r w:rsidRPr="00375393">
        <w:rPr>
          <w:bCs/>
        </w:rPr>
        <w:t xml:space="preserve"> 3169.</w:t>
      </w:r>
    </w:p>
    <w:p w:rsidR="00375393" w:rsidRPr="00375393" w:rsidRDefault="00375393" w:rsidP="00375393">
      <w:pPr>
        <w:jc w:val="both"/>
        <w:rPr>
          <w:bCs/>
        </w:rPr>
      </w:pPr>
    </w:p>
    <w:p w:rsidR="00375393" w:rsidRPr="00F93BD9" w:rsidRDefault="00375393" w:rsidP="00375393">
      <w:pPr>
        <w:jc w:val="both"/>
      </w:pPr>
    </w:p>
    <w:sectPr w:rsidR="00375393" w:rsidRPr="00F93BD9" w:rsidSect="00F93BD9">
      <w:footerReference w:type="default" r:id="rId14"/>
      <w:pgSz w:w="11907" w:h="16840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4A63" w:rsidRDefault="00474A63">
      <w:r>
        <w:separator/>
      </w:r>
    </w:p>
  </w:endnote>
  <w:endnote w:type="continuationSeparator" w:id="1">
    <w:p w:rsidR="00474A63" w:rsidRDefault="00474A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BD9" w:rsidRDefault="00052F0B">
    <w:pPr>
      <w:pStyle w:val="Footer"/>
      <w:jc w:val="right"/>
    </w:pPr>
    <w:r>
      <w:rPr>
        <w:rStyle w:val="PageNumber"/>
      </w:rPr>
      <w:fldChar w:fldCharType="begin"/>
    </w:r>
    <w:r w:rsidR="00F93BD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F58DE">
      <w:rPr>
        <w:rStyle w:val="PageNumber"/>
        <w:noProof/>
      </w:rPr>
      <w:t>5</w:t>
    </w:r>
    <w:r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4A63" w:rsidRDefault="00474A63">
      <w:r>
        <w:separator/>
      </w:r>
    </w:p>
  </w:footnote>
  <w:footnote w:type="continuationSeparator" w:id="1">
    <w:p w:rsidR="00474A63" w:rsidRDefault="00474A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64D2"/>
    <w:multiLevelType w:val="hybridMultilevel"/>
    <w:tmpl w:val="A43299C6"/>
    <w:lvl w:ilvl="0" w:tplc="41A8199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C0EBE"/>
    <w:multiLevelType w:val="hybridMultilevel"/>
    <w:tmpl w:val="BCE06E34"/>
    <w:lvl w:ilvl="0" w:tplc="FDECD4EA">
      <w:start w:val="26"/>
      <w:numFmt w:val="decimal"/>
      <w:lvlText w:val="(%1)"/>
      <w:lvlJc w:val="left"/>
      <w:pPr>
        <w:ind w:left="577" w:hanging="39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267" w:hanging="360"/>
      </w:pPr>
    </w:lvl>
    <w:lvl w:ilvl="2" w:tplc="0816001B" w:tentative="1">
      <w:start w:val="1"/>
      <w:numFmt w:val="lowerRoman"/>
      <w:lvlText w:val="%3."/>
      <w:lvlJc w:val="right"/>
      <w:pPr>
        <w:ind w:left="1987" w:hanging="180"/>
      </w:pPr>
    </w:lvl>
    <w:lvl w:ilvl="3" w:tplc="0816000F" w:tentative="1">
      <w:start w:val="1"/>
      <w:numFmt w:val="decimal"/>
      <w:lvlText w:val="%4."/>
      <w:lvlJc w:val="left"/>
      <w:pPr>
        <w:ind w:left="2707" w:hanging="360"/>
      </w:pPr>
    </w:lvl>
    <w:lvl w:ilvl="4" w:tplc="08160019" w:tentative="1">
      <w:start w:val="1"/>
      <w:numFmt w:val="lowerLetter"/>
      <w:lvlText w:val="%5."/>
      <w:lvlJc w:val="left"/>
      <w:pPr>
        <w:ind w:left="3427" w:hanging="360"/>
      </w:pPr>
    </w:lvl>
    <w:lvl w:ilvl="5" w:tplc="0816001B" w:tentative="1">
      <w:start w:val="1"/>
      <w:numFmt w:val="lowerRoman"/>
      <w:lvlText w:val="%6."/>
      <w:lvlJc w:val="right"/>
      <w:pPr>
        <w:ind w:left="4147" w:hanging="180"/>
      </w:pPr>
    </w:lvl>
    <w:lvl w:ilvl="6" w:tplc="0816000F" w:tentative="1">
      <w:start w:val="1"/>
      <w:numFmt w:val="decimal"/>
      <w:lvlText w:val="%7."/>
      <w:lvlJc w:val="left"/>
      <w:pPr>
        <w:ind w:left="4867" w:hanging="360"/>
      </w:pPr>
    </w:lvl>
    <w:lvl w:ilvl="7" w:tplc="08160019" w:tentative="1">
      <w:start w:val="1"/>
      <w:numFmt w:val="lowerLetter"/>
      <w:lvlText w:val="%8."/>
      <w:lvlJc w:val="left"/>
      <w:pPr>
        <w:ind w:left="5587" w:hanging="360"/>
      </w:pPr>
    </w:lvl>
    <w:lvl w:ilvl="8" w:tplc="0816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>
    <w:nsid w:val="114407C7"/>
    <w:multiLevelType w:val="hybridMultilevel"/>
    <w:tmpl w:val="D7A6BE64"/>
    <w:lvl w:ilvl="0" w:tplc="B8BC83B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A847FE"/>
    <w:multiLevelType w:val="hybridMultilevel"/>
    <w:tmpl w:val="FC0AB3DA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12">
    <w:nsid w:val="3C107A40"/>
    <w:multiLevelType w:val="multilevel"/>
    <w:tmpl w:val="994A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3C6595"/>
    <w:multiLevelType w:val="hybridMultilevel"/>
    <w:tmpl w:val="FF5CFBF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15">
    <w:nsid w:val="41BA50DC"/>
    <w:multiLevelType w:val="multilevel"/>
    <w:tmpl w:val="AC1C4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4E402D04"/>
    <w:multiLevelType w:val="multilevel"/>
    <w:tmpl w:val="69266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42404E"/>
    <w:multiLevelType w:val="hybridMultilevel"/>
    <w:tmpl w:val="AF3046CA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A443E98"/>
    <w:multiLevelType w:val="hybridMultilevel"/>
    <w:tmpl w:val="610470C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A62F4D"/>
    <w:multiLevelType w:val="hybridMultilevel"/>
    <w:tmpl w:val="B43ABDCA"/>
    <w:lvl w:ilvl="0" w:tplc="A17239A0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  <w:sz w:val="20"/>
        <w:szCs w:val="2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0"/>
  </w:num>
  <w:num w:numId="3">
    <w:abstractNumId w:val="16"/>
  </w:num>
  <w:num w:numId="4">
    <w:abstractNumId w:val="11"/>
  </w:num>
  <w:num w:numId="5">
    <w:abstractNumId w:val="9"/>
  </w:num>
  <w:num w:numId="6">
    <w:abstractNumId w:val="8"/>
  </w:num>
  <w:num w:numId="7">
    <w:abstractNumId w:val="7"/>
  </w:num>
  <w:num w:numId="8">
    <w:abstractNumId w:val="5"/>
  </w:num>
  <w:num w:numId="9">
    <w:abstractNumId w:val="3"/>
  </w:num>
  <w:num w:numId="10">
    <w:abstractNumId w:val="6"/>
  </w:num>
  <w:num w:numId="11">
    <w:abstractNumId w:val="2"/>
  </w:num>
  <w:num w:numId="12">
    <w:abstractNumId w:val="0"/>
  </w:num>
  <w:num w:numId="13">
    <w:abstractNumId w:val="13"/>
  </w:num>
  <w:num w:numId="14">
    <w:abstractNumId w:val="12"/>
  </w:num>
  <w:num w:numId="15">
    <w:abstractNumId w:val="17"/>
  </w:num>
  <w:num w:numId="16">
    <w:abstractNumId w:val="18"/>
  </w:num>
  <w:num w:numId="17">
    <w:abstractNumId w:val="4"/>
  </w:num>
  <w:num w:numId="18">
    <w:abstractNumId w:val="1"/>
  </w:num>
  <w:num w:numId="19">
    <w:abstractNumId w:val="20"/>
  </w:num>
  <w:num w:numId="20">
    <w:abstractNumId w:val="15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attachedTemplate r:id="rId1"/>
  <w:stylePaneFormatFilter w:val="3F0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</w:compat>
  <w:rsids>
    <w:rsidRoot w:val="006576B3"/>
    <w:rsid w:val="000166CC"/>
    <w:rsid w:val="00052F0B"/>
    <w:rsid w:val="0007259A"/>
    <w:rsid w:val="000B3116"/>
    <w:rsid w:val="000B4171"/>
    <w:rsid w:val="000D3123"/>
    <w:rsid w:val="00115245"/>
    <w:rsid w:val="0012051D"/>
    <w:rsid w:val="001B6B63"/>
    <w:rsid w:val="001C450F"/>
    <w:rsid w:val="001F4D12"/>
    <w:rsid w:val="00227C93"/>
    <w:rsid w:val="0026040B"/>
    <w:rsid w:val="0026093F"/>
    <w:rsid w:val="00260D3B"/>
    <w:rsid w:val="00284EC5"/>
    <w:rsid w:val="002C51D4"/>
    <w:rsid w:val="002E157C"/>
    <w:rsid w:val="002E4C1E"/>
    <w:rsid w:val="003172B9"/>
    <w:rsid w:val="00347173"/>
    <w:rsid w:val="003617CF"/>
    <w:rsid w:val="00375393"/>
    <w:rsid w:val="00391D68"/>
    <w:rsid w:val="003A5381"/>
    <w:rsid w:val="003B1158"/>
    <w:rsid w:val="003D43D6"/>
    <w:rsid w:val="003F3841"/>
    <w:rsid w:val="003F5546"/>
    <w:rsid w:val="003F58DE"/>
    <w:rsid w:val="003F5CCA"/>
    <w:rsid w:val="00443E40"/>
    <w:rsid w:val="00446171"/>
    <w:rsid w:val="00454475"/>
    <w:rsid w:val="00464883"/>
    <w:rsid w:val="00474A63"/>
    <w:rsid w:val="0048731E"/>
    <w:rsid w:val="00487D7E"/>
    <w:rsid w:val="00492566"/>
    <w:rsid w:val="00495C58"/>
    <w:rsid w:val="0049606E"/>
    <w:rsid w:val="004A046E"/>
    <w:rsid w:val="004B05CF"/>
    <w:rsid w:val="004C66BD"/>
    <w:rsid w:val="004E0CD2"/>
    <w:rsid w:val="004F21AF"/>
    <w:rsid w:val="004F26CA"/>
    <w:rsid w:val="004F49E5"/>
    <w:rsid w:val="0050405B"/>
    <w:rsid w:val="005206CE"/>
    <w:rsid w:val="00533A20"/>
    <w:rsid w:val="00537522"/>
    <w:rsid w:val="00537AE8"/>
    <w:rsid w:val="00551546"/>
    <w:rsid w:val="00555E15"/>
    <w:rsid w:val="00587BBB"/>
    <w:rsid w:val="005A5AB5"/>
    <w:rsid w:val="005C0F51"/>
    <w:rsid w:val="005C1688"/>
    <w:rsid w:val="005C1D8D"/>
    <w:rsid w:val="00611B78"/>
    <w:rsid w:val="00612D3B"/>
    <w:rsid w:val="00630095"/>
    <w:rsid w:val="006576B3"/>
    <w:rsid w:val="00661AD8"/>
    <w:rsid w:val="006848BA"/>
    <w:rsid w:val="00687726"/>
    <w:rsid w:val="006C660D"/>
    <w:rsid w:val="006D2A6D"/>
    <w:rsid w:val="007479C6"/>
    <w:rsid w:val="00786970"/>
    <w:rsid w:val="007909C9"/>
    <w:rsid w:val="00816FB7"/>
    <w:rsid w:val="008170EE"/>
    <w:rsid w:val="0082031C"/>
    <w:rsid w:val="008405D5"/>
    <w:rsid w:val="00862804"/>
    <w:rsid w:val="00865B1A"/>
    <w:rsid w:val="0086678E"/>
    <w:rsid w:val="00871082"/>
    <w:rsid w:val="00876E87"/>
    <w:rsid w:val="008847D8"/>
    <w:rsid w:val="00894ED0"/>
    <w:rsid w:val="008A6F0A"/>
    <w:rsid w:val="008C6A5E"/>
    <w:rsid w:val="008F33F1"/>
    <w:rsid w:val="00961402"/>
    <w:rsid w:val="00972B0E"/>
    <w:rsid w:val="009750FF"/>
    <w:rsid w:val="009A1FA0"/>
    <w:rsid w:val="009C11F9"/>
    <w:rsid w:val="009D79C7"/>
    <w:rsid w:val="009F1480"/>
    <w:rsid w:val="00A15245"/>
    <w:rsid w:val="00A15D4C"/>
    <w:rsid w:val="00A35384"/>
    <w:rsid w:val="00A85357"/>
    <w:rsid w:val="00A97D8B"/>
    <w:rsid w:val="00AB66C5"/>
    <w:rsid w:val="00AC288C"/>
    <w:rsid w:val="00AE52B8"/>
    <w:rsid w:val="00AF0751"/>
    <w:rsid w:val="00AF1B15"/>
    <w:rsid w:val="00B04C8C"/>
    <w:rsid w:val="00B12316"/>
    <w:rsid w:val="00B4093C"/>
    <w:rsid w:val="00B572C2"/>
    <w:rsid w:val="00B722F5"/>
    <w:rsid w:val="00B734D0"/>
    <w:rsid w:val="00BA02F6"/>
    <w:rsid w:val="00BD72E9"/>
    <w:rsid w:val="00BD79B1"/>
    <w:rsid w:val="00BF1325"/>
    <w:rsid w:val="00C42B0D"/>
    <w:rsid w:val="00CB46C0"/>
    <w:rsid w:val="00CD0F19"/>
    <w:rsid w:val="00CD2D16"/>
    <w:rsid w:val="00D359E1"/>
    <w:rsid w:val="00D54155"/>
    <w:rsid w:val="00D6512D"/>
    <w:rsid w:val="00D946A4"/>
    <w:rsid w:val="00DA0073"/>
    <w:rsid w:val="00DA3398"/>
    <w:rsid w:val="00DB12C3"/>
    <w:rsid w:val="00DB3387"/>
    <w:rsid w:val="00DC04A2"/>
    <w:rsid w:val="00DC4C4E"/>
    <w:rsid w:val="00E23D66"/>
    <w:rsid w:val="00E2677E"/>
    <w:rsid w:val="00E57B7B"/>
    <w:rsid w:val="00E627C4"/>
    <w:rsid w:val="00EB2540"/>
    <w:rsid w:val="00EC01AE"/>
    <w:rsid w:val="00EF55CF"/>
    <w:rsid w:val="00F438DB"/>
    <w:rsid w:val="00F73905"/>
    <w:rsid w:val="00F75A59"/>
    <w:rsid w:val="00F9038D"/>
    <w:rsid w:val="00F93BD9"/>
    <w:rsid w:val="00FA3A78"/>
    <w:rsid w:val="00FD5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5381"/>
    <w:pPr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  <w:lang w:val="en-US" w:eastAsia="de-DE"/>
    </w:rPr>
  </w:style>
  <w:style w:type="paragraph" w:styleId="Heading1">
    <w:name w:val="heading 1"/>
    <w:basedOn w:val="Normal"/>
    <w:link w:val="Heading1Char"/>
    <w:uiPriority w:val="9"/>
    <w:qFormat/>
    <w:rsid w:val="00F93BD9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  <w:outlineLvl w:val="0"/>
    </w:pPr>
    <w:rPr>
      <w:b/>
      <w:bCs/>
      <w:kern w:val="36"/>
      <w:sz w:val="48"/>
      <w:szCs w:val="48"/>
      <w:lang w:val="pt-BR" w:eastAsia="pt-BR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93BD9"/>
    <w:pPr>
      <w:keepNext/>
      <w:keepLines/>
      <w:overflowPunct/>
      <w:autoSpaceDE/>
      <w:autoSpaceDN/>
      <w:adjustRightInd/>
      <w:spacing w:before="200" w:line="240" w:lineRule="auto"/>
      <w:jc w:val="both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3BD9"/>
    <w:rPr>
      <w:b/>
      <w:bCs/>
      <w:kern w:val="36"/>
      <w:sz w:val="48"/>
      <w:szCs w:val="48"/>
      <w:lang w:val="pt-BR" w:eastAsia="pt-BR"/>
    </w:rPr>
  </w:style>
  <w:style w:type="paragraph" w:styleId="Header">
    <w:name w:val="header"/>
    <w:basedOn w:val="Normal"/>
    <w:rsid w:val="003A538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3A538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A5381"/>
  </w:style>
  <w:style w:type="paragraph" w:customStyle="1" w:styleId="abbreviations">
    <w:name w:val="abbreviations"/>
    <w:basedOn w:val="abstract"/>
    <w:next w:val="Normal"/>
    <w:rsid w:val="003A5381"/>
    <w:pPr>
      <w:tabs>
        <w:tab w:val="left" w:pos="3402"/>
      </w:tabs>
      <w:ind w:left="3402" w:hanging="3402"/>
    </w:pPr>
  </w:style>
  <w:style w:type="paragraph" w:customStyle="1" w:styleId="abstract">
    <w:name w:val="abstract"/>
    <w:basedOn w:val="Normal"/>
    <w:next w:val="keywords"/>
    <w:rsid w:val="003A5381"/>
    <w:pPr>
      <w:spacing w:before="120"/>
    </w:pPr>
    <w:rPr>
      <w:sz w:val="20"/>
    </w:rPr>
  </w:style>
  <w:style w:type="paragraph" w:customStyle="1" w:styleId="keywords">
    <w:name w:val="keywords"/>
    <w:basedOn w:val="Normal"/>
    <w:next w:val="Normal"/>
    <w:rsid w:val="003A5381"/>
    <w:pPr>
      <w:spacing w:before="120"/>
    </w:pPr>
    <w:rPr>
      <w:i/>
    </w:rPr>
  </w:style>
  <w:style w:type="paragraph" w:customStyle="1" w:styleId="title">
    <w:name w:val="title"/>
    <w:basedOn w:val="Normal"/>
    <w:next w:val="author"/>
    <w:rsid w:val="003A5381"/>
    <w:rPr>
      <w:rFonts w:ascii="Arial" w:hAnsi="Arial"/>
      <w:b/>
      <w:sz w:val="36"/>
    </w:rPr>
  </w:style>
  <w:style w:type="paragraph" w:customStyle="1" w:styleId="author">
    <w:name w:val="author"/>
    <w:basedOn w:val="Normal"/>
    <w:next w:val="affiliation"/>
    <w:rsid w:val="003A5381"/>
    <w:pPr>
      <w:spacing w:before="120"/>
    </w:pPr>
  </w:style>
  <w:style w:type="paragraph" w:customStyle="1" w:styleId="affiliation">
    <w:name w:val="affiliation"/>
    <w:basedOn w:val="Normal"/>
    <w:next w:val="phone"/>
    <w:rsid w:val="003A5381"/>
    <w:pPr>
      <w:spacing w:before="120" w:line="240" w:lineRule="auto"/>
    </w:pPr>
    <w:rPr>
      <w:i/>
    </w:rPr>
  </w:style>
  <w:style w:type="paragraph" w:customStyle="1" w:styleId="phone">
    <w:name w:val="phone"/>
    <w:basedOn w:val="email"/>
    <w:next w:val="fax"/>
    <w:rsid w:val="003A5381"/>
  </w:style>
  <w:style w:type="paragraph" w:customStyle="1" w:styleId="email">
    <w:name w:val="email"/>
    <w:basedOn w:val="Normal"/>
    <w:next w:val="url"/>
    <w:rsid w:val="003A5381"/>
    <w:pPr>
      <w:spacing w:before="120" w:line="240" w:lineRule="auto"/>
    </w:pPr>
    <w:rPr>
      <w:sz w:val="20"/>
    </w:rPr>
  </w:style>
  <w:style w:type="paragraph" w:customStyle="1" w:styleId="url">
    <w:name w:val="url"/>
    <w:basedOn w:val="email"/>
    <w:next w:val="Normal"/>
    <w:rsid w:val="003A5381"/>
  </w:style>
  <w:style w:type="paragraph" w:customStyle="1" w:styleId="fax">
    <w:name w:val="fax"/>
    <w:basedOn w:val="email"/>
    <w:next w:val="email"/>
    <w:rsid w:val="003A5381"/>
  </w:style>
  <w:style w:type="paragraph" w:customStyle="1" w:styleId="heading10">
    <w:name w:val="heading1"/>
    <w:basedOn w:val="Normal"/>
    <w:next w:val="Normal"/>
    <w:rsid w:val="003A5381"/>
    <w:pPr>
      <w:keepNext/>
      <w:spacing w:before="240" w:after="180"/>
    </w:pPr>
    <w:rPr>
      <w:rFonts w:ascii="Arial" w:hAnsi="Arial"/>
      <w:b/>
      <w:sz w:val="32"/>
    </w:rPr>
  </w:style>
  <w:style w:type="paragraph" w:customStyle="1" w:styleId="heading20">
    <w:name w:val="heading2"/>
    <w:basedOn w:val="Normal"/>
    <w:next w:val="Normal"/>
    <w:rsid w:val="003A5381"/>
    <w:pPr>
      <w:keepNext/>
      <w:spacing w:before="240" w:after="180"/>
    </w:pPr>
    <w:rPr>
      <w:rFonts w:ascii="Arial" w:hAnsi="Arial"/>
      <w:b/>
    </w:rPr>
  </w:style>
  <w:style w:type="paragraph" w:customStyle="1" w:styleId="heading3">
    <w:name w:val="heading3"/>
    <w:basedOn w:val="Normal"/>
    <w:next w:val="Normal"/>
    <w:rsid w:val="003A5381"/>
    <w:pPr>
      <w:keepNext/>
      <w:spacing w:before="240" w:after="180"/>
    </w:pPr>
    <w:rPr>
      <w:rFonts w:ascii="Arial" w:hAnsi="Arial"/>
      <w:i/>
    </w:rPr>
  </w:style>
  <w:style w:type="paragraph" w:customStyle="1" w:styleId="run-in">
    <w:name w:val="run-in"/>
    <w:basedOn w:val="Normal"/>
    <w:next w:val="Normal"/>
    <w:rsid w:val="003A5381"/>
    <w:pPr>
      <w:keepNext/>
      <w:spacing w:before="120"/>
    </w:pPr>
    <w:rPr>
      <w:b/>
    </w:rPr>
  </w:style>
  <w:style w:type="paragraph" w:customStyle="1" w:styleId="figurecitation">
    <w:name w:val="figurecitation"/>
    <w:basedOn w:val="Normal"/>
    <w:rsid w:val="003A5381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rFonts w:ascii="Arial" w:hAnsi="Arial"/>
      <w:b/>
      <w:sz w:val="36"/>
    </w:rPr>
  </w:style>
  <w:style w:type="paragraph" w:customStyle="1" w:styleId="acknowledgements">
    <w:name w:val="acknowledgements"/>
    <w:basedOn w:val="abstract"/>
    <w:next w:val="Normal"/>
    <w:rsid w:val="003A5381"/>
    <w:pPr>
      <w:spacing w:before="240"/>
    </w:pPr>
  </w:style>
  <w:style w:type="paragraph" w:customStyle="1" w:styleId="extraaddress">
    <w:name w:val="extraaddress"/>
    <w:basedOn w:val="email"/>
    <w:rsid w:val="003A5381"/>
  </w:style>
  <w:style w:type="paragraph" w:customStyle="1" w:styleId="reference">
    <w:name w:val="reference"/>
    <w:basedOn w:val="Normal"/>
    <w:rsid w:val="003A5381"/>
    <w:rPr>
      <w:sz w:val="20"/>
    </w:rPr>
  </w:style>
  <w:style w:type="paragraph" w:customStyle="1" w:styleId="equation">
    <w:name w:val="equation"/>
    <w:basedOn w:val="Normal"/>
    <w:next w:val="Normal"/>
    <w:rsid w:val="003A5381"/>
    <w:pPr>
      <w:spacing w:before="120" w:after="120"/>
      <w:jc w:val="center"/>
    </w:pPr>
  </w:style>
  <w:style w:type="paragraph" w:customStyle="1" w:styleId="articlenote">
    <w:name w:val="articlenote"/>
    <w:basedOn w:val="Normal"/>
    <w:next w:val="Normal"/>
    <w:rsid w:val="003A5381"/>
    <w:pPr>
      <w:spacing w:line="240" w:lineRule="auto"/>
    </w:pPr>
    <w:rPr>
      <w:sz w:val="22"/>
    </w:rPr>
  </w:style>
  <w:style w:type="paragraph" w:customStyle="1" w:styleId="figlegend">
    <w:name w:val="figlegend"/>
    <w:basedOn w:val="Normal"/>
    <w:next w:val="Normal"/>
    <w:rsid w:val="003A5381"/>
    <w:pPr>
      <w:spacing w:before="120"/>
    </w:pPr>
    <w:rPr>
      <w:sz w:val="20"/>
    </w:rPr>
  </w:style>
  <w:style w:type="paragraph" w:customStyle="1" w:styleId="tablelegend">
    <w:name w:val="tablelegend"/>
    <w:basedOn w:val="Normal"/>
    <w:next w:val="Normal"/>
    <w:rsid w:val="003A5381"/>
    <w:pPr>
      <w:spacing w:before="120"/>
    </w:pPr>
    <w:rPr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F93B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styleId="FollowedHyperlink">
    <w:name w:val="FollowedHyperlink"/>
    <w:rsid w:val="00F93BD9"/>
    <w:rPr>
      <w:color w:val="800080"/>
      <w:u w:val="single"/>
    </w:rPr>
  </w:style>
  <w:style w:type="paragraph" w:styleId="BodyText">
    <w:name w:val="Body Text"/>
    <w:basedOn w:val="Normal"/>
    <w:link w:val="BodyTextChar"/>
    <w:rsid w:val="00F93BD9"/>
    <w:pPr>
      <w:overflowPunct/>
      <w:autoSpaceDE/>
      <w:autoSpaceDN/>
      <w:adjustRightInd/>
      <w:spacing w:after="200" w:line="240" w:lineRule="auto"/>
      <w:jc w:val="center"/>
      <w:textAlignment w:val="auto"/>
    </w:pPr>
    <w:rPr>
      <w:rFonts w:ascii="Times" w:hAnsi="Times"/>
      <w:b/>
      <w:sz w:val="40"/>
      <w:lang w:eastAsia="en-US"/>
    </w:rPr>
  </w:style>
  <w:style w:type="character" w:customStyle="1" w:styleId="BodyTextChar">
    <w:name w:val="Body Text Char"/>
    <w:basedOn w:val="DefaultParagraphFont"/>
    <w:link w:val="BodyText"/>
    <w:rsid w:val="00F93BD9"/>
    <w:rPr>
      <w:rFonts w:ascii="Times" w:hAnsi="Times"/>
      <w:b/>
      <w:sz w:val="40"/>
      <w:lang w:val="en-US" w:eastAsia="en-US"/>
    </w:rPr>
  </w:style>
  <w:style w:type="paragraph" w:styleId="FootnoteText">
    <w:name w:val="footnote text"/>
    <w:basedOn w:val="Normal"/>
    <w:next w:val="TFReferencesSection"/>
    <w:link w:val="FootnoteTextChar"/>
    <w:rsid w:val="00F93BD9"/>
    <w:pPr>
      <w:overflowPunct/>
      <w:autoSpaceDE/>
      <w:autoSpaceDN/>
      <w:adjustRightInd/>
      <w:spacing w:after="200" w:line="240" w:lineRule="auto"/>
      <w:jc w:val="both"/>
      <w:textAlignment w:val="auto"/>
    </w:pPr>
    <w:rPr>
      <w:rFonts w:ascii="Times" w:hAnsi="Times"/>
      <w:lang w:eastAsia="en-US"/>
    </w:rPr>
  </w:style>
  <w:style w:type="paragraph" w:customStyle="1" w:styleId="TFReferencesSection">
    <w:name w:val="TF_References_Section"/>
    <w:basedOn w:val="Normal"/>
    <w:rsid w:val="00F93BD9"/>
    <w:pPr>
      <w:overflowPunct/>
      <w:autoSpaceDE/>
      <w:autoSpaceDN/>
      <w:adjustRightInd/>
      <w:spacing w:after="200" w:line="480" w:lineRule="auto"/>
      <w:ind w:firstLine="187"/>
      <w:jc w:val="both"/>
      <w:textAlignment w:val="auto"/>
    </w:pPr>
    <w:rPr>
      <w:rFonts w:ascii="Times" w:hAnsi="Times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F93BD9"/>
    <w:rPr>
      <w:rFonts w:ascii="Times" w:hAnsi="Times"/>
      <w:sz w:val="24"/>
      <w:lang w:val="en-US" w:eastAsia="en-US"/>
    </w:rPr>
  </w:style>
  <w:style w:type="paragraph" w:customStyle="1" w:styleId="TAMainText">
    <w:name w:val="TA_Main_Text"/>
    <w:basedOn w:val="Normal"/>
    <w:rsid w:val="00F93BD9"/>
    <w:pPr>
      <w:overflowPunct/>
      <w:autoSpaceDE/>
      <w:autoSpaceDN/>
      <w:adjustRightInd/>
      <w:spacing w:line="480" w:lineRule="auto"/>
      <w:ind w:firstLine="202"/>
      <w:jc w:val="both"/>
      <w:textAlignment w:val="auto"/>
    </w:pPr>
    <w:rPr>
      <w:rFonts w:ascii="Times" w:hAnsi="Times"/>
      <w:lang w:eastAsia="en-US"/>
    </w:rPr>
  </w:style>
  <w:style w:type="paragraph" w:customStyle="1" w:styleId="BATitle">
    <w:name w:val="BA_Title"/>
    <w:basedOn w:val="Normal"/>
    <w:next w:val="BBAuthorName"/>
    <w:rsid w:val="00F93BD9"/>
    <w:pPr>
      <w:overflowPunct/>
      <w:autoSpaceDE/>
      <w:autoSpaceDN/>
      <w:adjustRightInd/>
      <w:spacing w:before="720" w:after="360" w:line="480" w:lineRule="auto"/>
      <w:jc w:val="center"/>
      <w:textAlignment w:val="auto"/>
    </w:pPr>
    <w:rPr>
      <w:sz w:val="44"/>
      <w:lang w:eastAsia="en-US"/>
    </w:rPr>
  </w:style>
  <w:style w:type="paragraph" w:customStyle="1" w:styleId="BBAuthorName">
    <w:name w:val="BB_Author_Name"/>
    <w:basedOn w:val="Normal"/>
    <w:next w:val="BCAuthorAddress"/>
    <w:rsid w:val="00F93BD9"/>
    <w:pPr>
      <w:overflowPunct/>
      <w:autoSpaceDE/>
      <w:autoSpaceDN/>
      <w:adjustRightInd/>
      <w:spacing w:after="240" w:line="480" w:lineRule="auto"/>
      <w:jc w:val="center"/>
      <w:textAlignment w:val="auto"/>
    </w:pPr>
    <w:rPr>
      <w:rFonts w:ascii="Times" w:hAnsi="Times"/>
      <w:i/>
      <w:lang w:eastAsia="en-US"/>
    </w:rPr>
  </w:style>
  <w:style w:type="paragraph" w:customStyle="1" w:styleId="BCAuthorAddress">
    <w:name w:val="BC_Author_Address"/>
    <w:basedOn w:val="Normal"/>
    <w:next w:val="BIEmailAddress"/>
    <w:rsid w:val="00F93BD9"/>
    <w:pPr>
      <w:overflowPunct/>
      <w:autoSpaceDE/>
      <w:autoSpaceDN/>
      <w:adjustRightInd/>
      <w:spacing w:after="240" w:line="480" w:lineRule="auto"/>
      <w:jc w:val="center"/>
      <w:textAlignment w:val="auto"/>
    </w:pPr>
    <w:rPr>
      <w:rFonts w:ascii="Times" w:hAnsi="Times"/>
      <w:lang w:eastAsia="en-US"/>
    </w:rPr>
  </w:style>
  <w:style w:type="paragraph" w:customStyle="1" w:styleId="BIEmailAddress">
    <w:name w:val="BI_Email_Address"/>
    <w:basedOn w:val="Normal"/>
    <w:next w:val="AIReceivedDate"/>
    <w:rsid w:val="00F93BD9"/>
    <w:pPr>
      <w:overflowPunct/>
      <w:autoSpaceDE/>
      <w:autoSpaceDN/>
      <w:adjustRightInd/>
      <w:spacing w:after="200" w:line="480" w:lineRule="auto"/>
      <w:jc w:val="both"/>
      <w:textAlignment w:val="auto"/>
    </w:pPr>
    <w:rPr>
      <w:rFonts w:ascii="Times" w:hAnsi="Times"/>
      <w:lang w:eastAsia="en-US"/>
    </w:rPr>
  </w:style>
  <w:style w:type="paragraph" w:customStyle="1" w:styleId="AIReceivedDate">
    <w:name w:val="AI_Received_Date"/>
    <w:basedOn w:val="Normal"/>
    <w:next w:val="BDAbstract"/>
    <w:rsid w:val="00F93BD9"/>
    <w:pPr>
      <w:overflowPunct/>
      <w:autoSpaceDE/>
      <w:autoSpaceDN/>
      <w:adjustRightInd/>
      <w:spacing w:after="240" w:line="480" w:lineRule="auto"/>
      <w:jc w:val="both"/>
      <w:textAlignment w:val="auto"/>
    </w:pPr>
    <w:rPr>
      <w:rFonts w:ascii="Times" w:hAnsi="Times"/>
      <w:b/>
      <w:lang w:eastAsia="en-US"/>
    </w:rPr>
  </w:style>
  <w:style w:type="paragraph" w:customStyle="1" w:styleId="BDAbstract">
    <w:name w:val="BD_Abstract"/>
    <w:basedOn w:val="Normal"/>
    <w:next w:val="TAMainText"/>
    <w:rsid w:val="00F93BD9"/>
    <w:pPr>
      <w:overflowPunct/>
      <w:autoSpaceDE/>
      <w:autoSpaceDN/>
      <w:adjustRightInd/>
      <w:spacing w:before="360" w:after="360" w:line="480" w:lineRule="auto"/>
      <w:jc w:val="both"/>
      <w:textAlignment w:val="auto"/>
    </w:pPr>
    <w:rPr>
      <w:rFonts w:ascii="Times" w:hAnsi="Times"/>
      <w:lang w:eastAsia="en-US"/>
    </w:rPr>
  </w:style>
  <w:style w:type="paragraph" w:customStyle="1" w:styleId="TDAcknowledgments">
    <w:name w:val="TD_Acknowledgments"/>
    <w:basedOn w:val="Normal"/>
    <w:next w:val="Normal"/>
    <w:rsid w:val="00F93BD9"/>
    <w:pPr>
      <w:overflowPunct/>
      <w:autoSpaceDE/>
      <w:autoSpaceDN/>
      <w:adjustRightInd/>
      <w:spacing w:before="200" w:after="200" w:line="480" w:lineRule="auto"/>
      <w:ind w:firstLine="202"/>
      <w:jc w:val="both"/>
      <w:textAlignment w:val="auto"/>
    </w:pPr>
    <w:rPr>
      <w:rFonts w:ascii="Times" w:hAnsi="Times"/>
      <w:lang w:eastAsia="en-US"/>
    </w:rPr>
  </w:style>
  <w:style w:type="paragraph" w:customStyle="1" w:styleId="TESupportingInformation">
    <w:name w:val="TE_Supporting_Information"/>
    <w:basedOn w:val="Normal"/>
    <w:next w:val="Normal"/>
    <w:rsid w:val="00F93BD9"/>
    <w:pPr>
      <w:overflowPunct/>
      <w:autoSpaceDE/>
      <w:autoSpaceDN/>
      <w:adjustRightInd/>
      <w:spacing w:after="200" w:line="480" w:lineRule="auto"/>
      <w:ind w:firstLine="187"/>
      <w:jc w:val="both"/>
      <w:textAlignment w:val="auto"/>
    </w:pPr>
    <w:rPr>
      <w:rFonts w:ascii="Times" w:hAnsi="Times"/>
      <w:lang w:eastAsia="en-US"/>
    </w:rPr>
  </w:style>
  <w:style w:type="paragraph" w:customStyle="1" w:styleId="VCSchemeTitle">
    <w:name w:val="VC_Scheme_Title"/>
    <w:basedOn w:val="Normal"/>
    <w:next w:val="Normal"/>
    <w:rsid w:val="00F93BD9"/>
    <w:pPr>
      <w:overflowPunct/>
      <w:autoSpaceDE/>
      <w:autoSpaceDN/>
      <w:adjustRightInd/>
      <w:spacing w:after="200" w:line="480" w:lineRule="auto"/>
      <w:jc w:val="both"/>
      <w:textAlignment w:val="auto"/>
    </w:pPr>
    <w:rPr>
      <w:rFonts w:ascii="Times" w:hAnsi="Times"/>
      <w:lang w:eastAsia="en-US"/>
    </w:rPr>
  </w:style>
  <w:style w:type="paragraph" w:customStyle="1" w:styleId="VDTableTitle">
    <w:name w:val="VD_Table_Title"/>
    <w:basedOn w:val="Normal"/>
    <w:next w:val="Normal"/>
    <w:rsid w:val="00F93BD9"/>
    <w:pPr>
      <w:overflowPunct/>
      <w:autoSpaceDE/>
      <w:autoSpaceDN/>
      <w:adjustRightInd/>
      <w:spacing w:after="200" w:line="480" w:lineRule="auto"/>
      <w:jc w:val="both"/>
      <w:textAlignment w:val="auto"/>
    </w:pPr>
    <w:rPr>
      <w:rFonts w:ascii="Times" w:hAnsi="Times"/>
      <w:lang w:eastAsia="en-US"/>
    </w:rPr>
  </w:style>
  <w:style w:type="paragraph" w:customStyle="1" w:styleId="VAFigureCaption">
    <w:name w:val="VA_Figure_Caption"/>
    <w:basedOn w:val="Normal"/>
    <w:next w:val="Normal"/>
    <w:rsid w:val="00F93BD9"/>
    <w:pPr>
      <w:overflowPunct/>
      <w:autoSpaceDE/>
      <w:autoSpaceDN/>
      <w:adjustRightInd/>
      <w:spacing w:after="200" w:line="480" w:lineRule="auto"/>
      <w:jc w:val="both"/>
      <w:textAlignment w:val="auto"/>
    </w:pPr>
    <w:rPr>
      <w:rFonts w:ascii="Times" w:hAnsi="Times"/>
      <w:lang w:eastAsia="en-US"/>
    </w:rPr>
  </w:style>
  <w:style w:type="paragraph" w:customStyle="1" w:styleId="VBChartTitle">
    <w:name w:val="VB_Chart_Title"/>
    <w:basedOn w:val="Normal"/>
    <w:next w:val="Normal"/>
    <w:rsid w:val="00F93BD9"/>
    <w:pPr>
      <w:overflowPunct/>
      <w:autoSpaceDE/>
      <w:autoSpaceDN/>
      <w:adjustRightInd/>
      <w:spacing w:after="200" w:line="480" w:lineRule="auto"/>
      <w:jc w:val="both"/>
      <w:textAlignment w:val="auto"/>
    </w:pPr>
    <w:rPr>
      <w:rFonts w:ascii="Times" w:hAnsi="Times"/>
      <w:lang w:eastAsia="en-US"/>
    </w:rPr>
  </w:style>
  <w:style w:type="paragraph" w:customStyle="1" w:styleId="FETableFootnote">
    <w:name w:val="FE_Table_Footnote"/>
    <w:basedOn w:val="Normal"/>
    <w:next w:val="Normal"/>
    <w:rsid w:val="00F93BD9"/>
    <w:pPr>
      <w:overflowPunct/>
      <w:autoSpaceDE/>
      <w:autoSpaceDN/>
      <w:adjustRightInd/>
      <w:spacing w:after="200" w:line="240" w:lineRule="auto"/>
      <w:ind w:firstLine="187"/>
      <w:jc w:val="both"/>
      <w:textAlignment w:val="auto"/>
    </w:pPr>
    <w:rPr>
      <w:rFonts w:ascii="Times" w:hAnsi="Times"/>
      <w:lang w:eastAsia="en-US"/>
    </w:rPr>
  </w:style>
  <w:style w:type="paragraph" w:customStyle="1" w:styleId="FCChartFootnote">
    <w:name w:val="FC_Chart_Footnote"/>
    <w:basedOn w:val="Normal"/>
    <w:next w:val="Normal"/>
    <w:rsid w:val="00F93BD9"/>
    <w:pPr>
      <w:overflowPunct/>
      <w:autoSpaceDE/>
      <w:autoSpaceDN/>
      <w:adjustRightInd/>
      <w:spacing w:after="200" w:line="240" w:lineRule="auto"/>
      <w:ind w:firstLine="187"/>
      <w:jc w:val="both"/>
      <w:textAlignment w:val="auto"/>
    </w:pPr>
    <w:rPr>
      <w:rFonts w:ascii="Times" w:hAnsi="Times"/>
      <w:lang w:eastAsia="en-US"/>
    </w:rPr>
  </w:style>
  <w:style w:type="paragraph" w:customStyle="1" w:styleId="FDSchemeFootnote">
    <w:name w:val="FD_Scheme_Footnote"/>
    <w:basedOn w:val="Normal"/>
    <w:next w:val="Normal"/>
    <w:rsid w:val="00F93BD9"/>
    <w:pPr>
      <w:overflowPunct/>
      <w:autoSpaceDE/>
      <w:autoSpaceDN/>
      <w:adjustRightInd/>
      <w:spacing w:after="200" w:line="240" w:lineRule="auto"/>
      <w:ind w:firstLine="187"/>
      <w:jc w:val="both"/>
      <w:textAlignment w:val="auto"/>
    </w:pPr>
    <w:rPr>
      <w:rFonts w:ascii="Times" w:hAnsi="Times"/>
      <w:lang w:eastAsia="en-US"/>
    </w:rPr>
  </w:style>
  <w:style w:type="paragraph" w:customStyle="1" w:styleId="TCTableBody">
    <w:name w:val="TC_Table_Body"/>
    <w:basedOn w:val="Normal"/>
    <w:rsid w:val="00F93BD9"/>
    <w:pPr>
      <w:overflowPunct/>
      <w:autoSpaceDE/>
      <w:autoSpaceDN/>
      <w:adjustRightInd/>
      <w:spacing w:after="200" w:line="240" w:lineRule="auto"/>
      <w:jc w:val="both"/>
      <w:textAlignment w:val="auto"/>
    </w:pPr>
    <w:rPr>
      <w:rFonts w:ascii="Times" w:hAnsi="Times"/>
      <w:lang w:eastAsia="en-US"/>
    </w:rPr>
  </w:style>
  <w:style w:type="paragraph" w:customStyle="1" w:styleId="AFTitleRunningHead">
    <w:name w:val="AF_Title_Running_Head"/>
    <w:basedOn w:val="Normal"/>
    <w:next w:val="TAMainText"/>
    <w:rsid w:val="00F93BD9"/>
    <w:pPr>
      <w:overflowPunct/>
      <w:autoSpaceDE/>
      <w:autoSpaceDN/>
      <w:adjustRightInd/>
      <w:spacing w:after="200" w:line="480" w:lineRule="auto"/>
      <w:jc w:val="both"/>
      <w:textAlignment w:val="auto"/>
    </w:pPr>
    <w:rPr>
      <w:rFonts w:ascii="Times" w:hAnsi="Times"/>
      <w:lang w:eastAsia="en-US"/>
    </w:rPr>
  </w:style>
  <w:style w:type="paragraph" w:customStyle="1" w:styleId="BEAuthorBiography">
    <w:name w:val="BE_Author_Biography"/>
    <w:basedOn w:val="Normal"/>
    <w:rsid w:val="00F93BD9"/>
    <w:pPr>
      <w:overflowPunct/>
      <w:autoSpaceDE/>
      <w:autoSpaceDN/>
      <w:adjustRightInd/>
      <w:spacing w:after="200" w:line="480" w:lineRule="auto"/>
      <w:jc w:val="both"/>
      <w:textAlignment w:val="auto"/>
    </w:pPr>
    <w:rPr>
      <w:rFonts w:ascii="Times" w:hAnsi="Times"/>
      <w:lang w:eastAsia="en-US"/>
    </w:rPr>
  </w:style>
  <w:style w:type="paragraph" w:customStyle="1" w:styleId="FACorrespondingAuthorFootnote">
    <w:name w:val="FA_Corresponding_Author_Footnote"/>
    <w:basedOn w:val="Normal"/>
    <w:next w:val="TAMainText"/>
    <w:rsid w:val="00F93BD9"/>
    <w:pPr>
      <w:overflowPunct/>
      <w:autoSpaceDE/>
      <w:autoSpaceDN/>
      <w:adjustRightInd/>
      <w:spacing w:after="200" w:line="480" w:lineRule="auto"/>
      <w:jc w:val="both"/>
      <w:textAlignment w:val="auto"/>
    </w:pPr>
    <w:rPr>
      <w:rFonts w:ascii="Times" w:hAnsi="Times"/>
      <w:lang w:eastAsia="en-US"/>
    </w:rPr>
  </w:style>
  <w:style w:type="paragraph" w:customStyle="1" w:styleId="SNSynopsisTOC">
    <w:name w:val="SN_Synopsis_TOC"/>
    <w:basedOn w:val="Normal"/>
    <w:rsid w:val="00F93BD9"/>
    <w:pPr>
      <w:overflowPunct/>
      <w:autoSpaceDE/>
      <w:autoSpaceDN/>
      <w:adjustRightInd/>
      <w:spacing w:after="200" w:line="480" w:lineRule="auto"/>
      <w:jc w:val="both"/>
      <w:textAlignment w:val="auto"/>
    </w:pPr>
    <w:rPr>
      <w:rFonts w:ascii="Times" w:hAnsi="Times"/>
      <w:lang w:eastAsia="en-US"/>
    </w:rPr>
  </w:style>
  <w:style w:type="character" w:styleId="Hyperlink">
    <w:name w:val="Hyperlink"/>
    <w:rsid w:val="00F93BD9"/>
    <w:rPr>
      <w:color w:val="0000FF"/>
      <w:u w:val="single"/>
    </w:rPr>
  </w:style>
  <w:style w:type="paragraph" w:customStyle="1" w:styleId="BGKeywords">
    <w:name w:val="BG_Keywords"/>
    <w:basedOn w:val="Normal"/>
    <w:rsid w:val="00F93BD9"/>
    <w:pPr>
      <w:overflowPunct/>
      <w:autoSpaceDE/>
      <w:autoSpaceDN/>
      <w:adjustRightInd/>
      <w:spacing w:after="200" w:line="480" w:lineRule="auto"/>
      <w:jc w:val="both"/>
      <w:textAlignment w:val="auto"/>
    </w:pPr>
    <w:rPr>
      <w:rFonts w:ascii="Times" w:hAnsi="Times"/>
      <w:lang w:eastAsia="en-US"/>
    </w:rPr>
  </w:style>
  <w:style w:type="paragraph" w:customStyle="1" w:styleId="BHBriefs">
    <w:name w:val="BH_Briefs"/>
    <w:basedOn w:val="Normal"/>
    <w:rsid w:val="00F93BD9"/>
    <w:pPr>
      <w:overflowPunct/>
      <w:autoSpaceDE/>
      <w:autoSpaceDN/>
      <w:adjustRightInd/>
      <w:spacing w:after="200" w:line="480" w:lineRule="auto"/>
      <w:jc w:val="both"/>
      <w:textAlignment w:val="auto"/>
    </w:pPr>
    <w:rPr>
      <w:rFonts w:ascii="Times" w:hAnsi="Times"/>
      <w:lang w:eastAsia="en-US"/>
    </w:rPr>
  </w:style>
  <w:style w:type="paragraph" w:styleId="BalloonText">
    <w:name w:val="Balloon Text"/>
    <w:basedOn w:val="Normal"/>
    <w:link w:val="BalloonTextChar"/>
    <w:rsid w:val="00F93BD9"/>
    <w:pPr>
      <w:overflowPunct/>
      <w:autoSpaceDE/>
      <w:autoSpaceDN/>
      <w:adjustRightInd/>
      <w:spacing w:after="200" w:line="240" w:lineRule="auto"/>
      <w:jc w:val="both"/>
      <w:textAlignment w:val="auto"/>
    </w:pPr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F93BD9"/>
    <w:rPr>
      <w:rFonts w:ascii="Tahoma" w:hAnsi="Tahoma" w:cs="Tahoma"/>
      <w:sz w:val="16"/>
      <w:szCs w:val="16"/>
      <w:lang w:val="en-US" w:eastAsia="en-US"/>
    </w:rPr>
  </w:style>
  <w:style w:type="paragraph" w:customStyle="1" w:styleId="StyleFACorrespondingAuthorFootnote7pt">
    <w:name w:val="Style FA_Corresponding_Author_Footnote + 7 pt"/>
    <w:basedOn w:val="Normal"/>
    <w:next w:val="BGKeywords"/>
    <w:link w:val="StyleFACorrespondingAuthorFootnote7ptChar"/>
    <w:autoRedefine/>
    <w:rsid w:val="00F93BD9"/>
    <w:pPr>
      <w:overflowPunct/>
      <w:autoSpaceDE/>
      <w:autoSpaceDN/>
      <w:adjustRightInd/>
      <w:spacing w:line="240" w:lineRule="auto"/>
      <w:textAlignment w:val="auto"/>
    </w:pPr>
    <w:rPr>
      <w:rFonts w:ascii="Arno Pro" w:hAnsi="Arno Pro"/>
      <w:kern w:val="20"/>
      <w:sz w:val="18"/>
      <w:lang w:eastAsia="en-US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F93BD9"/>
    <w:rPr>
      <w:rFonts w:ascii="Arno Pro" w:hAnsi="Arno Pro"/>
      <w:kern w:val="20"/>
      <w:sz w:val="18"/>
      <w:lang w:val="en-US" w:eastAsia="en-US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F93BD9"/>
    <w:pPr>
      <w:overflowPunct/>
      <w:autoSpaceDE/>
      <w:autoSpaceDN/>
      <w:adjustRightInd/>
      <w:spacing w:before="120" w:after="60" w:line="480" w:lineRule="auto"/>
      <w:textAlignment w:val="auto"/>
    </w:pPr>
    <w:rPr>
      <w:rFonts w:ascii="Times" w:hAnsi="Times"/>
      <w:b/>
      <w:lang w:eastAsia="en-US"/>
    </w:rPr>
  </w:style>
  <w:style w:type="character" w:customStyle="1" w:styleId="FAAuthorInfoSubtitleChar">
    <w:name w:val="FA_Author_Info_Subtitle Char"/>
    <w:link w:val="FAAuthorInfoSubtitle"/>
    <w:rsid w:val="00F93BD9"/>
    <w:rPr>
      <w:rFonts w:ascii="Times" w:hAnsi="Times"/>
      <w:b/>
      <w:sz w:val="24"/>
      <w:lang w:val="en-US" w:eastAsia="en-US"/>
    </w:rPr>
  </w:style>
  <w:style w:type="paragraph" w:customStyle="1" w:styleId="Default">
    <w:name w:val="Default"/>
    <w:rsid w:val="00F93BD9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F93BD9"/>
    <w:pPr>
      <w:overflowPunct/>
      <w:autoSpaceDE/>
      <w:autoSpaceDN/>
      <w:adjustRightInd/>
      <w:spacing w:after="200" w:line="240" w:lineRule="auto"/>
      <w:textAlignment w:val="auto"/>
    </w:pPr>
    <w:rPr>
      <w:rFonts w:asciiTheme="minorHAnsi" w:eastAsiaTheme="minorEastAsia" w:hAnsiTheme="minorHAnsi" w:cstheme="minorBidi"/>
      <w:sz w:val="20"/>
      <w:lang w:val="pt-BR" w:eastAsia="pt-B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3BD9"/>
    <w:rPr>
      <w:rFonts w:asciiTheme="minorHAnsi" w:eastAsiaTheme="minorEastAsia" w:hAnsiTheme="minorHAnsi" w:cstheme="minorBidi"/>
      <w:lang w:val="pt-BR" w:eastAsia="pt-BR"/>
    </w:rPr>
  </w:style>
  <w:style w:type="paragraph" w:styleId="ListParagraph">
    <w:name w:val="List Paragraph"/>
    <w:basedOn w:val="Normal"/>
    <w:uiPriority w:val="34"/>
    <w:qFormat/>
    <w:rsid w:val="00F93BD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 w:cstheme="minorBidi"/>
      <w:sz w:val="22"/>
      <w:szCs w:val="22"/>
      <w:lang w:val="pt-BR" w:eastAsia="pt-BR"/>
    </w:rPr>
  </w:style>
  <w:style w:type="character" w:styleId="Strong">
    <w:name w:val="Strong"/>
    <w:basedOn w:val="DefaultParagraphFont"/>
    <w:uiPriority w:val="22"/>
    <w:qFormat/>
    <w:rsid w:val="00F93BD9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F93BD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F93BD9"/>
    <w:pPr>
      <w:jc w:val="both"/>
    </w:pPr>
    <w:rPr>
      <w:rFonts w:ascii="Times" w:eastAsia="Times New Roman" w:hAnsi="Times" w:cs="Times New Roman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rsid w:val="00F93BD9"/>
    <w:rPr>
      <w:rFonts w:ascii="Times" w:hAnsi="Times"/>
      <w:b/>
      <w:bCs/>
      <w:lang w:val="en-US" w:eastAsia="en-US"/>
    </w:rPr>
  </w:style>
  <w:style w:type="character" w:customStyle="1" w:styleId="ref-journal">
    <w:name w:val="ref-journal"/>
    <w:basedOn w:val="DefaultParagraphFont"/>
    <w:rsid w:val="00F93BD9"/>
  </w:style>
  <w:style w:type="character" w:customStyle="1" w:styleId="ref-vol">
    <w:name w:val="ref-vol"/>
    <w:basedOn w:val="DefaultParagraphFont"/>
    <w:rsid w:val="00F93BD9"/>
  </w:style>
  <w:style w:type="character" w:customStyle="1" w:styleId="hlfld-contribauthor">
    <w:name w:val="hlfld-contribauthor"/>
    <w:basedOn w:val="DefaultParagraphFont"/>
    <w:rsid w:val="00F93BD9"/>
  </w:style>
  <w:style w:type="character" w:customStyle="1" w:styleId="comma-separator">
    <w:name w:val="comma-separator"/>
    <w:basedOn w:val="DefaultParagraphFont"/>
    <w:rsid w:val="00F93BD9"/>
  </w:style>
  <w:style w:type="paragraph" w:styleId="NormalWeb">
    <w:name w:val="Normal (Web)"/>
    <w:basedOn w:val="Normal"/>
    <w:unhideWhenUsed/>
    <w:rsid w:val="00F93BD9"/>
    <w:pPr>
      <w:overflowPunct/>
      <w:autoSpaceDE/>
      <w:autoSpaceDN/>
      <w:adjustRightInd/>
      <w:spacing w:after="200" w:line="240" w:lineRule="auto"/>
      <w:jc w:val="both"/>
      <w:textAlignment w:val="auto"/>
    </w:pPr>
    <w:rPr>
      <w:szCs w:val="24"/>
      <w:lang w:eastAsia="en-US"/>
    </w:rPr>
  </w:style>
  <w:style w:type="character" w:styleId="LineNumber">
    <w:name w:val="line number"/>
    <w:basedOn w:val="DefaultParagraphFont"/>
    <w:unhideWhenUsed/>
    <w:rsid w:val="00F93BD9"/>
  </w:style>
  <w:style w:type="character" w:customStyle="1" w:styleId="title-text">
    <w:name w:val="title-text"/>
    <w:basedOn w:val="DefaultParagraphFont"/>
    <w:rsid w:val="003617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s://doi.org/10.1007/s11356-022-21844-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bastianrajaorg@gmail.com" TargetMode="External"/><Relationship Id="rId12" Type="http://schemas.openxmlformats.org/officeDocument/2006/relationships/image" Target="media/image5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RajaS_Uniklinik\CDs\CDs_B16F1&amp;J774\CD3\CD3_revised3_RS\Cellulose\sv-jour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sv-journ</Template>
  <TotalTime>369</TotalTime>
  <Pages>6</Pages>
  <Words>872</Words>
  <Characters>4709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Author template for journal articles</vt:lpstr>
      <vt:lpstr>Author template for journal articles</vt:lpstr>
    </vt:vector>
  </TitlesOfParts>
  <Company>SPRINGER VERLAG</Company>
  <LinksUpToDate>false</LinksUpToDate>
  <CharactersWithSpaces>5570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 template for journal articles</dc:title>
  <dc:creator>rajasebastian</dc:creator>
  <dc:description>Springer Heidelberg 2005</dc:description>
  <cp:lastModifiedBy>rajasebastian</cp:lastModifiedBy>
  <cp:revision>126</cp:revision>
  <cp:lastPrinted>1997-08-25T11:41:00Z</cp:lastPrinted>
  <dcterms:created xsi:type="dcterms:W3CDTF">2022-09-01T13:36:00Z</dcterms:created>
  <dcterms:modified xsi:type="dcterms:W3CDTF">2022-09-02T16:38:00Z</dcterms:modified>
</cp:coreProperties>
</file>