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FC20" w14:textId="2B6845C2" w:rsidR="006F7026" w:rsidRPr="006F7026" w:rsidRDefault="006F7026" w:rsidP="006F7026">
      <w:pPr>
        <w:rPr>
          <w:rFonts w:ascii="Times New Roman" w:eastAsia="Times New Roman" w:hAnsi="Times New Roman" w:cs="Times New Roman"/>
          <w:sz w:val="28"/>
          <w:szCs w:val="28"/>
          <w:lang w:val="en-SG"/>
        </w:rPr>
      </w:pPr>
      <w:r w:rsidRPr="00182F1F">
        <w:rPr>
          <w:rFonts w:ascii="Times New Roman" w:eastAsia="Times New Roman" w:hAnsi="Times New Roman" w:cs="Times New Roman"/>
          <w:b/>
          <w:bCs/>
          <w:color w:val="000000"/>
          <w:lang w:val="en-SG"/>
        </w:rPr>
        <w:t xml:space="preserve">Supplementary Table </w:t>
      </w:r>
      <w:r w:rsidRPr="006F7026">
        <w:rPr>
          <w:rFonts w:ascii="Times New Roman" w:eastAsia="Times New Roman" w:hAnsi="Times New Roman" w:cs="Times New Roman"/>
          <w:b/>
          <w:bCs/>
          <w:color w:val="000000"/>
          <w:lang w:val="en-SG"/>
        </w:rPr>
        <w:t xml:space="preserve">1: </w:t>
      </w:r>
      <w:r w:rsidRPr="006F7026">
        <w:rPr>
          <w:rFonts w:ascii="Times New Roman" w:eastAsia="Times New Roman" w:hAnsi="Times New Roman" w:cs="Times New Roman"/>
          <w:b/>
          <w:bCs/>
          <w:color w:val="000000"/>
          <w:lang w:val="en-SG"/>
        </w:rPr>
        <w:t>Search Strategy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9"/>
      </w:tblGrid>
      <w:tr w:rsidR="006F7026" w:rsidRPr="006F7026" w14:paraId="7C408D0D" w14:textId="77777777" w:rsidTr="006F70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0464B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SG"/>
              </w:rPr>
              <w:t xml:space="preserve">PubMed – 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2,512 results</w:t>
            </w:r>
          </w:p>
          <w:p w14:paraId="07459007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("Brain Infarction"[MeSH Terms] OR "Ischemic Stroke"[MeSH Terms] OR "Brain Ischemia"[MeSH Terms] OR "Infarction"[MeSH Terms] OR "Ischemia"[MeSH Terms] OR ("ischemic stroke*"[Title/Abstract] OR "ischaemic stroke*"[Title/Abstract] OR "wake up stroke*"[Title/Abstract] OR "cryptogenic stroke*"[Title/Abstract] OR "cryptogenic embolism stroke*"[Title/Abstract] OR "embolic stroke*"[Title/Abstract] OR "cardioembolic stroke*"[Title/Abstract] OR "cardio embolic stroke*"[Title/Abstract] OR "cardio embolic stroke*"[Title/Abstract] OR "thrombotic stroke*"[Title/Abstract] OR "brain infarction*"[Title/Abstract] OR "brain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*"[Title/Abstract] OR "cerebral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*"[Title/Abstract] OR "cerebral infarction*"[Title/Abstract] OR "cerebellar infarction*"[Title/Abstract] OR "infarct*"[Title/Abstract] OR "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*"[Title/Abstract])) AND ("posterior cerebral artery"[MeSH Terms] OR "vertebral artery"[MeSH Terms] OR "basilar artery"[MeSH Terms] OR "blood circulation"[MeSH Terms] OR "occipital lobe"[MeSH Terms] OR "cerebellum"[MeSH Terms] OR ((("posterior cerebral"[Title/Abstract] OR "vertebral"[Title/Abstract] OR "cerebral"[Title/Abstract] OR "basilar"[Title/Abstract]) AND ("arteries"[Title/Abstract] OR "artery"[Title/Abstract])) OR "posterior"[Title/Abstract] OR "fossa"[Title/Abstract] OR ("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cerebell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*"[Title/Abstract] OR "occipital"[Title/Abstract]))) AND ("decompression, surgical"[MeSH Terms] OR "craniotomy"[MeSH Terms] OR "neurosurgical procedure*"[MeSH Terms] OR ((("craniotomy"[Title/Abstract] OR "craniectomy"[Title/Abstract] OR "hemicraniectomy"[Title/Abstract]) AND "decompress*"[Title/Abstract]) OR "suboccipital craniectomy"[Title/Abstract] OR "neurosurgical procedures"[Title/Abstract] OR (("ventriculoperitoneal"[Title/Abstract] OR "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ventriculo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-peritoneal"[Title/Abstract]) AND "shunt*"[Title/Abstract]) OR "Ventriculostomy"[Title/Abstract] OR ("surgical"[Title/Abstract] AND "decompression*"[Title/Abstract])))</w:t>
            </w:r>
          </w:p>
          <w:p w14:paraId="12B31BDC" w14:textId="77777777" w:rsidR="006F7026" w:rsidRPr="006F7026" w:rsidRDefault="006F7026" w:rsidP="006F7026">
            <w:pPr>
              <w:rPr>
                <w:rFonts w:ascii="Times New Roman" w:eastAsia="Times New Roman" w:hAnsi="Times New Roman" w:cs="Times New Roman"/>
                <w:lang w:val="en-SG"/>
              </w:rPr>
            </w:pPr>
          </w:p>
        </w:tc>
      </w:tr>
      <w:tr w:rsidR="006F7026" w:rsidRPr="006F7026" w14:paraId="025E31F5" w14:textId="77777777" w:rsidTr="006F70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02C86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SG"/>
              </w:rPr>
              <w:t xml:space="preserve">Embase 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– 5207 results</w:t>
            </w:r>
          </w:p>
          <w:p w14:paraId="1168F3D0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(('brain ischemia'/exp OR 'brain infarction'/exp OR 'cerebral artery disease'/exp OR 'cerebrovascular accident'/exp OR 'occlusive cerebrovascular disease'/exp OR '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wallenberg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syndrome'/exp OR 'ischemia'/exp OR 'infarction'/exp) OR ('ischemic stroke*':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'wake up stroke*':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'cryptogenic stroke*':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'cryptogenic embolism stroke*':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'embolic stroke*':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'cardioembolic stroke*':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'cardio embolic stroke*':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'thrombotic stroke*':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'brain infarction*':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'brain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'cerebral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'cerebral infarction*':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'cerebellar infarction*':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infarct*: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ischemia:ab,ti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)) AND (('circulation'/exp OR 'basilar artery'/exp OR 'superior cerebellar artery'/exp OR 'posterior inferior cerebellar artery'/exp OR 'posterior cerebral artery'/exp OR 'anterior inferior cerebellar artery'/exp OR 'vertebral artery'/exp OR 'cerebellum'/exp OR 'occipital lobe'/exp OR 'brain stem'/exp) OR (('posterior cerebral':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vertebral:ab,ti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cerebral:ab,ti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basilar:ab,ti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) AND (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arteries:ab,ti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artery:ab,ti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)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posterior:ab,ti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fossa:ab,ti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cerebell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*: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occipital:ab,ti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)) AND (('decompression surgery'/exp OR 'skull surgery'/exp OR 'ventriculostomy'/exp) OR ((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craniotomy:ab,ti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craniectomy:ab,ti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hemicraniectomy:ab,ti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) AND decompress*: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'suboccipital craniectomy':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'neurosurgical procedures':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((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ventriculoperitoneal:ab,ti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'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ventriculo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peritoneal':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) AND shunt*: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)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ventriculostomy:ab,ti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OR (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surgical:ab,ti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AND decompression*: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ab,ti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)))</w:t>
            </w:r>
          </w:p>
        </w:tc>
      </w:tr>
      <w:tr w:rsidR="006F7026" w:rsidRPr="006F7026" w14:paraId="341BDA12" w14:textId="77777777" w:rsidTr="006F70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2ABD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SG"/>
              </w:rPr>
              <w:t xml:space="preserve">Cochrane 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– 123 results</w:t>
            </w:r>
          </w:p>
          <w:p w14:paraId="45079158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Print:</w:t>
            </w:r>
          </w:p>
          <w:p w14:paraId="4E5FB11D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ID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Search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Hits</w:t>
            </w:r>
          </w:p>
          <w:p w14:paraId="481A7EB3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[Brain Infarction]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1312</w:t>
            </w:r>
          </w:p>
          <w:p w14:paraId="3B7B78B6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#2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[Ischemic Stroke]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71</w:t>
            </w:r>
          </w:p>
          <w:p w14:paraId="0AD2B63D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#3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[Brain Ischemia]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3688</w:t>
            </w:r>
          </w:p>
          <w:p w14:paraId="50A5E6A6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#4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[Infarction]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12383</w:t>
            </w:r>
          </w:p>
          <w:p w14:paraId="078E59C1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#5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[Ischemia]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14276</w:t>
            </w:r>
          </w:p>
          <w:p w14:paraId="7B1606B8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#6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(ischemic stroke* OR ischaemic stroke* OR wake up stroke* OR cryptogenic stroke* OR cryptogenic embolism stroke* OR embolic stroke* OR cardioembolic stroke* OR cardio embolic stroke* OR thrombotic stroke* OR brain infarction* OR brain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* OR cerebral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* OR cerebral infarction* OR cerebellar infarction* OR infarct*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isch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*):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ti,ab,kw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76333</w:t>
            </w:r>
          </w:p>
          <w:p w14:paraId="170CB73C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lastRenderedPageBreak/>
              <w:t>#7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 OR #2 OR #3 OR #4 OR #5 OR #6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76423</w:t>
            </w:r>
          </w:p>
          <w:p w14:paraId="5DDE2BF9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#8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[Posterior Cerebral Artery]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9</w:t>
            </w:r>
          </w:p>
          <w:p w14:paraId="2F49CB9F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#9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[Vertebral Artery]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66</w:t>
            </w:r>
          </w:p>
          <w:p w14:paraId="3D155646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#10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[Basilar Artery]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30</w:t>
            </w:r>
          </w:p>
          <w:p w14:paraId="769B8827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#11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[Blood Circulation]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7987</w:t>
            </w:r>
          </w:p>
          <w:p w14:paraId="47C3405F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#12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[Occipital Lobe]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278</w:t>
            </w:r>
          </w:p>
          <w:p w14:paraId="28894E43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#13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[Cerebellum]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211</w:t>
            </w:r>
          </w:p>
          <w:p w14:paraId="368C1A56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#14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((posterior cerebral OR vertebral OR cerebral OR basilar) AND (arteries OR artery) OR posterior OR fossa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cerebell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* OR occipital):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ti,ab,kw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26729</w:t>
            </w:r>
          </w:p>
          <w:p w14:paraId="37DB1F59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#15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#8 OR #9 OR #10 OR #11 OR #12 OR #13 OR #14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33965</w:t>
            </w:r>
          </w:p>
          <w:p w14:paraId="6C4E6575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#16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[Decompression, Surgical]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1148</w:t>
            </w:r>
          </w:p>
          <w:p w14:paraId="16972853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#17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[Craniotomy]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447</w:t>
            </w:r>
          </w:p>
          <w:p w14:paraId="3FF2C481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#18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MeSH descriptor: [Neurosurgical Procedures] explode all trees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6202</w:t>
            </w:r>
          </w:p>
          <w:p w14:paraId="5F696639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#19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(((craniotomy OR craniectomy OR hemicraniectomy) AND decompress*) OR suboccipital craniectomy OR neurosurgical procedures OR ((ventriculoperitoneal OR 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ventriculo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 xml:space="preserve"> peritoneal) AND shunt*) OR (Ventriculostomy OR (surgical AND decompression*))):</w:t>
            </w:r>
            <w:proofErr w:type="spellStart"/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ti,ab,kw</w:t>
            </w:r>
            <w:proofErr w:type="spellEnd"/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2655</w:t>
            </w:r>
          </w:p>
          <w:p w14:paraId="69837EFB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#20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#16 OR #17 OR #18 OR #19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8543</w:t>
            </w:r>
          </w:p>
          <w:p w14:paraId="74AB610F" w14:textId="77777777" w:rsidR="006F7026" w:rsidRPr="006F7026" w:rsidRDefault="006F7026" w:rsidP="006F7026">
            <w:pPr>
              <w:spacing w:after="160"/>
              <w:rPr>
                <w:rFonts w:ascii="Times New Roman" w:eastAsia="Times New Roman" w:hAnsi="Times New Roman" w:cs="Times New Roman"/>
                <w:lang w:val="en-SG"/>
              </w:rPr>
            </w:pP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#21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#7 AND #15 AND #20</w:t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SG"/>
              </w:rPr>
              <w:tab/>
            </w:r>
            <w:r w:rsidRPr="006F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G"/>
              </w:rPr>
              <w:t>123</w:t>
            </w:r>
          </w:p>
          <w:p w14:paraId="6DB782A5" w14:textId="77777777" w:rsidR="006F7026" w:rsidRPr="006F7026" w:rsidRDefault="006F7026" w:rsidP="006F7026">
            <w:pPr>
              <w:rPr>
                <w:rFonts w:ascii="Times New Roman" w:eastAsia="Times New Roman" w:hAnsi="Times New Roman" w:cs="Times New Roman"/>
                <w:lang w:val="en-SG"/>
              </w:rPr>
            </w:pPr>
          </w:p>
        </w:tc>
      </w:tr>
    </w:tbl>
    <w:p w14:paraId="38FCC422" w14:textId="77777777" w:rsidR="006F7026" w:rsidRDefault="006F7026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SG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SG"/>
        </w:rPr>
        <w:lastRenderedPageBreak/>
        <w:br w:type="page"/>
      </w:r>
    </w:p>
    <w:p w14:paraId="77BBA7F6" w14:textId="6BF0C34C" w:rsidR="00ED3746" w:rsidRPr="00182F1F" w:rsidRDefault="00182F1F" w:rsidP="00182F1F">
      <w:pPr>
        <w:rPr>
          <w:rFonts w:ascii="Times New Roman" w:eastAsia="Times New Roman" w:hAnsi="Times New Roman" w:cs="Times New Roman"/>
          <w:b/>
          <w:bCs/>
          <w:lang w:val="en-SG"/>
        </w:rPr>
      </w:pPr>
      <w:r w:rsidRPr="00182F1F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SG"/>
        </w:rPr>
        <w:lastRenderedPageBreak/>
        <w:t xml:space="preserve">Supplementary Table </w:t>
      </w:r>
      <w:r w:rsidR="006F7026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SG"/>
        </w:rPr>
        <w:t>2</w:t>
      </w:r>
      <w:r w:rsidRPr="00182F1F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SG"/>
        </w:rPr>
        <w:t>a</w:t>
      </w:r>
      <w:r w:rsidRPr="00182F1F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SG"/>
        </w:rPr>
        <w:t>: The Newcastle-Ottawa Scale for risk of bias assessment of Cohort studies.</w:t>
      </w:r>
    </w:p>
    <w:tbl>
      <w:tblPr>
        <w:tblW w:w="1518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59"/>
        <w:gridCol w:w="1826"/>
        <w:gridCol w:w="980"/>
        <w:gridCol w:w="1403"/>
        <w:gridCol w:w="1634"/>
        <w:gridCol w:w="96"/>
        <w:gridCol w:w="1695"/>
        <w:gridCol w:w="96"/>
        <w:gridCol w:w="1122"/>
        <w:gridCol w:w="1078"/>
        <w:gridCol w:w="1054"/>
        <w:gridCol w:w="1293"/>
      </w:tblGrid>
      <w:tr w:rsidR="00182F1F" w:rsidRPr="00182F1F" w14:paraId="50D2A503" w14:textId="77777777" w:rsidTr="00182F1F">
        <w:trPr>
          <w:trHeight w:val="315"/>
          <w:jc w:val="center"/>
        </w:trPr>
        <w:tc>
          <w:tcPr>
            <w:tcW w:w="851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11286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No.</w:t>
            </w:r>
          </w:p>
        </w:tc>
        <w:tc>
          <w:tcPr>
            <w:tcW w:w="2059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072C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Author</w:t>
            </w:r>
          </w:p>
        </w:tc>
        <w:tc>
          <w:tcPr>
            <w:tcW w:w="0" w:type="auto"/>
            <w:gridSpan w:val="4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25E95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Selection</w:t>
            </w: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br/>
              <w:t xml:space="preserve">(Max </w:t>
            </w:r>
            <w:r w:rsidRPr="00182F1F">
              <w:rPr>
                <w:rFonts w:ascii="Segoe UI Symbol" w:eastAsia="Times New Roman" w:hAnsi="Segoe UI Symbol" w:cs="Segoe UI Symbol"/>
                <w:b/>
                <w:bCs/>
                <w:sz w:val="20"/>
                <w:szCs w:val="20"/>
                <w:lang w:val="en-SG"/>
              </w:rPr>
              <w:t>☆</w:t>
            </w: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36EDE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811457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Comparability</w:t>
            </w: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br/>
              <w:t xml:space="preserve">(Max </w:t>
            </w:r>
            <w:r w:rsidRPr="00182F1F">
              <w:rPr>
                <w:rFonts w:ascii="Segoe UI Symbol" w:eastAsia="Times New Roman" w:hAnsi="Segoe UI Symbol" w:cs="Segoe UI Symbol"/>
                <w:b/>
                <w:bCs/>
                <w:sz w:val="20"/>
                <w:szCs w:val="20"/>
                <w:lang w:val="en-SG"/>
              </w:rPr>
              <w:t>☆☆</w:t>
            </w: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61158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4183D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Outcome</w:t>
            </w: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br/>
              <w:t xml:space="preserve">(Max </w:t>
            </w:r>
            <w:r w:rsidRPr="00182F1F">
              <w:rPr>
                <w:rFonts w:ascii="Segoe UI Symbol" w:eastAsia="Times New Roman" w:hAnsi="Segoe UI Symbol" w:cs="Segoe UI Symbol"/>
                <w:b/>
                <w:bCs/>
                <w:sz w:val="20"/>
                <w:szCs w:val="20"/>
                <w:lang w:val="en-SG"/>
              </w:rPr>
              <w:t>☆</w:t>
            </w: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 xml:space="preserve"> per item)</w:t>
            </w: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22A9A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</w:p>
        </w:tc>
      </w:tr>
      <w:tr w:rsidR="00182F1F" w:rsidRPr="00182F1F" w14:paraId="47A4C2B6" w14:textId="77777777" w:rsidTr="00182F1F">
        <w:trPr>
          <w:trHeight w:val="1051"/>
          <w:jc w:val="center"/>
        </w:trPr>
        <w:tc>
          <w:tcPr>
            <w:tcW w:w="851" w:type="dxa"/>
            <w:vMerge/>
            <w:vAlign w:val="center"/>
            <w:hideMark/>
          </w:tcPr>
          <w:p w14:paraId="3C1132EA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</w:p>
        </w:tc>
        <w:tc>
          <w:tcPr>
            <w:tcW w:w="2059" w:type="dxa"/>
            <w:vMerge/>
            <w:vAlign w:val="center"/>
            <w:hideMark/>
          </w:tcPr>
          <w:p w14:paraId="7ADB1824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CB480" w14:textId="08F80228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Representativeness of the exposed cohort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657ADF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Selection of the non-exposed cohort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27BE3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Ascertainment of exposure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816F9" w14:textId="2D775BE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Demonstration that outcome of interest was not present at start of study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618A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BF85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Comparability of cohorts on the basis of the design or analysis controlled for confounders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71D965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ADEAB5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Assessment of outcome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1F4A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follow-up long enough for outcomes to occur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E273E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Adequacy of follow-up of cohorts</w:t>
            </w: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5D76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Overall Quality</w:t>
            </w:r>
          </w:p>
        </w:tc>
      </w:tr>
      <w:tr w:rsidR="00182F1F" w:rsidRPr="00182F1F" w14:paraId="30F851DF" w14:textId="77777777" w:rsidTr="00182F1F">
        <w:trPr>
          <w:trHeight w:val="315"/>
          <w:jc w:val="center"/>
        </w:trPr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EA07A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</w:t>
            </w:r>
          </w:p>
        </w:tc>
        <w:tc>
          <w:tcPr>
            <w:tcW w:w="20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F326D" w14:textId="53676BE3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Raco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AC3D2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F725AF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6D6E9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92DD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9F67E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276AA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6F3ED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B555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6A9A6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72FA2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B03A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Poor</w:t>
            </w:r>
          </w:p>
        </w:tc>
      </w:tr>
      <w:tr w:rsidR="00182F1F" w:rsidRPr="00182F1F" w14:paraId="632CC1A7" w14:textId="77777777" w:rsidTr="00182F1F">
        <w:trPr>
          <w:trHeight w:val="315"/>
          <w:jc w:val="center"/>
        </w:trPr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69AC02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2</w:t>
            </w:r>
          </w:p>
        </w:tc>
        <w:tc>
          <w:tcPr>
            <w:tcW w:w="20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F893F5" w14:textId="1A9B92A4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Mathew et al., 1995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6B98E5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5513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98DA5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FDC42E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5BDA8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DA266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004FAD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FD8F44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6E015D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372892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C567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Poor</w:t>
            </w:r>
          </w:p>
        </w:tc>
      </w:tr>
      <w:tr w:rsidR="00182F1F" w:rsidRPr="00182F1F" w14:paraId="54F33AAF" w14:textId="77777777" w:rsidTr="00182F1F">
        <w:trPr>
          <w:trHeight w:val="315"/>
          <w:jc w:val="center"/>
        </w:trPr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0E21FF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3</w:t>
            </w:r>
          </w:p>
        </w:tc>
        <w:tc>
          <w:tcPr>
            <w:tcW w:w="20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B16EC" w14:textId="2EF36229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Hornig et al., 1994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9488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6065F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3B4E7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AFEBF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FB574A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508A7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DC2C14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93CDFD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22AC5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3F8277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CB9DE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Poor</w:t>
            </w:r>
          </w:p>
        </w:tc>
      </w:tr>
      <w:tr w:rsidR="00182F1F" w:rsidRPr="00182F1F" w14:paraId="57B2BAC1" w14:textId="77777777" w:rsidTr="00182F1F">
        <w:trPr>
          <w:trHeight w:val="315"/>
          <w:jc w:val="center"/>
        </w:trPr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F3EE4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4</w:t>
            </w:r>
          </w:p>
        </w:tc>
        <w:tc>
          <w:tcPr>
            <w:tcW w:w="20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C7935" w14:textId="6D7D12BC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Jauss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1992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D89B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857C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CD054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0E83A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09DE6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A4D287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2D7417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B512D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5F56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34F66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99C8A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Good</w:t>
            </w:r>
          </w:p>
        </w:tc>
      </w:tr>
      <w:tr w:rsidR="00182F1F" w:rsidRPr="00182F1F" w14:paraId="66609DB3" w14:textId="77777777" w:rsidTr="00182F1F">
        <w:trPr>
          <w:trHeight w:val="315"/>
          <w:jc w:val="center"/>
        </w:trPr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B35806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5</w:t>
            </w:r>
          </w:p>
        </w:tc>
        <w:tc>
          <w:tcPr>
            <w:tcW w:w="20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44DD2F" w14:textId="4D17EC7E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Mostofi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98A2A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6250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467698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40A04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509AD5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0A038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1F38B7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CFC36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886198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4E4E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9D4B5B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Good</w:t>
            </w:r>
          </w:p>
        </w:tc>
      </w:tr>
      <w:tr w:rsidR="00182F1F" w:rsidRPr="00182F1F" w14:paraId="4EE7AE8A" w14:textId="77777777" w:rsidTr="00182F1F">
        <w:trPr>
          <w:trHeight w:val="315"/>
          <w:jc w:val="center"/>
        </w:trPr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ECC5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6</w:t>
            </w:r>
          </w:p>
        </w:tc>
        <w:tc>
          <w:tcPr>
            <w:tcW w:w="20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423086" w14:textId="751669D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Koh et al., 1999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3F7DA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3C375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E594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233F8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49C06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6690B2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9EABD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F01B2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0C383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934C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9CAD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Good</w:t>
            </w:r>
          </w:p>
        </w:tc>
      </w:tr>
      <w:tr w:rsidR="00182F1F" w:rsidRPr="00182F1F" w14:paraId="19905C33" w14:textId="77777777" w:rsidTr="00182F1F">
        <w:trPr>
          <w:trHeight w:val="315"/>
          <w:jc w:val="center"/>
        </w:trPr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1FB774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7</w:t>
            </w:r>
          </w:p>
        </w:tc>
        <w:tc>
          <w:tcPr>
            <w:tcW w:w="20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DB661" w14:textId="02B128EA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Taneda et al., 1982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464E1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BEF3A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6982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6D5AB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FFD5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B745AD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F8F1E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55F5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79BC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F09902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AA888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Poor</w:t>
            </w:r>
          </w:p>
        </w:tc>
      </w:tr>
      <w:tr w:rsidR="00182F1F" w:rsidRPr="00182F1F" w14:paraId="6A34B9ED" w14:textId="77777777" w:rsidTr="00182F1F">
        <w:trPr>
          <w:trHeight w:val="315"/>
          <w:jc w:val="center"/>
        </w:trPr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2DCE7E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8</w:t>
            </w:r>
          </w:p>
        </w:tc>
        <w:tc>
          <w:tcPr>
            <w:tcW w:w="20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799EE" w14:textId="52AABD4A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Taylor et al., 2020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23822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5BCD6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A11F7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021B8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A8CC0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673CC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52EFB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880CCE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Segoe UI Symbol" w:eastAsia="Times New Roman" w:hAnsi="Segoe UI Symbol" w:cs="Segoe UI Symbol"/>
                <w:sz w:val="20"/>
                <w:szCs w:val="20"/>
                <w:lang w:val="en-SG"/>
              </w:rPr>
              <w:t>☆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600876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317799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</w:p>
        </w:tc>
        <w:tc>
          <w:tcPr>
            <w:tcW w:w="129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61588" w14:textId="77777777" w:rsidR="00182F1F" w:rsidRPr="00182F1F" w:rsidRDefault="00182F1F" w:rsidP="00182F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Good</w:t>
            </w:r>
          </w:p>
        </w:tc>
      </w:tr>
    </w:tbl>
    <w:p w14:paraId="72F27E68" w14:textId="22479505" w:rsidR="00182F1F" w:rsidRDefault="00182F1F" w:rsidP="00182F1F"/>
    <w:p w14:paraId="2F2CB69C" w14:textId="77777777" w:rsidR="00182F1F" w:rsidRDefault="00182F1F">
      <w:r>
        <w:br w:type="page"/>
      </w:r>
    </w:p>
    <w:p w14:paraId="7712AB6E" w14:textId="0D357DDE" w:rsidR="00182F1F" w:rsidRPr="00182F1F" w:rsidRDefault="00182F1F" w:rsidP="00182F1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SG"/>
        </w:rPr>
      </w:pPr>
      <w:r w:rsidRPr="00182F1F">
        <w:rPr>
          <w:rFonts w:ascii="Times New Roman" w:eastAsia="Times New Roman" w:hAnsi="Times New Roman" w:cs="Times New Roman"/>
          <w:b/>
          <w:bCs/>
          <w:color w:val="000000"/>
          <w:lang w:val="en-SG"/>
        </w:rPr>
        <w:lastRenderedPageBreak/>
        <w:t xml:space="preserve">Supplementary Table </w:t>
      </w:r>
      <w:r w:rsidR="006F7026">
        <w:rPr>
          <w:rFonts w:ascii="Times New Roman" w:eastAsia="Times New Roman" w:hAnsi="Times New Roman" w:cs="Times New Roman"/>
          <w:b/>
          <w:bCs/>
          <w:color w:val="000000"/>
          <w:lang w:val="en-SG"/>
        </w:rPr>
        <w:t>2</w:t>
      </w:r>
      <w:r w:rsidR="00E97797">
        <w:rPr>
          <w:rFonts w:ascii="Times New Roman" w:eastAsia="Times New Roman" w:hAnsi="Times New Roman" w:cs="Times New Roman"/>
          <w:b/>
          <w:bCs/>
          <w:color w:val="000000"/>
          <w:lang w:val="en-SG"/>
        </w:rPr>
        <w:t>b</w:t>
      </w:r>
      <w:r w:rsidRPr="00182F1F">
        <w:rPr>
          <w:rFonts w:ascii="Times New Roman" w:eastAsia="Times New Roman" w:hAnsi="Times New Roman" w:cs="Times New Roman"/>
          <w:b/>
          <w:bCs/>
          <w:color w:val="000000"/>
          <w:lang w:val="en-SG"/>
        </w:rPr>
        <w:t>: The Joanna Briggs Institute (JBI) Critical Appraisal Checklist for analytical case-series.</w:t>
      </w:r>
    </w:p>
    <w:tbl>
      <w:tblPr>
        <w:tblW w:w="1530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2584"/>
        <w:gridCol w:w="978"/>
        <w:gridCol w:w="1290"/>
        <w:gridCol w:w="1418"/>
        <w:gridCol w:w="1275"/>
        <w:gridCol w:w="1276"/>
        <w:gridCol w:w="1418"/>
        <w:gridCol w:w="1134"/>
        <w:gridCol w:w="1020"/>
        <w:gridCol w:w="1389"/>
        <w:gridCol w:w="1134"/>
      </w:tblGrid>
      <w:tr w:rsidR="00182F1F" w:rsidRPr="00182F1F" w14:paraId="4D78F9EA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1AEC93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No.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F27F7E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Author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845D50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 there clear criteria for inclusion in the case series?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FCA2D3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the condition measured in a standard, reliable way for all participants included in the case series?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FF4D8C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 valid methods used for identification of the condition for all participants included in the case series?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EC5FA" w14:textId="59A9C1AA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Did the case series have consecutive inclusion of participants?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0E0B05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Did the case series have complete inclusion of participants?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99AC1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there clear reporting of the demographics of the participants in the study?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42B314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there clear reporting of clinical information of the participants?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DD05B8" w14:textId="60777311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 the outcomes or follow up results of cases clearly reported?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13C90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there clear reporting of the presenting site(s)/clinic(s) demographic information?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D1630" w14:textId="61864AFC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statistical analysis appropriate?</w:t>
            </w:r>
          </w:p>
        </w:tc>
      </w:tr>
      <w:tr w:rsidR="00182F1F" w:rsidRPr="00182F1F" w14:paraId="7C9F8240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874FA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C750A" w14:textId="22609E3B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Tsitsopoulos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981BE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3C08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D5FF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87D8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4470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5F77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2755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ACEC9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D301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B27B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21FBD83D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4CB50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2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86B7D" w14:textId="5903CC30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Baldauf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2006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04E6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6D564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94DCB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3D49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F473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3D241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F396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A58E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21F2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D2686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1E178C4E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36510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3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690CE5" w14:textId="4FEC2839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Koh et al., 2000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46634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5A6BE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AA56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95A5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6C366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F724B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808A8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F2A5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9435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A6A9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36A19759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E4C54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4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2EAA4" w14:textId="77F79064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Pfefferkorn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 et al, 2009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EF963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24DD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0073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32B7D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325D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FA38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1B75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62F55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6A228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BB89C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138D6332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7F524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5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44EAE" w14:textId="552E01C7" w:rsidR="00182F1F" w:rsidRPr="00182F1F" w:rsidRDefault="00182F1F" w:rsidP="00E9779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Jüttler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2009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5CCB2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E9C64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7322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B149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3028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95156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26C1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9117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EA4D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5C96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4ED5DC37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232DA9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6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9B8497" w14:textId="6640EBA9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Lee et al., 2020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AD65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C879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E98A9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760B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5D80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D109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2ED9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1872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BDAF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AD9E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</w:tr>
      <w:tr w:rsidR="00182F1F" w:rsidRPr="00182F1F" w14:paraId="3DB5361E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E0264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7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5EC36C" w14:textId="2F391E8A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Tsitsopoulos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5676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9CF6A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EE71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349D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3E48B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B3678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96DD3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B14B8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BCEB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522C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50972A94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9EB59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8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695FE" w14:textId="3DDAEACD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Chen et al., 1992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9BDB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F14A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927D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A014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0C88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9D01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AFDAA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64985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4AFE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DE6A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</w:tr>
      <w:tr w:rsidR="00182F1F" w:rsidRPr="00182F1F" w14:paraId="369FF7DF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93E4A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9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E78482" w14:textId="3559A876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Moussa et al., 2013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C7BA98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4E568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93AF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75CF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522C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44F47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3DCA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43DC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927F4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91F3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</w:tr>
      <w:tr w:rsidR="00182F1F" w:rsidRPr="00182F1F" w14:paraId="19E95C3E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F4ECE5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10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0E097" w14:textId="6A0FFF18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Tartara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2018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50D5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CCA7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613D7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F8AB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A81A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D9DD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D32B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7EBE98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27E3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1229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3EEC1E05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47863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12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B3AD6" w14:textId="3DEA1AC9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Kudo et al., 2007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93F6B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C2AEE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BDD01B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E5680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40A8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4321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2332F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66081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5036B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FC958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7A936CE4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872C6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13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67B7F3" w14:textId="6F6B4D4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Krieger et al., 1993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2E3B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58C1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7B135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A195B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F8A42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BD775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8B11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CE2FF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41A6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600A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</w:tr>
      <w:tr w:rsidR="00182F1F" w:rsidRPr="00182F1F" w14:paraId="3D2E12C1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55474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15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458FBA" w14:textId="4DFDDC0A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Yoshio et al., 2019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D50E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C63DF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4B4A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2544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85F9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8135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8B21F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2B20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94CAA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302CA8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</w:tr>
      <w:tr w:rsidR="00182F1F" w:rsidRPr="00182F1F" w14:paraId="03F969E1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25B58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16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701A8" w14:textId="02808DDD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Lindeskoga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2018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2A0F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6E3A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292E8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BB4C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43E0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C10F8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33DB0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75D3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FB22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1DA8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677F04B3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F8188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17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F8F8FF" w14:textId="66068789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Mattar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2021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D282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A0C28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0FF8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86D5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8318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19A8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212E1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2F3E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428A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7936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54A92F58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433E7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18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A7D578" w14:textId="10950CED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Hernández-Durán et al., 2020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2225AB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BCCC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B452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590278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C0A7D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47CE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8D64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F04CC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DA3D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424DA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6E95647D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A2798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19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DF040" w14:textId="48EA0865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Goedemans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2017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3159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0E79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0CD7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6362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74DF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66BC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B248F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7615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4D0B8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F651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3E18A009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3D0066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20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4545F5" w14:textId="1DCBCB04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Yoshimura, et al., 2007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51DB0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4BB75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C64A3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1B1618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2B944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511E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DCDF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4974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2BC73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85ABB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</w:tr>
      <w:tr w:rsidR="00182F1F" w:rsidRPr="00182F1F" w14:paraId="646B7EA5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C040FA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21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898A24" w14:textId="3B13EE42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Lee et al., 2014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CD54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E369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0409B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8B2B6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C4DD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2A856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D0E1C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7276E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8F73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14E75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2C73C4E8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67D3A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22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ED08B" w14:textId="7C321D9B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Mangubat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2009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ED277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F18C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3583E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0E11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9842D0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8116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CFC50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C7658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DE14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82B59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  <w:tr w:rsidR="00182F1F" w:rsidRPr="00182F1F" w14:paraId="74073219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55CE5F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23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B0767" w14:textId="61A490E6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Vindigni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2010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E5428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372E61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B358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4234D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F30FE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B5CFEE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F6D473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410457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5038C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9FD6FB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</w:tr>
      <w:tr w:rsidR="00182F1F" w:rsidRPr="00182F1F" w14:paraId="5CB71A48" w14:textId="77777777" w:rsidTr="00E97797">
        <w:trPr>
          <w:trHeight w:val="315"/>
        </w:trPr>
        <w:tc>
          <w:tcPr>
            <w:tcW w:w="3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19DDE5" w14:textId="77777777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24</w:t>
            </w:r>
          </w:p>
        </w:tc>
        <w:tc>
          <w:tcPr>
            <w:tcW w:w="258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627AED" w14:textId="1D21B6F0" w:rsidR="00182F1F" w:rsidRPr="00182F1F" w:rsidRDefault="00182F1F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proofErr w:type="spellStart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Bertalanffy</w:t>
            </w:r>
            <w:proofErr w:type="spellEnd"/>
            <w:r w:rsidRPr="0018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1992</w:t>
            </w:r>
          </w:p>
        </w:tc>
        <w:tc>
          <w:tcPr>
            <w:tcW w:w="9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4926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9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1A72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74BCD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53EB6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A0EB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3E6A4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3D8BA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02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E256C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8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E6F82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8AECF" w14:textId="77777777" w:rsidR="00182F1F" w:rsidRPr="00182F1F" w:rsidRDefault="00182F1F" w:rsidP="00182F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182F1F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No</w:t>
            </w:r>
          </w:p>
        </w:tc>
      </w:tr>
    </w:tbl>
    <w:p w14:paraId="118F120B" w14:textId="6AD555AB" w:rsidR="00E97797" w:rsidRDefault="00E97797" w:rsidP="00182F1F"/>
    <w:p w14:paraId="49749A0C" w14:textId="6FF076DC" w:rsidR="00E97797" w:rsidRPr="00E97797" w:rsidRDefault="00E97797" w:rsidP="00182F1F">
      <w:pPr>
        <w:rPr>
          <w:rFonts w:ascii="Times New Roman" w:hAnsi="Times New Roman" w:cs="Times New Roman"/>
          <w:b/>
          <w:bCs/>
        </w:rPr>
      </w:pPr>
      <w:r w:rsidRPr="00E97797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6F7026">
        <w:rPr>
          <w:rFonts w:ascii="Times New Roman" w:hAnsi="Times New Roman" w:cs="Times New Roman"/>
          <w:b/>
          <w:bCs/>
        </w:rPr>
        <w:t>2</w:t>
      </w:r>
      <w:r w:rsidRPr="00E97797">
        <w:rPr>
          <w:rFonts w:ascii="Times New Roman" w:hAnsi="Times New Roman" w:cs="Times New Roman"/>
          <w:b/>
          <w:bCs/>
        </w:rPr>
        <w:t>c</w:t>
      </w:r>
      <w:r w:rsidRPr="00E97797">
        <w:rPr>
          <w:rFonts w:ascii="Times New Roman" w:hAnsi="Times New Roman" w:cs="Times New Roman"/>
          <w:b/>
          <w:bCs/>
        </w:rPr>
        <w:t>: The Joanna Briggs Institute (JBI) Critical Appraisal Checklist for analytical case-control studies.</w:t>
      </w:r>
    </w:p>
    <w:tbl>
      <w:tblPr>
        <w:tblW w:w="1530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1742"/>
        <w:gridCol w:w="1318"/>
        <w:gridCol w:w="1318"/>
        <w:gridCol w:w="1318"/>
        <w:gridCol w:w="1318"/>
        <w:gridCol w:w="1318"/>
        <w:gridCol w:w="1318"/>
        <w:gridCol w:w="1318"/>
        <w:gridCol w:w="1318"/>
        <w:gridCol w:w="1318"/>
        <w:gridCol w:w="1319"/>
      </w:tblGrid>
      <w:tr w:rsidR="00E97797" w:rsidRPr="00E97797" w14:paraId="54C60FC5" w14:textId="77777777" w:rsidTr="00E97797">
        <w:trPr>
          <w:trHeight w:val="315"/>
        </w:trPr>
        <w:tc>
          <w:tcPr>
            <w:tcW w:w="3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7A5E6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No.</w:t>
            </w:r>
          </w:p>
        </w:tc>
        <w:tc>
          <w:tcPr>
            <w:tcW w:w="174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46097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Author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2B14B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 the groups comparable other than the presence of disease in cases or the absence of disease in controls?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82FEF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 cases and controls matched appropriately?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3CBAE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 the same criteria used for identification of cases and controls?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697C3E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exposure measured in a standard, valid and reliable way?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D052E7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exposure measured in the same way for cases and controls?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0955D7" w14:textId="0B01A87F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proofErr w:type="spellStart"/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</w:t>
            </w:r>
            <w:proofErr w:type="spellEnd"/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 xml:space="preserve"> confounding factors identified?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EDE90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 strategies to deal with confounding factors stated?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1D22C2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Were outcomes assessed in a standard, valid and reliable way for cases and controls?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CB749F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the exposure period of interest long enough to be meaningful?</w:t>
            </w:r>
          </w:p>
        </w:tc>
        <w:tc>
          <w:tcPr>
            <w:tcW w:w="13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5D340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SG"/>
              </w:rPr>
              <w:t>Was appropriate statistical analysis used?</w:t>
            </w:r>
          </w:p>
        </w:tc>
      </w:tr>
      <w:tr w:rsidR="00E97797" w:rsidRPr="00E97797" w14:paraId="66ADB7D0" w14:textId="77777777" w:rsidTr="00E97797">
        <w:trPr>
          <w:trHeight w:val="315"/>
        </w:trPr>
        <w:tc>
          <w:tcPr>
            <w:tcW w:w="3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57EA62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1</w:t>
            </w:r>
          </w:p>
        </w:tc>
        <w:tc>
          <w:tcPr>
            <w:tcW w:w="174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78812" w14:textId="0A9D5E5A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053161">
              <w:rPr>
                <w:sz w:val="20"/>
                <w:szCs w:val="20"/>
                <w:lang w:val="en-US"/>
              </w:rPr>
              <w:t xml:space="preserve">Kim </w:t>
            </w:r>
            <w:r w:rsidRPr="00D60F06">
              <w:rPr>
                <w:sz w:val="20"/>
                <w:szCs w:val="20"/>
                <w:lang w:val="en-US"/>
              </w:rPr>
              <w:t>et al., 2016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BC23AF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1C158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5345D5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AAF54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51722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569A9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537154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F83CC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E0129B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  <w:tc>
          <w:tcPr>
            <w:tcW w:w="13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6BAEB" w14:textId="77777777" w:rsidR="00E97797" w:rsidRPr="00E97797" w:rsidRDefault="00E97797" w:rsidP="00E97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E97797"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  <w:t>Yes</w:t>
            </w:r>
          </w:p>
        </w:tc>
      </w:tr>
    </w:tbl>
    <w:p w14:paraId="44BCA907" w14:textId="3259A45D" w:rsidR="00E97797" w:rsidRDefault="00E97797" w:rsidP="00182F1F"/>
    <w:p w14:paraId="340351F0" w14:textId="6A605954" w:rsidR="00DD1466" w:rsidRDefault="00DD1466" w:rsidP="00182F1F"/>
    <w:sectPr w:rsidR="00DD1466" w:rsidSect="00182F1F">
      <w:pgSz w:w="16838" w:h="11906" w:orient="landscape"/>
      <w:pgMar w:top="712" w:right="656" w:bottom="698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D1CB" w14:textId="77777777" w:rsidR="00915E5C" w:rsidRDefault="00915E5C" w:rsidP="00915E5C">
      <w:r>
        <w:separator/>
      </w:r>
    </w:p>
  </w:endnote>
  <w:endnote w:type="continuationSeparator" w:id="0">
    <w:p w14:paraId="4C961DE9" w14:textId="77777777" w:rsidR="00915E5C" w:rsidRDefault="00915E5C" w:rsidP="0091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08263" w14:textId="77777777" w:rsidR="00915E5C" w:rsidRDefault="00915E5C" w:rsidP="00915E5C">
      <w:r>
        <w:separator/>
      </w:r>
    </w:p>
  </w:footnote>
  <w:footnote w:type="continuationSeparator" w:id="0">
    <w:p w14:paraId="0F8E0014" w14:textId="77777777" w:rsidR="00915E5C" w:rsidRDefault="00915E5C" w:rsidP="00915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3F13"/>
    <w:multiLevelType w:val="hybridMultilevel"/>
    <w:tmpl w:val="ECEA6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1F"/>
    <w:rsid w:val="0002467B"/>
    <w:rsid w:val="00042468"/>
    <w:rsid w:val="00044403"/>
    <w:rsid w:val="00044A0C"/>
    <w:rsid w:val="00051481"/>
    <w:rsid w:val="00093096"/>
    <w:rsid w:val="00112591"/>
    <w:rsid w:val="00132385"/>
    <w:rsid w:val="00143034"/>
    <w:rsid w:val="00181406"/>
    <w:rsid w:val="00181658"/>
    <w:rsid w:val="00182F1F"/>
    <w:rsid w:val="002059A3"/>
    <w:rsid w:val="00294B00"/>
    <w:rsid w:val="002B4852"/>
    <w:rsid w:val="002B5BAE"/>
    <w:rsid w:val="002F527F"/>
    <w:rsid w:val="00316A08"/>
    <w:rsid w:val="00336A9C"/>
    <w:rsid w:val="00356F29"/>
    <w:rsid w:val="003873A6"/>
    <w:rsid w:val="00426792"/>
    <w:rsid w:val="0042786C"/>
    <w:rsid w:val="00434A38"/>
    <w:rsid w:val="00454BB7"/>
    <w:rsid w:val="004F4DDE"/>
    <w:rsid w:val="00537E20"/>
    <w:rsid w:val="0057262B"/>
    <w:rsid w:val="005D18A8"/>
    <w:rsid w:val="005D6B3D"/>
    <w:rsid w:val="0060050A"/>
    <w:rsid w:val="00604BB0"/>
    <w:rsid w:val="00623FF3"/>
    <w:rsid w:val="00645926"/>
    <w:rsid w:val="00683BA0"/>
    <w:rsid w:val="006B553C"/>
    <w:rsid w:val="006F7026"/>
    <w:rsid w:val="00712604"/>
    <w:rsid w:val="00781767"/>
    <w:rsid w:val="0081305E"/>
    <w:rsid w:val="00824F70"/>
    <w:rsid w:val="00835444"/>
    <w:rsid w:val="00850629"/>
    <w:rsid w:val="0085180C"/>
    <w:rsid w:val="008B07FA"/>
    <w:rsid w:val="008E39D1"/>
    <w:rsid w:val="00915E5C"/>
    <w:rsid w:val="00922594"/>
    <w:rsid w:val="009E49F5"/>
    <w:rsid w:val="00A24430"/>
    <w:rsid w:val="00AB2C80"/>
    <w:rsid w:val="00AD0F35"/>
    <w:rsid w:val="00AE39F6"/>
    <w:rsid w:val="00AF5F45"/>
    <w:rsid w:val="00B31090"/>
    <w:rsid w:val="00BC586B"/>
    <w:rsid w:val="00BD0272"/>
    <w:rsid w:val="00BD2662"/>
    <w:rsid w:val="00C87270"/>
    <w:rsid w:val="00C916B1"/>
    <w:rsid w:val="00CA3AAA"/>
    <w:rsid w:val="00DB15DB"/>
    <w:rsid w:val="00DC77BF"/>
    <w:rsid w:val="00DD1466"/>
    <w:rsid w:val="00DF6B93"/>
    <w:rsid w:val="00E00C0C"/>
    <w:rsid w:val="00E332D4"/>
    <w:rsid w:val="00E60996"/>
    <w:rsid w:val="00E716A5"/>
    <w:rsid w:val="00E97797"/>
    <w:rsid w:val="00EC721E"/>
    <w:rsid w:val="00ED3746"/>
    <w:rsid w:val="00F56D9E"/>
    <w:rsid w:val="00FB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673E19"/>
  <w15:chartTrackingRefBased/>
  <w15:docId w15:val="{78C18992-0A7A-9B4F-BFEC-BE0533C1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1406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06"/>
    <w:rPr>
      <w:rFonts w:eastAsiaTheme="majorEastAsia" w:cstheme="majorBidi"/>
      <w:b/>
      <w:color w:val="000000" w:themeColor="text1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182F1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2F1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SG"/>
    </w:rPr>
  </w:style>
  <w:style w:type="character" w:customStyle="1" w:styleId="apple-tab-span">
    <w:name w:val="apple-tab-span"/>
    <w:basedOn w:val="DefaultParagraphFont"/>
    <w:rsid w:val="006F7026"/>
  </w:style>
  <w:style w:type="paragraph" w:styleId="Header">
    <w:name w:val="header"/>
    <w:basedOn w:val="Normal"/>
    <w:link w:val="HeaderChar"/>
    <w:uiPriority w:val="99"/>
    <w:unhideWhenUsed/>
    <w:rsid w:val="00915E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E5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15E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E5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91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Hong Yi</dc:creator>
  <cp:keywords/>
  <dc:description/>
  <cp:lastModifiedBy>Lin Hong Yi</cp:lastModifiedBy>
  <cp:revision>7</cp:revision>
  <dcterms:created xsi:type="dcterms:W3CDTF">2021-11-10T17:09:00Z</dcterms:created>
  <dcterms:modified xsi:type="dcterms:W3CDTF">2021-11-10T17:46:00Z</dcterms:modified>
</cp:coreProperties>
</file>