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C42E0" w14:textId="399D222F" w:rsidR="00A434C0" w:rsidRPr="00A434C0" w:rsidRDefault="00A434C0" w:rsidP="007A513F">
      <w:pPr>
        <w:spacing w:after="60" w:line="480" w:lineRule="auto"/>
        <w:ind w:left="720" w:hanging="720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A434C0">
        <w:rPr>
          <w:rFonts w:ascii="Times New Roman" w:hAnsi="Times New Roman"/>
          <w:bCs/>
          <w:i/>
          <w:iCs/>
          <w:sz w:val="24"/>
          <w:szCs w:val="24"/>
        </w:rPr>
        <w:t>Climatic Change</w:t>
      </w:r>
    </w:p>
    <w:p w14:paraId="50952B71" w14:textId="77777777" w:rsidR="00A434C0" w:rsidRDefault="00A434C0" w:rsidP="007A513F">
      <w:pPr>
        <w:spacing w:after="60" w:line="480" w:lineRule="auto"/>
        <w:ind w:left="720" w:hanging="720"/>
        <w:jc w:val="center"/>
        <w:rPr>
          <w:rFonts w:ascii="Times New Roman" w:hAnsi="Times New Roman"/>
          <w:b/>
          <w:sz w:val="24"/>
          <w:szCs w:val="24"/>
        </w:rPr>
      </w:pPr>
    </w:p>
    <w:p w14:paraId="7AE40A80" w14:textId="223E7181" w:rsidR="007A513F" w:rsidRDefault="007A513F" w:rsidP="007A513F">
      <w:pPr>
        <w:spacing w:after="60" w:line="480" w:lineRule="auto"/>
        <w:ind w:left="720" w:hanging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SUPPLMENTARY MATERIAL</w:t>
      </w:r>
    </w:p>
    <w:p w14:paraId="08C1963F" w14:textId="05AD9ACC" w:rsidR="007A513F" w:rsidRDefault="007A513F" w:rsidP="007A513F">
      <w:pPr>
        <w:spacing w:after="60" w:line="480" w:lineRule="auto"/>
        <w:ind w:left="720" w:hanging="720"/>
        <w:jc w:val="center"/>
        <w:rPr>
          <w:rFonts w:ascii="Times New Roman" w:hAnsi="Times New Roman"/>
          <w:b/>
          <w:sz w:val="24"/>
          <w:szCs w:val="24"/>
        </w:rPr>
      </w:pPr>
    </w:p>
    <w:p w14:paraId="51A1FF71" w14:textId="77777777" w:rsidR="007A513F" w:rsidRPr="0081180C" w:rsidRDefault="007A513F" w:rsidP="007A5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80C">
        <w:rPr>
          <w:rFonts w:ascii="Times New Roman" w:hAnsi="Times New Roman" w:cs="Times New Roman"/>
          <w:b/>
          <w:sz w:val="24"/>
          <w:szCs w:val="24"/>
        </w:rPr>
        <w:t>Assessing 3-D climatic stability of world’s marine protected areas</w:t>
      </w:r>
    </w:p>
    <w:p w14:paraId="70184884" w14:textId="77777777" w:rsidR="007A513F" w:rsidRDefault="007A513F" w:rsidP="007A513F">
      <w:pPr>
        <w:spacing w:after="60" w:line="480" w:lineRule="auto"/>
        <w:ind w:left="720" w:hanging="720"/>
        <w:jc w:val="center"/>
        <w:rPr>
          <w:rFonts w:ascii="Times New Roman" w:hAnsi="Times New Roman"/>
          <w:noProof/>
          <w:sz w:val="24"/>
          <w:szCs w:val="24"/>
          <w:shd w:val="clear" w:color="auto" w:fill="FFFFFF"/>
        </w:rPr>
      </w:pPr>
    </w:p>
    <w:p w14:paraId="5A766D9E" w14:textId="65D3EEEB" w:rsidR="00651981" w:rsidRPr="00F962CF" w:rsidRDefault="00F962CF" w:rsidP="00F962CF">
      <w:pPr>
        <w:jc w:val="both"/>
        <w:rPr>
          <w:b/>
        </w:rPr>
      </w:pPr>
      <w:r w:rsidRPr="00F962CF">
        <w:rPr>
          <w:b/>
        </w:rPr>
        <w:t xml:space="preserve">Table S1. </w:t>
      </w:r>
      <w:r w:rsidRPr="00F962CF">
        <w:t>Percentage of variance of the principal component analysis for the 2D hypervolume analysis, considering only sea surface temperatures, and the 3D hypervolume analysis, considering both surface and bottom temperature data.</w:t>
      </w:r>
    </w:p>
    <w:tbl>
      <w:tblPr>
        <w:tblW w:w="7597" w:type="dxa"/>
        <w:tblInd w:w="95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93"/>
        <w:gridCol w:w="1079"/>
        <w:gridCol w:w="1921"/>
        <w:gridCol w:w="1502"/>
        <w:gridCol w:w="1502"/>
      </w:tblGrid>
      <w:tr w:rsidR="00BA6157" w14:paraId="2B6593D9" w14:textId="77777777" w:rsidTr="00017DF9">
        <w:trPr>
          <w:trHeight w:val="250"/>
        </w:trPr>
        <w:tc>
          <w:tcPr>
            <w:tcW w:w="1593" w:type="dxa"/>
            <w:vMerge w:val="restart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AF77D" w14:textId="48EAF5F7" w:rsidR="00BA6157" w:rsidRDefault="00BA6157" w:rsidP="00A076DB">
            <w:pPr>
              <w:spacing w:after="0" w:line="480" w:lineRule="auto"/>
              <w:jc w:val="center"/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502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2BB78" w14:textId="10A988E5" w:rsidR="00BA6157" w:rsidRDefault="00BA6157" w:rsidP="00A076DB">
            <w:pPr>
              <w:spacing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variance per axe</w:t>
            </w:r>
          </w:p>
        </w:tc>
        <w:tc>
          <w:tcPr>
            <w:tcW w:w="1502" w:type="dxa"/>
            <w:vMerge w:val="restart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CBD44" w14:textId="0E8B3812" w:rsidR="00BA6157" w:rsidRDefault="00BA6157" w:rsidP="00A076DB">
            <w:pPr>
              <w:spacing w:after="0" w:line="480" w:lineRule="auto"/>
              <w:jc w:val="center"/>
            </w:pPr>
            <w:r>
              <w:rPr>
                <w:b/>
                <w:bCs/>
              </w:rPr>
              <w:t xml:space="preserve">Cumulative % </w:t>
            </w:r>
          </w:p>
        </w:tc>
      </w:tr>
      <w:tr w:rsidR="00F962CF" w14:paraId="496E66EA" w14:textId="77777777" w:rsidTr="00F962CF">
        <w:trPr>
          <w:trHeight w:val="320"/>
        </w:trPr>
        <w:tc>
          <w:tcPr>
            <w:tcW w:w="1593" w:type="dxa"/>
            <w:vMerge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BDD6EE"/>
          </w:tcPr>
          <w:p w14:paraId="72E5C3DF" w14:textId="77777777" w:rsidR="00F962CF" w:rsidRDefault="00F962CF" w:rsidP="00A076DB">
            <w:pPr>
              <w:spacing w:line="480" w:lineRule="auto"/>
            </w:pPr>
          </w:p>
        </w:tc>
        <w:tc>
          <w:tcPr>
            <w:tcW w:w="10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82C42" w14:textId="77777777" w:rsidR="00F962CF" w:rsidRDefault="00F962CF" w:rsidP="00A076DB">
            <w:pPr>
              <w:spacing w:after="0" w:line="480" w:lineRule="auto"/>
              <w:jc w:val="center"/>
            </w:pPr>
            <w:r>
              <w:rPr>
                <w:b/>
                <w:bCs/>
              </w:rPr>
              <w:t xml:space="preserve">PC1 </w:t>
            </w:r>
          </w:p>
        </w:tc>
        <w:tc>
          <w:tcPr>
            <w:tcW w:w="19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6CFB2" w14:textId="77777777" w:rsidR="00F962CF" w:rsidRPr="00F962CF" w:rsidRDefault="00F962CF" w:rsidP="00A076DB">
            <w:pPr>
              <w:spacing w:after="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PC2 </w:t>
            </w:r>
          </w:p>
        </w:tc>
        <w:tc>
          <w:tcPr>
            <w:tcW w:w="1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BDD6EE"/>
          </w:tcPr>
          <w:p w14:paraId="3356A1BC" w14:textId="6C725476" w:rsidR="00F962CF" w:rsidRPr="00F962CF" w:rsidRDefault="00F962CF" w:rsidP="00F962CF">
            <w:pPr>
              <w:spacing w:line="480" w:lineRule="auto"/>
              <w:jc w:val="center"/>
              <w:rPr>
                <w:b/>
                <w:bCs/>
              </w:rPr>
            </w:pPr>
            <w:r w:rsidRPr="00F962CF">
              <w:rPr>
                <w:b/>
                <w:bCs/>
              </w:rPr>
              <w:t>PC3</w:t>
            </w:r>
          </w:p>
        </w:tc>
        <w:tc>
          <w:tcPr>
            <w:tcW w:w="1502" w:type="dxa"/>
            <w:vMerge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BDD6EE"/>
          </w:tcPr>
          <w:p w14:paraId="44BAB2E9" w14:textId="340EB586" w:rsidR="00F962CF" w:rsidRDefault="00F962CF" w:rsidP="00A076DB">
            <w:pPr>
              <w:spacing w:line="480" w:lineRule="auto"/>
            </w:pPr>
          </w:p>
        </w:tc>
      </w:tr>
      <w:tr w:rsidR="00F962CF" w14:paraId="75AAE83F" w14:textId="77777777" w:rsidTr="00F962CF">
        <w:trPr>
          <w:trHeight w:val="250"/>
        </w:trPr>
        <w:tc>
          <w:tcPr>
            <w:tcW w:w="159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F09C8" w14:textId="5EF6B59B" w:rsidR="00F962CF" w:rsidRDefault="00F962CF" w:rsidP="00A076DB">
            <w:pPr>
              <w:spacing w:after="0" w:line="480" w:lineRule="auto"/>
              <w:jc w:val="center"/>
            </w:pPr>
            <w:r>
              <w:t>2D approach</w:t>
            </w:r>
          </w:p>
        </w:tc>
        <w:tc>
          <w:tcPr>
            <w:tcW w:w="10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71146" w14:textId="127E679C" w:rsidR="00F962CF" w:rsidRPr="006302AA" w:rsidRDefault="006302AA" w:rsidP="00A076DB">
            <w:pPr>
              <w:spacing w:after="0" w:line="480" w:lineRule="auto"/>
              <w:jc w:val="center"/>
            </w:pPr>
            <w:r>
              <w:t>86</w:t>
            </w:r>
          </w:p>
        </w:tc>
        <w:tc>
          <w:tcPr>
            <w:tcW w:w="19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E9F8C" w14:textId="194B2F6D" w:rsidR="00F962CF" w:rsidRDefault="006302AA" w:rsidP="00A076DB">
            <w:pPr>
              <w:spacing w:after="0" w:line="480" w:lineRule="auto"/>
              <w:jc w:val="center"/>
            </w:pPr>
            <w:r>
              <w:t>13</w:t>
            </w:r>
          </w:p>
        </w:tc>
        <w:tc>
          <w:tcPr>
            <w:tcW w:w="1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6F18716A" w14:textId="27A9B783" w:rsidR="00F962CF" w:rsidRPr="00F962CF" w:rsidRDefault="006302AA" w:rsidP="00A076DB">
            <w:pPr>
              <w:spacing w:after="0" w:line="480" w:lineRule="auto"/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B6DAB" w14:textId="6CD595DB" w:rsidR="00F962CF" w:rsidRPr="006302AA" w:rsidRDefault="006302AA" w:rsidP="00A076DB">
            <w:pPr>
              <w:spacing w:after="0" w:line="480" w:lineRule="auto"/>
              <w:jc w:val="center"/>
            </w:pPr>
            <w:r>
              <w:t>99</w:t>
            </w:r>
          </w:p>
        </w:tc>
      </w:tr>
      <w:tr w:rsidR="006302AA" w14:paraId="1431F1D2" w14:textId="77777777" w:rsidTr="00F962CF">
        <w:trPr>
          <w:trHeight w:val="250"/>
        </w:trPr>
        <w:tc>
          <w:tcPr>
            <w:tcW w:w="1593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C2C1" w14:textId="61E7C3F6" w:rsidR="006302AA" w:rsidRDefault="006302AA" w:rsidP="006302AA">
            <w:pPr>
              <w:spacing w:after="0" w:line="480" w:lineRule="auto"/>
              <w:jc w:val="center"/>
            </w:pPr>
            <w:r>
              <w:t>3D approach</w:t>
            </w:r>
          </w:p>
        </w:tc>
        <w:tc>
          <w:tcPr>
            <w:tcW w:w="1079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84857" w14:textId="04443166" w:rsidR="006302AA" w:rsidRPr="00EA661A" w:rsidRDefault="006302AA" w:rsidP="006302AA">
            <w:pPr>
              <w:spacing w:after="0" w:line="480" w:lineRule="auto"/>
              <w:jc w:val="center"/>
              <w:rPr>
                <w:lang w:val="el-GR"/>
              </w:rPr>
            </w:pPr>
            <w:r w:rsidRPr="00D749EF">
              <w:rPr>
                <w:lang w:val="el-GR"/>
              </w:rPr>
              <w:t>7</w:t>
            </w:r>
            <w:r>
              <w:t>9</w:t>
            </w:r>
          </w:p>
        </w:tc>
        <w:tc>
          <w:tcPr>
            <w:tcW w:w="1921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C36D5" w14:textId="50F81C5E" w:rsidR="006302AA" w:rsidRDefault="006302AA" w:rsidP="006302AA">
            <w:pPr>
              <w:spacing w:after="0" w:line="480" w:lineRule="auto"/>
              <w:jc w:val="center"/>
            </w:pPr>
            <w:r w:rsidRPr="006302AA">
              <w:t>1</w:t>
            </w:r>
            <w:r>
              <w:t>2</w:t>
            </w:r>
          </w:p>
        </w:tc>
        <w:tc>
          <w:tcPr>
            <w:tcW w:w="1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DEEAF6"/>
          </w:tcPr>
          <w:p w14:paraId="523D5162" w14:textId="70339EE3" w:rsidR="006302AA" w:rsidRDefault="006302AA" w:rsidP="006302AA">
            <w:pPr>
              <w:spacing w:after="0" w:line="480" w:lineRule="auto"/>
              <w:jc w:val="center"/>
              <w:rPr>
                <w:lang w:val="el-GR"/>
              </w:rPr>
            </w:pPr>
            <w:r w:rsidRPr="006302AA">
              <w:rPr>
                <w:lang w:val="el-GR"/>
              </w:rPr>
              <w:t>5</w:t>
            </w:r>
          </w:p>
        </w:tc>
        <w:tc>
          <w:tcPr>
            <w:tcW w:w="150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03B5C" w14:textId="4402F1FE" w:rsidR="006302AA" w:rsidRPr="00542E62" w:rsidRDefault="006302AA" w:rsidP="006302AA">
            <w:pPr>
              <w:spacing w:after="0" w:line="480" w:lineRule="auto"/>
              <w:jc w:val="center"/>
              <w:rPr>
                <w:lang w:val="el-GR"/>
              </w:rPr>
            </w:pPr>
            <w:r>
              <w:t>96</w:t>
            </w:r>
          </w:p>
        </w:tc>
      </w:tr>
    </w:tbl>
    <w:p w14:paraId="796EB70B" w14:textId="77777777" w:rsidR="00F962CF" w:rsidRPr="00F962CF" w:rsidRDefault="00F962CF" w:rsidP="00F962CF">
      <w:pPr>
        <w:jc w:val="both"/>
        <w:rPr>
          <w:b/>
        </w:rPr>
      </w:pPr>
    </w:p>
    <w:p w14:paraId="2571FED1" w14:textId="77777777" w:rsidR="00D73A36" w:rsidRDefault="00D73A36" w:rsidP="00A61102">
      <w:pPr>
        <w:jc w:val="center"/>
        <w:rPr>
          <w:sz w:val="20"/>
          <w:szCs w:val="20"/>
        </w:rPr>
      </w:pPr>
    </w:p>
    <w:p w14:paraId="152BF117" w14:textId="77777777" w:rsidR="00D73A36" w:rsidRDefault="00D73A36" w:rsidP="00A61102">
      <w:pPr>
        <w:jc w:val="center"/>
        <w:rPr>
          <w:sz w:val="20"/>
          <w:szCs w:val="20"/>
        </w:rPr>
      </w:pPr>
    </w:p>
    <w:p w14:paraId="37FD8422" w14:textId="77777777" w:rsidR="00D73A36" w:rsidRDefault="00D73A36" w:rsidP="00A61102">
      <w:pPr>
        <w:jc w:val="center"/>
        <w:rPr>
          <w:sz w:val="20"/>
          <w:szCs w:val="20"/>
        </w:rPr>
      </w:pPr>
    </w:p>
    <w:p w14:paraId="36EEB882" w14:textId="77777777" w:rsidR="00D73A36" w:rsidRDefault="00D73A36" w:rsidP="00A61102">
      <w:pPr>
        <w:jc w:val="center"/>
        <w:rPr>
          <w:sz w:val="20"/>
          <w:szCs w:val="20"/>
        </w:rPr>
      </w:pPr>
    </w:p>
    <w:p w14:paraId="68D280EF" w14:textId="77777777" w:rsidR="00D73A36" w:rsidRDefault="00D73A36" w:rsidP="00A61102">
      <w:pPr>
        <w:jc w:val="center"/>
        <w:rPr>
          <w:sz w:val="20"/>
          <w:szCs w:val="20"/>
        </w:rPr>
      </w:pPr>
    </w:p>
    <w:p w14:paraId="6CF2F51D" w14:textId="77777777" w:rsidR="00D73A36" w:rsidRDefault="00D73A36" w:rsidP="00A61102">
      <w:pPr>
        <w:jc w:val="center"/>
        <w:rPr>
          <w:sz w:val="20"/>
          <w:szCs w:val="20"/>
        </w:rPr>
      </w:pPr>
    </w:p>
    <w:p w14:paraId="36FE86DC" w14:textId="77777777" w:rsidR="00D73A36" w:rsidRDefault="00D73A36" w:rsidP="00A61102">
      <w:pPr>
        <w:jc w:val="center"/>
        <w:rPr>
          <w:sz w:val="20"/>
          <w:szCs w:val="20"/>
        </w:rPr>
      </w:pPr>
    </w:p>
    <w:p w14:paraId="54D17918" w14:textId="77777777" w:rsidR="00D73A36" w:rsidRDefault="00D73A36" w:rsidP="00A61102">
      <w:pPr>
        <w:jc w:val="center"/>
        <w:rPr>
          <w:sz w:val="20"/>
          <w:szCs w:val="20"/>
        </w:rPr>
      </w:pPr>
    </w:p>
    <w:p w14:paraId="67EB7E13" w14:textId="77777777" w:rsidR="00D73A36" w:rsidRDefault="00D73A36" w:rsidP="00A61102">
      <w:pPr>
        <w:jc w:val="center"/>
        <w:rPr>
          <w:sz w:val="20"/>
          <w:szCs w:val="20"/>
        </w:rPr>
      </w:pPr>
    </w:p>
    <w:p w14:paraId="3D797411" w14:textId="77777777" w:rsidR="00D73A36" w:rsidRDefault="00D73A36" w:rsidP="00A61102">
      <w:pPr>
        <w:jc w:val="center"/>
        <w:rPr>
          <w:sz w:val="20"/>
          <w:szCs w:val="20"/>
        </w:rPr>
      </w:pPr>
    </w:p>
    <w:p w14:paraId="30DE2EC0" w14:textId="77777777" w:rsidR="00D73A36" w:rsidRDefault="00D73A36" w:rsidP="00A61102">
      <w:pPr>
        <w:jc w:val="center"/>
        <w:rPr>
          <w:sz w:val="20"/>
          <w:szCs w:val="20"/>
        </w:rPr>
      </w:pPr>
    </w:p>
    <w:p w14:paraId="213A05DD" w14:textId="77777777" w:rsidR="00D73A36" w:rsidRDefault="00D73A36" w:rsidP="00E11EB9">
      <w:pPr>
        <w:rPr>
          <w:sz w:val="20"/>
          <w:szCs w:val="20"/>
        </w:rPr>
      </w:pPr>
    </w:p>
    <w:p w14:paraId="7355537F" w14:textId="77777777" w:rsidR="00D73A36" w:rsidRDefault="00D73A36" w:rsidP="00A61102">
      <w:pPr>
        <w:jc w:val="center"/>
        <w:rPr>
          <w:sz w:val="20"/>
          <w:szCs w:val="20"/>
        </w:rPr>
      </w:pPr>
    </w:p>
    <w:p w14:paraId="262A87B4" w14:textId="3995003C" w:rsidR="00266296" w:rsidRPr="00EC0E65" w:rsidRDefault="00167FB1" w:rsidP="000F0BD7">
      <w:pPr>
        <w:jc w:val="both"/>
      </w:pPr>
      <w:r w:rsidRPr="00EC0E65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889B28F" wp14:editId="7419E440">
            <wp:simplePos x="0" y="0"/>
            <wp:positionH relativeFrom="margin">
              <wp:align>center</wp:align>
            </wp:positionH>
            <wp:positionV relativeFrom="paragraph">
              <wp:posOffset>1241908</wp:posOffset>
            </wp:positionV>
            <wp:extent cx="6638067" cy="6224067"/>
            <wp:effectExtent l="0" t="0" r="0" b="5715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067" cy="622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BD7" w:rsidRPr="00EC0E65">
        <w:t>All extracted trends from generalized addicti</w:t>
      </w:r>
      <w:r w:rsidR="00266296" w:rsidRPr="00EC0E65">
        <w:t>ve</w:t>
      </w:r>
      <w:r w:rsidR="000F0BD7" w:rsidRPr="00EC0E65">
        <w:t xml:space="preserve"> models (GAMs) considering both 2D and 3D approaches are included in Figure S1 &amp; S2.</w:t>
      </w:r>
      <w:r w:rsidR="00266296" w:rsidRPr="00EC0E65">
        <w:t xml:space="preserve"> </w:t>
      </w:r>
      <w:r w:rsidR="000C2CD7" w:rsidRPr="00EC0E65">
        <w:t xml:space="preserve">Our analysis examined if there is any relationship between the stable climate space and protected </w:t>
      </w:r>
      <w:r w:rsidR="00EC0E65">
        <w:t>sites</w:t>
      </w:r>
      <w:r w:rsidR="000C2CD7" w:rsidRPr="00EC0E65">
        <w:t xml:space="preserve"> attributes (i.e., size, latitude, longitude and bathymetry range). As stable climatic space the Jaccard metric between the present and future climatic space of each protected surface was used.</w:t>
      </w:r>
    </w:p>
    <w:p w14:paraId="5BAD17D9" w14:textId="1FC5E3BC" w:rsidR="002358C8" w:rsidRDefault="002358C8" w:rsidP="00A61102">
      <w:pPr>
        <w:jc w:val="center"/>
        <w:rPr>
          <w:b/>
          <w:sz w:val="36"/>
        </w:rPr>
      </w:pPr>
      <w:bookmarkStart w:id="0" w:name="_Hlk109736863"/>
      <w:bookmarkEnd w:id="0"/>
    </w:p>
    <w:p w14:paraId="1E7B1758" w14:textId="4CBECB01" w:rsidR="005543C8" w:rsidRPr="002E61DF" w:rsidRDefault="005543C8" w:rsidP="005543C8">
      <w:pPr>
        <w:jc w:val="both"/>
      </w:pPr>
      <w:r w:rsidRPr="00A51959">
        <w:rPr>
          <w:b/>
        </w:rPr>
        <w:t xml:space="preserve">Figure </w:t>
      </w:r>
      <w:r w:rsidR="00035F7F" w:rsidRPr="00A51959">
        <w:rPr>
          <w:b/>
        </w:rPr>
        <w:t>S</w:t>
      </w:r>
      <w:r w:rsidRPr="00A51959">
        <w:rPr>
          <w:b/>
        </w:rPr>
        <w:t>1.</w:t>
      </w:r>
      <w:r w:rsidRPr="00B703C7">
        <w:t xml:space="preserve"> Stable climatic space over </w:t>
      </w:r>
      <w:r w:rsidR="002D61FC">
        <w:t>area</w:t>
      </w:r>
      <w:r>
        <w:t xml:space="preserve"> (a-</w:t>
      </w:r>
      <w:r w:rsidR="002E61DF">
        <w:t>d</w:t>
      </w:r>
      <w:r>
        <w:t>),</w:t>
      </w:r>
      <w:r w:rsidRPr="00B703C7">
        <w:t xml:space="preserve"> </w:t>
      </w:r>
      <w:r w:rsidR="002D61FC">
        <w:t>latitude</w:t>
      </w:r>
      <w:r>
        <w:t xml:space="preserve"> (</w:t>
      </w:r>
      <w:r w:rsidR="002E61DF">
        <w:t>e</w:t>
      </w:r>
      <w:r>
        <w:t>-</w:t>
      </w:r>
      <w:r w:rsidR="002E61DF">
        <w:t>h</w:t>
      </w:r>
      <w:r>
        <w:t>)</w:t>
      </w:r>
      <w:r w:rsidRPr="00B703C7">
        <w:t>, l</w:t>
      </w:r>
      <w:r>
        <w:t>ongitude (</w:t>
      </w:r>
      <w:proofErr w:type="spellStart"/>
      <w:r w:rsidR="002E61DF">
        <w:t>i</w:t>
      </w:r>
      <w:proofErr w:type="spellEnd"/>
      <w:r>
        <w:t>-</w:t>
      </w:r>
      <w:r w:rsidR="002E61DF">
        <w:t>l</w:t>
      </w:r>
      <w:r>
        <w:t>),</w:t>
      </w:r>
      <w:r w:rsidRPr="00B703C7">
        <w:t xml:space="preserve"> </w:t>
      </w:r>
      <w:r>
        <w:t>and</w:t>
      </w:r>
      <w:r w:rsidRPr="00B703C7">
        <w:t xml:space="preserve"> bathymetry range</w:t>
      </w:r>
      <w:r>
        <w:t xml:space="preserve"> (</w:t>
      </w:r>
      <w:r w:rsidR="002E61DF">
        <w:t>m</w:t>
      </w:r>
      <w:r>
        <w:t>-</w:t>
      </w:r>
      <w:r w:rsidR="002E61DF">
        <w:t>p</w:t>
      </w:r>
      <w:r>
        <w:t xml:space="preserve">) </w:t>
      </w:r>
      <w:r w:rsidRPr="00B703C7">
        <w:t xml:space="preserve">of </w:t>
      </w:r>
      <w:r>
        <w:t xml:space="preserve">all (light blue), medium (red), large (yellow) and very large </w:t>
      </w:r>
      <w:r w:rsidR="00EC0E65">
        <w:t>marine protected sites</w:t>
      </w:r>
      <w:r>
        <w:t xml:space="preserve"> (orange)</w:t>
      </w:r>
      <w:r w:rsidR="00421E11">
        <w:t xml:space="preserve"> considering the 2D </w:t>
      </w:r>
      <w:r w:rsidR="00224DF2">
        <w:t>approach of surface climatic conditions</w:t>
      </w:r>
      <w:r w:rsidR="004A56B5">
        <w:t xml:space="preserve"> </w:t>
      </w:r>
      <w:r w:rsidR="004A56B5" w:rsidRPr="004A56B5">
        <w:t xml:space="preserve">within the 269 </w:t>
      </w:r>
      <w:r w:rsidR="00EC0E65">
        <w:t>marine sites under protection</w:t>
      </w:r>
      <w:r w:rsidR="004A56B5" w:rsidRPr="004A56B5">
        <w:t>.</w:t>
      </w:r>
    </w:p>
    <w:p w14:paraId="46F76A4B" w14:textId="129D3BB9" w:rsidR="00B0002C" w:rsidRPr="00B703C7" w:rsidRDefault="00E82E7F" w:rsidP="00A95B3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18BBDF3" wp14:editId="13DAD3D4">
            <wp:simplePos x="0" y="0"/>
            <wp:positionH relativeFrom="page">
              <wp:align>left</wp:align>
            </wp:positionH>
            <wp:positionV relativeFrom="paragraph">
              <wp:posOffset>133</wp:posOffset>
            </wp:positionV>
            <wp:extent cx="7258326" cy="6977102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326" cy="697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02C" w:rsidRPr="00A51959">
        <w:rPr>
          <w:b/>
        </w:rPr>
        <w:t xml:space="preserve">Figure </w:t>
      </w:r>
      <w:r w:rsidR="00035F7F" w:rsidRPr="00A51959">
        <w:rPr>
          <w:b/>
        </w:rPr>
        <w:t>S</w:t>
      </w:r>
      <w:r w:rsidR="00B0002C" w:rsidRPr="00A51959">
        <w:rPr>
          <w:b/>
        </w:rPr>
        <w:t xml:space="preserve">2. </w:t>
      </w:r>
      <w:r w:rsidR="00B0002C" w:rsidRPr="00B703C7">
        <w:t xml:space="preserve">Stable climatic space over </w:t>
      </w:r>
      <w:r w:rsidR="00B0002C">
        <w:t>area (a-d),</w:t>
      </w:r>
      <w:r w:rsidR="00B0002C" w:rsidRPr="00B703C7">
        <w:t xml:space="preserve"> </w:t>
      </w:r>
      <w:r w:rsidR="00B0002C">
        <w:t>latitude (e-h)</w:t>
      </w:r>
      <w:r w:rsidR="00B0002C" w:rsidRPr="00B703C7">
        <w:t>, l</w:t>
      </w:r>
      <w:r w:rsidR="00B0002C">
        <w:t>ongitude (</w:t>
      </w:r>
      <w:proofErr w:type="spellStart"/>
      <w:r w:rsidR="00B0002C">
        <w:t>i</w:t>
      </w:r>
      <w:proofErr w:type="spellEnd"/>
      <w:r w:rsidR="00B0002C">
        <w:t>-l),</w:t>
      </w:r>
      <w:r w:rsidR="00B0002C" w:rsidRPr="00B703C7">
        <w:t xml:space="preserve"> </w:t>
      </w:r>
      <w:r w:rsidR="00B0002C">
        <w:t>and</w:t>
      </w:r>
      <w:r w:rsidR="00B0002C" w:rsidRPr="00B703C7">
        <w:t xml:space="preserve"> bathymetry range</w:t>
      </w:r>
      <w:r w:rsidR="00B0002C">
        <w:t xml:space="preserve"> (m-p) </w:t>
      </w:r>
      <w:r w:rsidR="00B0002C" w:rsidRPr="00B703C7">
        <w:t xml:space="preserve">of </w:t>
      </w:r>
      <w:r w:rsidR="00B0002C">
        <w:t xml:space="preserve">all (light blue), medium (red), large (yellow) and very large </w:t>
      </w:r>
      <w:r w:rsidR="003B4ED6">
        <w:t xml:space="preserve">marine protected sites </w:t>
      </w:r>
      <w:r w:rsidR="00B0002C">
        <w:t xml:space="preserve">(orange) considering the </w:t>
      </w:r>
      <w:r w:rsidR="00DC3A93">
        <w:t>3</w:t>
      </w:r>
      <w:r w:rsidR="00B0002C">
        <w:t>D approach of surface</w:t>
      </w:r>
      <w:r w:rsidR="00DC3A93">
        <w:t xml:space="preserve"> and bottom</w:t>
      </w:r>
      <w:r w:rsidR="00B0002C">
        <w:t xml:space="preserve"> climatic conditions </w:t>
      </w:r>
      <w:r w:rsidR="00B0002C" w:rsidRPr="004A56B5">
        <w:t xml:space="preserve">within the 269 </w:t>
      </w:r>
      <w:r w:rsidR="003B4ED6">
        <w:t xml:space="preserve">marine </w:t>
      </w:r>
      <w:proofErr w:type="spellStart"/>
      <w:r w:rsidR="003B4ED6">
        <w:t>sitesunderprotection</w:t>
      </w:r>
      <w:proofErr w:type="spellEnd"/>
      <w:r w:rsidR="00B0002C" w:rsidRPr="004A56B5">
        <w:t>.</w:t>
      </w:r>
    </w:p>
    <w:p w14:paraId="0C45DAF4" w14:textId="3EC00DFC" w:rsidR="00934DFB" w:rsidRDefault="00934DFB" w:rsidP="00027128">
      <w:pPr>
        <w:jc w:val="center"/>
        <w:rPr>
          <w:b/>
        </w:rPr>
      </w:pPr>
    </w:p>
    <w:p w14:paraId="50068629" w14:textId="628D3644" w:rsidR="00B6609D" w:rsidRDefault="00B6609D" w:rsidP="00CA08A4">
      <w:pPr>
        <w:jc w:val="both"/>
      </w:pPr>
    </w:p>
    <w:sectPr w:rsidR="00B660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951ddd1a-b93d-445f-b452-a1fb5fca37a8"/>
  </w:docVars>
  <w:rsids>
    <w:rsidRoot w:val="003E22E5"/>
    <w:rsid w:val="00027128"/>
    <w:rsid w:val="00035F7F"/>
    <w:rsid w:val="00046DF7"/>
    <w:rsid w:val="000506FF"/>
    <w:rsid w:val="00060470"/>
    <w:rsid w:val="000B7380"/>
    <w:rsid w:val="000C2CD7"/>
    <w:rsid w:val="000F0BD7"/>
    <w:rsid w:val="000F0CE4"/>
    <w:rsid w:val="00100831"/>
    <w:rsid w:val="00125D0F"/>
    <w:rsid w:val="00167FB1"/>
    <w:rsid w:val="00176B5D"/>
    <w:rsid w:val="0018646D"/>
    <w:rsid w:val="001A55C1"/>
    <w:rsid w:val="001C1B47"/>
    <w:rsid w:val="001C6CD3"/>
    <w:rsid w:val="001F6256"/>
    <w:rsid w:val="00200260"/>
    <w:rsid w:val="00222433"/>
    <w:rsid w:val="00224DF2"/>
    <w:rsid w:val="00230883"/>
    <w:rsid w:val="002358C8"/>
    <w:rsid w:val="00266296"/>
    <w:rsid w:val="0028503D"/>
    <w:rsid w:val="002A0C2A"/>
    <w:rsid w:val="002A412A"/>
    <w:rsid w:val="002D61FC"/>
    <w:rsid w:val="002E61DF"/>
    <w:rsid w:val="00301E4A"/>
    <w:rsid w:val="00311EAD"/>
    <w:rsid w:val="003248B0"/>
    <w:rsid w:val="00332459"/>
    <w:rsid w:val="00333A47"/>
    <w:rsid w:val="00336497"/>
    <w:rsid w:val="00342B9F"/>
    <w:rsid w:val="00357238"/>
    <w:rsid w:val="003A4FBB"/>
    <w:rsid w:val="003B4ED6"/>
    <w:rsid w:val="003E22E5"/>
    <w:rsid w:val="00417FBE"/>
    <w:rsid w:val="00421E11"/>
    <w:rsid w:val="00456702"/>
    <w:rsid w:val="00465F04"/>
    <w:rsid w:val="00472135"/>
    <w:rsid w:val="004A2511"/>
    <w:rsid w:val="004A2788"/>
    <w:rsid w:val="004A56B5"/>
    <w:rsid w:val="004B4814"/>
    <w:rsid w:val="004F6E5A"/>
    <w:rsid w:val="0051538E"/>
    <w:rsid w:val="00537B09"/>
    <w:rsid w:val="005543C8"/>
    <w:rsid w:val="00573DD5"/>
    <w:rsid w:val="00586D3E"/>
    <w:rsid w:val="005A4D9A"/>
    <w:rsid w:val="005B4F55"/>
    <w:rsid w:val="005C2F6E"/>
    <w:rsid w:val="005E6872"/>
    <w:rsid w:val="005E72F9"/>
    <w:rsid w:val="006111A2"/>
    <w:rsid w:val="00611BC2"/>
    <w:rsid w:val="00627D66"/>
    <w:rsid w:val="006302AA"/>
    <w:rsid w:val="00651981"/>
    <w:rsid w:val="006569C6"/>
    <w:rsid w:val="00657151"/>
    <w:rsid w:val="0066282B"/>
    <w:rsid w:val="006D5063"/>
    <w:rsid w:val="00716C28"/>
    <w:rsid w:val="00725BBB"/>
    <w:rsid w:val="00726C80"/>
    <w:rsid w:val="0073430B"/>
    <w:rsid w:val="00734CE0"/>
    <w:rsid w:val="00753696"/>
    <w:rsid w:val="00756A27"/>
    <w:rsid w:val="0077395C"/>
    <w:rsid w:val="007837DA"/>
    <w:rsid w:val="007A513F"/>
    <w:rsid w:val="007B3E0E"/>
    <w:rsid w:val="00800E78"/>
    <w:rsid w:val="0081180C"/>
    <w:rsid w:val="00831EAC"/>
    <w:rsid w:val="0084585D"/>
    <w:rsid w:val="0088192D"/>
    <w:rsid w:val="008C4FB2"/>
    <w:rsid w:val="008E5207"/>
    <w:rsid w:val="008F422B"/>
    <w:rsid w:val="0090534A"/>
    <w:rsid w:val="00934DFB"/>
    <w:rsid w:val="00972D84"/>
    <w:rsid w:val="00980338"/>
    <w:rsid w:val="009A0653"/>
    <w:rsid w:val="009A2F92"/>
    <w:rsid w:val="009B1546"/>
    <w:rsid w:val="009B5C3A"/>
    <w:rsid w:val="009D1C06"/>
    <w:rsid w:val="00A119FC"/>
    <w:rsid w:val="00A229F7"/>
    <w:rsid w:val="00A261DB"/>
    <w:rsid w:val="00A351E8"/>
    <w:rsid w:val="00A37A27"/>
    <w:rsid w:val="00A434C0"/>
    <w:rsid w:val="00A506B1"/>
    <w:rsid w:val="00A51959"/>
    <w:rsid w:val="00A5235C"/>
    <w:rsid w:val="00A5664E"/>
    <w:rsid w:val="00A61102"/>
    <w:rsid w:val="00A73E6E"/>
    <w:rsid w:val="00A80562"/>
    <w:rsid w:val="00A8205A"/>
    <w:rsid w:val="00A84893"/>
    <w:rsid w:val="00A929E2"/>
    <w:rsid w:val="00A95B31"/>
    <w:rsid w:val="00AA103F"/>
    <w:rsid w:val="00AB06E1"/>
    <w:rsid w:val="00B0002C"/>
    <w:rsid w:val="00B00EF1"/>
    <w:rsid w:val="00B30C4B"/>
    <w:rsid w:val="00B61E38"/>
    <w:rsid w:val="00B6609D"/>
    <w:rsid w:val="00B703C7"/>
    <w:rsid w:val="00B8758A"/>
    <w:rsid w:val="00B91C63"/>
    <w:rsid w:val="00BA480E"/>
    <w:rsid w:val="00BA6157"/>
    <w:rsid w:val="00BB547D"/>
    <w:rsid w:val="00BC6EB5"/>
    <w:rsid w:val="00C00938"/>
    <w:rsid w:val="00C319D1"/>
    <w:rsid w:val="00C33C76"/>
    <w:rsid w:val="00C435BC"/>
    <w:rsid w:val="00C5754F"/>
    <w:rsid w:val="00C63C67"/>
    <w:rsid w:val="00C71BCA"/>
    <w:rsid w:val="00C843C3"/>
    <w:rsid w:val="00CA00F7"/>
    <w:rsid w:val="00CA08A4"/>
    <w:rsid w:val="00CA3605"/>
    <w:rsid w:val="00CA46A2"/>
    <w:rsid w:val="00CD6787"/>
    <w:rsid w:val="00CE6633"/>
    <w:rsid w:val="00D06849"/>
    <w:rsid w:val="00D11450"/>
    <w:rsid w:val="00D35FE6"/>
    <w:rsid w:val="00D3716F"/>
    <w:rsid w:val="00D42130"/>
    <w:rsid w:val="00D676F5"/>
    <w:rsid w:val="00D72DAA"/>
    <w:rsid w:val="00D73A36"/>
    <w:rsid w:val="00D749EF"/>
    <w:rsid w:val="00D82B61"/>
    <w:rsid w:val="00DC3A93"/>
    <w:rsid w:val="00DE7867"/>
    <w:rsid w:val="00E00FE7"/>
    <w:rsid w:val="00E11EB9"/>
    <w:rsid w:val="00E16AEC"/>
    <w:rsid w:val="00E33F27"/>
    <w:rsid w:val="00E372AE"/>
    <w:rsid w:val="00E57BC6"/>
    <w:rsid w:val="00E76C49"/>
    <w:rsid w:val="00E82E7F"/>
    <w:rsid w:val="00E849B1"/>
    <w:rsid w:val="00EA3D25"/>
    <w:rsid w:val="00EB29BC"/>
    <w:rsid w:val="00EC0E65"/>
    <w:rsid w:val="00EC4579"/>
    <w:rsid w:val="00F0767F"/>
    <w:rsid w:val="00F10098"/>
    <w:rsid w:val="00F44686"/>
    <w:rsid w:val="00F56A77"/>
    <w:rsid w:val="00F81797"/>
    <w:rsid w:val="00F962CF"/>
    <w:rsid w:val="00FB5208"/>
    <w:rsid w:val="00FE2FC1"/>
    <w:rsid w:val="00FF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C0388"/>
  <w15:chartTrackingRefBased/>
  <w15:docId w15:val="{444BB6CD-6168-4E91-A3D2-13A33BFB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A0653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9A065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9A0653"/>
    <w:rPr>
      <w:sz w:val="20"/>
      <w:szCs w:val="20"/>
      <w:lang w:val="en-US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A0653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9A0653"/>
    <w:rPr>
      <w:b/>
      <w:bCs/>
      <w:sz w:val="20"/>
      <w:szCs w:val="20"/>
      <w:lang w:val="en-US"/>
    </w:rPr>
  </w:style>
  <w:style w:type="paragraph" w:styleId="a7">
    <w:name w:val="Balloon Text"/>
    <w:basedOn w:val="a"/>
    <w:link w:val="Char1"/>
    <w:uiPriority w:val="99"/>
    <w:semiHidden/>
    <w:unhideWhenUsed/>
    <w:rsid w:val="009A0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A0653"/>
    <w:rPr>
      <w:rFonts w:ascii="Segoe UI" w:hAnsi="Segoe UI" w:cs="Segoe UI"/>
      <w:sz w:val="18"/>
      <w:szCs w:val="18"/>
      <w:lang w:val="en-US"/>
    </w:rPr>
  </w:style>
  <w:style w:type="paragraph" w:styleId="a8">
    <w:name w:val="Revision"/>
    <w:hidden/>
    <w:uiPriority w:val="99"/>
    <w:semiHidden/>
    <w:rsid w:val="009A065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7334713AB2A0743A133DDB6BF6C1BB0" ma:contentTypeVersion="14" ma:contentTypeDescription="Δημιουργία νέου εγγράφου" ma:contentTypeScope="" ma:versionID="461f796ea7d12b25df52dbed615ccb08">
  <xsd:schema xmlns:xsd="http://www.w3.org/2001/XMLSchema" xmlns:xs="http://www.w3.org/2001/XMLSchema" xmlns:p="http://schemas.microsoft.com/office/2006/metadata/properties" xmlns:ns3="3a2e52db-278c-4f4d-bbb6-e9bfc297b79a" xmlns:ns4="ab615abc-944b-4d68-9b9b-9e9df5dcf5ac" targetNamespace="http://schemas.microsoft.com/office/2006/metadata/properties" ma:root="true" ma:fieldsID="8ef77154b24955adddde2b63126e3815" ns3:_="" ns4:_="">
    <xsd:import namespace="3a2e52db-278c-4f4d-bbb6-e9bfc297b79a"/>
    <xsd:import namespace="ab615abc-944b-4d68-9b9b-9e9df5dcf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e52db-278c-4f4d-bbb6-e9bfc297b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15abc-944b-4d68-9b9b-9e9df5dcf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643E4B-ADFD-4AF4-87E7-56605953B7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9AAB13-E365-43E8-A219-DC671A0B6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e52db-278c-4f4d-bbb6-e9bfc297b79a"/>
    <ds:schemaRef ds:uri="ab615abc-944b-4d68-9b9b-9e9df5dcf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55EB56-03F6-4389-8E38-D6653DC8DB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</dc:creator>
  <cp:keywords/>
  <dc:description/>
  <cp:lastModifiedBy>Amalia xD</cp:lastModifiedBy>
  <cp:revision>141</cp:revision>
  <dcterms:created xsi:type="dcterms:W3CDTF">2022-07-25T14:10:00Z</dcterms:created>
  <dcterms:modified xsi:type="dcterms:W3CDTF">2022-09-01T16:54:00Z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0x010100D7334713AB2A0743A133DDB6BF6C1BB0</vt:lpwstr>
  </property>
</Properties>
</file>