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0C23B" w14:textId="76CA0A17" w:rsidR="00C442EB" w:rsidRPr="00491D63" w:rsidRDefault="00C442EB" w:rsidP="00C442E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1D63">
        <w:rPr>
          <w:rFonts w:ascii="Times New Roman" w:hAnsi="Times New Roman" w:cs="Times New Roman"/>
          <w:b/>
          <w:sz w:val="20"/>
          <w:szCs w:val="20"/>
        </w:rPr>
        <w:t>SUPPLEMENTARY INFORMATION</w:t>
      </w:r>
    </w:p>
    <w:p w14:paraId="0A082D99" w14:textId="77777777" w:rsidR="00C442EB" w:rsidRPr="00491D63" w:rsidRDefault="00C442EB" w:rsidP="00C442E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C8D1F46" w14:textId="34F77659" w:rsidR="00C442EB" w:rsidRPr="00491D63" w:rsidRDefault="002208EF" w:rsidP="00C442E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1D63">
        <w:rPr>
          <w:rFonts w:ascii="Times New Roman" w:hAnsi="Times New Roman" w:cs="Times New Roman"/>
          <w:b/>
          <w:sz w:val="20"/>
          <w:szCs w:val="20"/>
        </w:rPr>
        <w:t>Determination of subpicogram levels of airborne polycyclic aromatic hydrocarbons for personal exposure monitoring assessment</w:t>
      </w:r>
    </w:p>
    <w:p w14:paraId="0CF58B49" w14:textId="77777777" w:rsidR="00C442EB" w:rsidRPr="00491D63" w:rsidRDefault="00C442EB" w:rsidP="00C442E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2ED349B" w14:textId="77777777" w:rsidR="00C442EB" w:rsidRPr="00491D63" w:rsidRDefault="00C442EB" w:rsidP="00C442E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fr-FR"/>
        </w:rPr>
      </w:pPr>
      <w:r w:rsidRPr="00491D63">
        <w:rPr>
          <w:rFonts w:ascii="Times New Roman" w:hAnsi="Times New Roman" w:cs="Times New Roman"/>
          <w:sz w:val="20"/>
          <w:szCs w:val="20"/>
          <w:lang w:val="fr-FR"/>
        </w:rPr>
        <w:t>Barend L. van Drooge, Raimon M. Prats, Clara Jaén Flo, Joan O. Grimalt</w:t>
      </w:r>
    </w:p>
    <w:p w14:paraId="2107E3EB" w14:textId="650A0B79" w:rsidR="00C442EB" w:rsidRPr="00491D63" w:rsidRDefault="00C442EB" w:rsidP="00C442E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1D63">
        <w:rPr>
          <w:rFonts w:ascii="Times New Roman" w:hAnsi="Times New Roman" w:cs="Times New Roman"/>
          <w:sz w:val="20"/>
          <w:szCs w:val="20"/>
        </w:rPr>
        <w:t>Institute of Environmental Assessment and Water Research, Spanish National Research Council (IDÆA-CSIC). c/Jordi Girona 18-26, 08034. Barcelona</w:t>
      </w:r>
      <w:r w:rsidR="000D5D37">
        <w:rPr>
          <w:rFonts w:ascii="Times New Roman" w:hAnsi="Times New Roman" w:cs="Times New Roman"/>
          <w:sz w:val="20"/>
          <w:szCs w:val="20"/>
        </w:rPr>
        <w:t>, Spain</w:t>
      </w:r>
      <w:r w:rsidRPr="00491D63">
        <w:rPr>
          <w:rFonts w:ascii="Times New Roman" w:hAnsi="Times New Roman" w:cs="Times New Roman"/>
          <w:sz w:val="20"/>
          <w:szCs w:val="20"/>
        </w:rPr>
        <w:t>.</w:t>
      </w:r>
    </w:p>
    <w:p w14:paraId="46BF7E65" w14:textId="77777777" w:rsidR="00C442EB" w:rsidRPr="00491D63" w:rsidRDefault="00C442EB" w:rsidP="00C442E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AE3C36" w14:textId="5FBE110F" w:rsidR="00C442EB" w:rsidRPr="00491D63" w:rsidRDefault="00C442EB">
      <w:pPr>
        <w:rPr>
          <w:rFonts w:ascii="Times New Roman" w:hAnsi="Times New Roman" w:cs="Times New Roman"/>
          <w:sz w:val="20"/>
          <w:szCs w:val="20"/>
        </w:rPr>
      </w:pPr>
      <w:r w:rsidRPr="00491D63">
        <w:rPr>
          <w:rFonts w:ascii="Times New Roman" w:hAnsi="Times New Roman" w:cs="Times New Roman"/>
          <w:sz w:val="20"/>
          <w:szCs w:val="20"/>
        </w:rPr>
        <w:br w:type="page"/>
      </w:r>
    </w:p>
    <w:p w14:paraId="2E8FE940" w14:textId="77777777" w:rsidR="00C442EB" w:rsidRPr="00491D63" w:rsidRDefault="00C442EB" w:rsidP="00FF757B">
      <w:pPr>
        <w:spacing w:before="120" w:after="0" w:line="240" w:lineRule="auto"/>
        <w:ind w:firstLine="454"/>
        <w:rPr>
          <w:rFonts w:ascii="Times New Roman" w:hAnsi="Times New Roman" w:cs="Times New Roman"/>
          <w:sz w:val="20"/>
          <w:szCs w:val="20"/>
        </w:rPr>
        <w:sectPr w:rsidR="00C442EB" w:rsidRPr="00491D63" w:rsidSect="009F1D00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1F3FB90" w14:textId="77777777" w:rsidR="00C442EB" w:rsidRPr="00491D63" w:rsidRDefault="00C442EB" w:rsidP="00C442E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1D63">
        <w:rPr>
          <w:rFonts w:ascii="Times New Roman" w:hAnsi="Times New Roman" w:cs="Times New Roman"/>
          <w:sz w:val="20"/>
          <w:szCs w:val="20"/>
        </w:rPr>
        <w:lastRenderedPageBreak/>
        <w:t>Table S1. Relative uncertainties of the deuterated compounds and PAH compounds in the SRM2260a including the uncertainties (u%) of the compounds and analytical uncertainties from the micro-balance (1%) in consecutive dilution steps. The expanded error (EU%) is two times the average overall uncertainty of the calibration standard, expressed as EU% = 2 x √(u</w:t>
      </w:r>
      <w:r w:rsidRPr="00491D63">
        <w:rPr>
          <w:rFonts w:ascii="Times New Roman" w:hAnsi="Times New Roman" w:cs="Times New Roman"/>
          <w:sz w:val="20"/>
          <w:szCs w:val="20"/>
          <w:vertAlign w:val="subscript"/>
        </w:rPr>
        <w:t>deut</w:t>
      </w:r>
      <w:r w:rsidRPr="00491D6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491D63">
        <w:rPr>
          <w:rFonts w:ascii="Times New Roman" w:hAnsi="Times New Roman" w:cs="Times New Roman"/>
          <w:sz w:val="20"/>
          <w:szCs w:val="20"/>
        </w:rPr>
        <w:t xml:space="preserve"> + u</w:t>
      </w:r>
      <w:r w:rsidRPr="00491D63">
        <w:rPr>
          <w:rFonts w:ascii="Times New Roman" w:hAnsi="Times New Roman" w:cs="Times New Roman"/>
          <w:sz w:val="20"/>
          <w:szCs w:val="20"/>
          <w:vertAlign w:val="subscript"/>
        </w:rPr>
        <w:t>SRM</w:t>
      </w:r>
      <w:r w:rsidRPr="00491D6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491D63">
        <w:rPr>
          <w:rFonts w:ascii="Times New Roman" w:hAnsi="Times New Roman" w:cs="Times New Roman"/>
          <w:sz w:val="20"/>
          <w:szCs w:val="20"/>
        </w:rPr>
        <w:t xml:space="preserve">). The deuterated compounds that were used for the calibration curves are placed in front of the corresponding PAH compound (for example, naphthalene-D8 was used for biphenyl). </w:t>
      </w: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483"/>
        <w:gridCol w:w="2952"/>
        <w:gridCol w:w="720"/>
        <w:gridCol w:w="810"/>
        <w:gridCol w:w="720"/>
        <w:gridCol w:w="720"/>
        <w:gridCol w:w="810"/>
        <w:gridCol w:w="900"/>
      </w:tblGrid>
      <w:tr w:rsidR="00C442EB" w:rsidRPr="00491D63" w14:paraId="145F1B19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6806AFCE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sz w:val="20"/>
                <w:szCs w:val="20"/>
              </w:rPr>
              <w:t>Calibration curve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639372A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sz w:val="20"/>
                <w:szCs w:val="20"/>
              </w:rPr>
              <w:t>u%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2AA1BA46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sz w:val="20"/>
                <w:szCs w:val="20"/>
              </w:rPr>
              <w:t>Compound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73C7DA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pg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9C6C76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pg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DD29D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pg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99F78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pg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1B94C7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pg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B7059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EU%</w:t>
            </w:r>
          </w:p>
        </w:tc>
      </w:tr>
      <w:tr w:rsidR="00C442EB" w:rsidRPr="00491D63" w14:paraId="67E87A51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1F9F5770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Naphthalene-D8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3EEA36D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3A47613A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Biphenyl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69B69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58F053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C6FB1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9ACC5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9CECAE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30C45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</w:tr>
      <w:tr w:rsidR="00C442EB" w:rsidRPr="00491D63" w14:paraId="05AAA8BF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CA97148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Naphthalene-D8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6B6BBAA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1EE4C7A1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Naphthalene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CB240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133329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29585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301C36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DB72C7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730C96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</w:tr>
      <w:tr w:rsidR="00C442EB" w:rsidRPr="00491D63" w14:paraId="2E4C0358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7F184953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Acenaphthylene-D8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61C2003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6A8F42FA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Acenaphthylene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095A7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2E08BC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5F377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E0D3B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225C48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DF154B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</w:tr>
      <w:tr w:rsidR="00C442EB" w:rsidRPr="00491D63" w14:paraId="6DD31B9E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352911F9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Acenaphthene-D10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03A3507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2B533C0D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Acenaphthene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338F7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C14CDA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21992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FDCDE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7D0009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1B452A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</w:tr>
      <w:tr w:rsidR="00C442EB" w:rsidRPr="00491D63" w14:paraId="135A7F3F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6D76586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Fluorene-D10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205E998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68348D55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Fluorene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1EE60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36C30F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9FBFC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8C669E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C499FE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F87447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</w:tr>
      <w:tr w:rsidR="00C442EB" w:rsidRPr="00491D63" w14:paraId="5CDD9D66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11D04A96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Phenanthrene-D10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7ECA26E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2C430732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Dibenzothiophene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77C12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739297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F98F1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F2D6F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52DC6BA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82DB74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</w:tr>
      <w:tr w:rsidR="00C442EB" w:rsidRPr="00491D63" w14:paraId="5B8897C9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3CEC3423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Phenanthrene-D10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4C98F3A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22C794A6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Phenanthrene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9E756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309D23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D383B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70F29A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B17BFB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923553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</w:tr>
      <w:tr w:rsidR="00C442EB" w:rsidRPr="00491D63" w14:paraId="79F17003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2233E971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Anthracene-D10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3C8F4B5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604A711E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Anthracene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E2794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554139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7FECB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A9A536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233FC4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F63278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</w:tr>
      <w:tr w:rsidR="00C442EB" w:rsidRPr="00491D63" w14:paraId="5ED590BC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3E6325D7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Phenanthrene-D10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7CAF819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740B91E9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4H-Cyclopenta[def]phenanthrene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E994D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E0036C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414F9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967C9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D35891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9D8021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</w:tr>
      <w:tr w:rsidR="00C442EB" w:rsidRPr="00491D63" w14:paraId="047227C7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421E6EB6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Phenanthrene-D10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248A23F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6292B17D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Fluoranthene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B004C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BB4A74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8320B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8B145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B979A0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1FDE62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</w:tr>
      <w:tr w:rsidR="00C442EB" w:rsidRPr="00491D63" w14:paraId="70CA3DAB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2A6CC215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Pyrene-D10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295E605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24A39F96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Pyrene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2E022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4146E26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D2908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006EE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EAA78B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CE6E41E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</w:tr>
      <w:tr w:rsidR="00C442EB" w:rsidRPr="00491D63" w14:paraId="0ACC5105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19ACC32F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Benz[a]anthracene-D12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13C8918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1082DAE2" w14:textId="5701C84B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Cyclopenta</w:t>
            </w:r>
            <w:r w:rsidR="00B7224A"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</w:t>
            </w:r>
            <w:r w:rsidR="00B7224A"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pyrene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13BB7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B0C646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74B3E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25D79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BCCAAA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5BC7B1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</w:tr>
      <w:tr w:rsidR="00C442EB" w:rsidRPr="00491D63" w14:paraId="6B0CE65C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B4CF0DA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Benz[a]anthracene-D12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31C0B25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48867099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Benz[a]anthracene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9A71E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80F857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8070C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72C1B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57E009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DE87CE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</w:tr>
      <w:tr w:rsidR="00C442EB" w:rsidRPr="00491D63" w14:paraId="12FC077E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68EE50F4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Chrysene-D12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19A4924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598DA93B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Chrysene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A20FAE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640587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8F5176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34C92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A149F6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432FC0A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</w:tr>
      <w:tr w:rsidR="00C442EB" w:rsidRPr="00491D63" w14:paraId="04AE1D42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69B829EA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Chrysene-D12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592CD83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28707B05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Triphenylene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2C470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3ACE98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88873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B7026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AE4B5B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31CD89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</w:tr>
      <w:tr w:rsidR="00C442EB" w:rsidRPr="00491D63" w14:paraId="66C71C7B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26A51EE2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Benzo[b]fluoranthene-D12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279E8D8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08A8468B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Benzo[b]fluoranthene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A6F57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223040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5E9D26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BF600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4D46A6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402B42E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</w:tr>
      <w:tr w:rsidR="00C442EB" w:rsidRPr="00491D63" w14:paraId="7195243E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7F9C775E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Benzo[k]fluoranthene-D12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309C457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7620AFED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Benzo[j+k]fluoranthene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0A19E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191521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082B8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79CF3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70EC17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C21390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</w:tr>
      <w:tr w:rsidR="00C442EB" w:rsidRPr="00491D63" w14:paraId="5C2A13E6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019C5DE8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Benzo[k]fluoranthene-D12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66CB38AA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1D49B21F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Benzo[a]fluoranthene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42FE7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82905B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CCA88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6915B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073A1F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F19645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</w:tr>
      <w:tr w:rsidR="00C442EB" w:rsidRPr="00491D63" w14:paraId="483C6BB2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54A394B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Benzo[a]pyrene-D12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1B84CAD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50655BDD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Benzo[e]pyrene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82000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5471496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ED796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569BF6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4AA13C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BC5398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</w:tr>
      <w:tr w:rsidR="00C442EB" w:rsidRPr="00491D63" w14:paraId="0EE51FA3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0FC7756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Benzo[a]pyrene-D12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007AF8C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08A5EE24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Benzo[a]pyrene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AD8F6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D62595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0A195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7B54C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56F5FC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CB961AE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</w:tr>
      <w:tr w:rsidR="00C442EB" w:rsidRPr="00491D63" w14:paraId="74774D77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06FB7860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Benzo[a]pyrene-D12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7845AB4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23C8A9AC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Perylene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21EE1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4B7FAE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21C7F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000F5E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55A401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258D1DA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</w:tr>
      <w:tr w:rsidR="00C442EB" w:rsidRPr="00491D63" w14:paraId="3FF82CCF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1FE3D40E" w14:textId="35CD8ECA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Indeno[1</w:t>
            </w:r>
            <w:r w:rsidR="00B7224A"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7224A"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B7224A"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cd]pyrene-D12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024AE04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0D8B9AD4" w14:textId="7971A5D8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Indeno[1</w:t>
            </w:r>
            <w:r w:rsidR="00B7224A"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7224A"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B7224A"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cd]pyrene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BF7AFA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FDDAFF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B5A80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FCA91A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4F034F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E2DD95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</w:tr>
      <w:tr w:rsidR="00C442EB" w:rsidRPr="00491D63" w14:paraId="0D811A23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2EDBD63F" w14:textId="437279A4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Dibenzo[a</w:t>
            </w:r>
            <w:r w:rsidR="00570A32"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,</w:t>
            </w: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h]anthracene-D14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42B6E89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7E0570B8" w14:textId="22F8A39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Dibenzo[a</w:t>
            </w:r>
            <w:r w:rsidR="00570A32"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h]anthracene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C245D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4FD504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FC5B4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458256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5A6002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6082A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</w:tr>
      <w:tr w:rsidR="00C442EB" w:rsidRPr="00491D63" w14:paraId="59EFD320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2CD45F8C" w14:textId="43A8F1E2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Benzo[gh</w:t>
            </w:r>
            <w:r w:rsidR="00570A32"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]perylene-D12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6A62457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5710BF20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Benzo[ghi]perylene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810BF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9B5A8D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1A7E2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67177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5FBA33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1B077C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</w:tr>
      <w:tr w:rsidR="00C442EB" w:rsidRPr="00491D63" w14:paraId="20108938" w14:textId="77777777" w:rsidTr="006A7CB3">
        <w:trPr>
          <w:trHeight w:val="29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6083578D" w14:textId="03187A1C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Benzo[gh</w:t>
            </w:r>
            <w:r w:rsidR="00570A32"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]perylene-D12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29C2AFC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952" w:type="dxa"/>
            <w:shd w:val="clear" w:color="auto" w:fill="auto"/>
            <w:noWrap/>
            <w:vAlign w:val="bottom"/>
            <w:hideMark/>
          </w:tcPr>
          <w:p w14:paraId="2CDDA921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Coronene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AE0FE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6A61F7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11D15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9846B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8DE24C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D361D5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</w:tr>
    </w:tbl>
    <w:p w14:paraId="356CF180" w14:textId="77777777" w:rsidR="00C442EB" w:rsidRPr="00491D63" w:rsidRDefault="00C442EB" w:rsidP="00C442EB">
      <w:pPr>
        <w:rPr>
          <w:rFonts w:ascii="Times New Roman" w:hAnsi="Times New Roman" w:cs="Times New Roman"/>
          <w:sz w:val="20"/>
          <w:szCs w:val="20"/>
        </w:rPr>
      </w:pPr>
      <w:r w:rsidRPr="00491D63">
        <w:rPr>
          <w:rFonts w:ascii="Times New Roman" w:hAnsi="Times New Roman" w:cs="Times New Roman"/>
          <w:sz w:val="20"/>
          <w:szCs w:val="20"/>
        </w:rPr>
        <w:br w:type="page"/>
      </w:r>
    </w:p>
    <w:p w14:paraId="2F799245" w14:textId="77777777" w:rsidR="00C442EB" w:rsidRPr="00491D63" w:rsidRDefault="00C442EB" w:rsidP="00C442E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C442EB" w:rsidRPr="00491D63" w:rsidSect="00E01C4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5ED2194" w14:textId="62D03FDF" w:rsidR="00C442EB" w:rsidRPr="00491D63" w:rsidRDefault="00C442EB" w:rsidP="00C442E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1D63">
        <w:rPr>
          <w:rFonts w:ascii="Times New Roman" w:hAnsi="Times New Roman" w:cs="Times New Roman"/>
          <w:sz w:val="20"/>
          <w:szCs w:val="20"/>
        </w:rPr>
        <w:lastRenderedPageBreak/>
        <w:t xml:space="preserve">Table S2. Relative uncertainty of the calibration curve was calculated from two analyses that were separated by one month, based on a one-to-one comparison of the five standard concentrations that were injected in GC-Orbitrap-MS. </w:t>
      </w:r>
      <w:r w:rsidR="00C0422C" w:rsidRPr="00491D63">
        <w:rPr>
          <w:rFonts w:ascii="Times New Roman" w:hAnsi="Times New Roman" w:cs="Times New Roman"/>
          <w:sz w:val="20"/>
          <w:szCs w:val="20"/>
        </w:rPr>
        <w:t>nd = not detected.</w:t>
      </w:r>
    </w:p>
    <w:tbl>
      <w:tblPr>
        <w:tblW w:w="8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996"/>
        <w:gridCol w:w="997"/>
        <w:gridCol w:w="997"/>
        <w:gridCol w:w="997"/>
        <w:gridCol w:w="997"/>
        <w:gridCol w:w="997"/>
      </w:tblGrid>
      <w:tr w:rsidR="00C442EB" w:rsidRPr="00491D63" w14:paraId="19F128AB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552E13AA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sz w:val="20"/>
                <w:szCs w:val="20"/>
              </w:rPr>
              <w:t>Compound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3B545F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pg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C4ABD9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pg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A58636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pg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BE9876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pg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8FC94B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pg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CE14A6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EU%</w:t>
            </w:r>
          </w:p>
        </w:tc>
      </w:tr>
      <w:tr w:rsidR="00C442EB" w:rsidRPr="00491D63" w14:paraId="10DB2E1D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53B1DF58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Biphenyl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9D207C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9819B8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C38B7BA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6ED360E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53FAEF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72851E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</w:t>
            </w:r>
          </w:p>
        </w:tc>
      </w:tr>
      <w:tr w:rsidR="00C442EB" w:rsidRPr="00491D63" w14:paraId="57B38865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4384D98A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Naphthalene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A9A562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DE7F9E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76ABD5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4EE120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C35D67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871FAE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C442EB" w:rsidRPr="00491D63" w14:paraId="0DD8466C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1D847D09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Acenaphthylene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EBD7CC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66925E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ADFE49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A50336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1D05D5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198CC0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</w:tr>
      <w:tr w:rsidR="00C442EB" w:rsidRPr="00491D63" w14:paraId="05C9C88A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D1245EC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Acenaphthene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1113A6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CFAB98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9ABE1F6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20853A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47DEF1E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E4B31FE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C442EB" w:rsidRPr="00491D63" w14:paraId="64AC39E1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91EF72E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Fluorene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3FD572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905834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38939C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279F64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BEA1F8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FC7F26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C442EB" w:rsidRPr="00491D63" w14:paraId="10CDF266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E35575D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Dibenzothiophene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F65507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CCCE29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B1D69E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274EC2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A95870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56B4F4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41.6</w:t>
            </w:r>
          </w:p>
        </w:tc>
      </w:tr>
      <w:tr w:rsidR="00C442EB" w:rsidRPr="00491D63" w14:paraId="326D1596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47D8FA16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Phenanthrene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9FEFF5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695EB1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69C12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424CF1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32A577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A693D9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</w:tr>
      <w:tr w:rsidR="00C442EB" w:rsidRPr="00491D63" w14:paraId="41EF2890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1DE1F0D7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Anthracene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FE1174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9481C2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E6DA22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EF331E6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2CE1C1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817BE5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</w:tr>
      <w:tr w:rsidR="00C442EB" w:rsidRPr="00491D63" w14:paraId="69C7DA12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0EF4054A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4H-Cyclopenta[def]phenanthrene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27BADB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DC42A6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99BCB5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8D3E61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42E4636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E48614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</w:tr>
      <w:tr w:rsidR="00C442EB" w:rsidRPr="00491D63" w14:paraId="1EA37665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305CE1D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Fluoranthene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0C105C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806811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C92861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C2E79E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E068F4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CB31E7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</w:tr>
      <w:tr w:rsidR="00C442EB" w:rsidRPr="00491D63" w14:paraId="406EF184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0001D404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Pyrene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12F505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F298D2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8198C7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72F06B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220EDD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450879A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</w:tr>
      <w:tr w:rsidR="00C442EB" w:rsidRPr="00491D63" w14:paraId="2F6CC072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7B34353C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Cyclopenta[cd]pyrene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CEB284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475BBD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3B4AF0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5AA892A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A5CD4E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660175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</w:tr>
      <w:tr w:rsidR="00C442EB" w:rsidRPr="00491D63" w14:paraId="3709A55A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7A1FACB4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Benz[a]anthracene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C3166A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E3D139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826C8F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2F8EF3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2FE0D5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753705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</w:tr>
      <w:tr w:rsidR="00C442EB" w:rsidRPr="00491D63" w14:paraId="5D1BA2B1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08194F2E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Chrysene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DFF574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7C30D4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E19DF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A75A43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E28735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0DEC44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</w:tr>
      <w:tr w:rsidR="00C442EB" w:rsidRPr="00491D63" w14:paraId="756796A2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083D392B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Triphenylene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FC6EA6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D1C668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5976BA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D0A525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06B26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BF79DA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C442EB" w:rsidRPr="00491D63" w14:paraId="1C4382C9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20AC0EF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Benzo[b]fluoranthene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19862E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E15DAE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77AC9B9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C998BD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9964B1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5CC5E1E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</w:tr>
      <w:tr w:rsidR="00C442EB" w:rsidRPr="00491D63" w14:paraId="3DBD4A3E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64FD2359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Benzo[j+k]fluoranthene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E41EE5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262483E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F7A3FE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FF332E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FF5810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8645FD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</w:tr>
      <w:tr w:rsidR="00C442EB" w:rsidRPr="00491D63" w14:paraId="6C48AC2F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1D5FA87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Benzo[a]fluoranthene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8F8C3E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A7FDA2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5E1836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779FF5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E44D9E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2679EE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</w:tr>
      <w:tr w:rsidR="00C442EB" w:rsidRPr="00491D63" w14:paraId="5D2F6AB2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B0268DB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Benzo[e]pyrene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67D750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6001EE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DAD8F8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669112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7C2F10A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CA5BC2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</w:tr>
      <w:tr w:rsidR="00C442EB" w:rsidRPr="00491D63" w14:paraId="4336B00F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7F1D22A6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Benzo[a]pyrene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BC7416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624D31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DC264C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5A02CAE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CDF16F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5817A1E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</w:tr>
      <w:tr w:rsidR="00C442EB" w:rsidRPr="00491D63" w14:paraId="53F458EF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40CFD27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Perylene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158828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B9377B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363793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A2D605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9D58FA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0F5777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</w:tr>
      <w:tr w:rsidR="00C442EB" w:rsidRPr="00491D63" w14:paraId="17EC6B5A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6004A0B7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Indeno[1,2,3-cd]pyrene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C9668C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13F053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9B713A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F79A1E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84498D3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AA786D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</w:tr>
      <w:tr w:rsidR="00C442EB" w:rsidRPr="00491D63" w14:paraId="535439DF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63DF2A98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Dibenzo[a,h]anthracene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371ED5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4AA566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5C191A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DFE4EAB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01CF880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275FC14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</w:tr>
      <w:tr w:rsidR="00C442EB" w:rsidRPr="00491D63" w14:paraId="140F086E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613CF91A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Benzo[ghi]perylene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B2D332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010882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5434AE7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19D75DA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BF28A6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875D31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</w:tr>
      <w:tr w:rsidR="00C442EB" w:rsidRPr="00491D63" w14:paraId="63E1C681" w14:textId="77777777" w:rsidTr="006A7CB3">
        <w:trPr>
          <w:trHeight w:val="290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1FC31F88" w14:textId="77777777" w:rsidR="00C442EB" w:rsidRPr="00491D63" w:rsidRDefault="00C442EB" w:rsidP="006A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Coronene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B9D6765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0945002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4CE06AF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EE35CFC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3732D0D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4942F28" w14:textId="77777777" w:rsidR="00C442EB" w:rsidRPr="00491D63" w:rsidRDefault="00C442EB" w:rsidP="006A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40.9</w:t>
            </w:r>
          </w:p>
        </w:tc>
      </w:tr>
    </w:tbl>
    <w:p w14:paraId="6E4E5F82" w14:textId="77777777" w:rsidR="002C425F" w:rsidRPr="00491D63" w:rsidRDefault="00C442EB" w:rsidP="002C425F">
      <w:pPr>
        <w:rPr>
          <w:rFonts w:ascii="Times New Roman" w:hAnsi="Times New Roman" w:cs="Times New Roman"/>
          <w:sz w:val="20"/>
          <w:szCs w:val="20"/>
        </w:rPr>
      </w:pPr>
      <w:r w:rsidRPr="00491D63">
        <w:rPr>
          <w:rFonts w:ascii="Times New Roman" w:hAnsi="Times New Roman" w:cs="Times New Roman"/>
          <w:sz w:val="20"/>
          <w:szCs w:val="20"/>
        </w:rPr>
        <w:br w:type="page"/>
      </w:r>
    </w:p>
    <w:p w14:paraId="4FB2FC8E" w14:textId="77777777" w:rsidR="002C425F" w:rsidRPr="00491D63" w:rsidRDefault="002C425F" w:rsidP="002C425F">
      <w:pPr>
        <w:rPr>
          <w:rFonts w:ascii="Times New Roman" w:hAnsi="Times New Roman" w:cs="Times New Roman"/>
          <w:sz w:val="20"/>
          <w:szCs w:val="20"/>
        </w:rPr>
      </w:pPr>
    </w:p>
    <w:p w14:paraId="208FB705" w14:textId="77777777" w:rsidR="002C425F" w:rsidRPr="00491D63" w:rsidRDefault="002C425F" w:rsidP="002C425F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1D63">
        <w:rPr>
          <w:rFonts w:ascii="Times New Roman" w:hAnsi="Times New Roman" w:cs="Times New Roman"/>
          <w:noProof/>
          <w:sz w:val="20"/>
          <w:szCs w:val="20"/>
          <w:lang w:val="es-ES_tradnl" w:eastAsia="es-ES_tradnl"/>
        </w:rPr>
        <w:drawing>
          <wp:anchor distT="0" distB="0" distL="114300" distR="114300" simplePos="0" relativeHeight="251661312" behindDoc="0" locked="0" layoutInCell="1" allowOverlap="1" wp14:anchorId="6B77E0AE" wp14:editId="70F36EEA">
            <wp:simplePos x="0" y="0"/>
            <wp:positionH relativeFrom="column">
              <wp:posOffset>922478</wp:posOffset>
            </wp:positionH>
            <wp:positionV relativeFrom="paragraph">
              <wp:posOffset>0</wp:posOffset>
            </wp:positionV>
            <wp:extent cx="2382697" cy="2295525"/>
            <wp:effectExtent l="0" t="0" r="0" b="0"/>
            <wp:wrapNone/>
            <wp:docPr id="1" name="4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 Imagen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91" t="751" r="23555" b="26475"/>
                    <a:stretch/>
                  </pic:blipFill>
                  <pic:spPr bwMode="auto">
                    <a:xfrm>
                      <a:off x="0" y="0"/>
                      <a:ext cx="2382697" cy="229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1D63">
        <w:rPr>
          <w:rFonts w:ascii="Times New Roman" w:hAnsi="Times New Roman" w:cs="Times New Roman"/>
          <w:noProof/>
          <w:sz w:val="20"/>
          <w:szCs w:val="20"/>
          <w:lang w:val="es-ES_tradnl" w:eastAsia="es-ES_tradnl"/>
        </w:rPr>
        <w:drawing>
          <wp:inline distT="0" distB="0" distL="0" distR="0" wp14:anchorId="45F30304" wp14:editId="16C77B9C">
            <wp:extent cx="752475" cy="2297889"/>
            <wp:effectExtent l="0" t="0" r="0" b="7620"/>
            <wp:docPr id="13" name="Imagen 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35" cy="2308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CEFB7" w14:textId="4D177D57" w:rsidR="002C425F" w:rsidRPr="00491D63" w:rsidRDefault="002C425F" w:rsidP="002C425F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1D63">
        <w:rPr>
          <w:rFonts w:ascii="Times New Roman" w:hAnsi="Times New Roman" w:cs="Times New Roman"/>
          <w:sz w:val="20"/>
          <w:szCs w:val="20"/>
        </w:rPr>
        <w:t>Figure S1. Aethalometer AE51 filter strip and sample punch fraction (Ø = 3.4 mm; 0.14</w:t>
      </w:r>
      <w:r w:rsidR="00A81313" w:rsidRPr="00491D63">
        <w:rPr>
          <w:rFonts w:ascii="Times New Roman" w:hAnsi="Times New Roman" w:cs="Times New Roman"/>
          <w:sz w:val="20"/>
          <w:szCs w:val="20"/>
        </w:rPr>
        <w:t>4</w:t>
      </w:r>
      <w:r w:rsidRPr="00491D63">
        <w:rPr>
          <w:rFonts w:ascii="Times New Roman" w:hAnsi="Times New Roman" w:cs="Times New Roman"/>
          <w:sz w:val="20"/>
          <w:szCs w:val="20"/>
        </w:rPr>
        <w:t xml:space="preserve"> m</w:t>
      </w:r>
      <w:r w:rsidRPr="00491D6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491D63">
        <w:rPr>
          <w:rFonts w:ascii="Times New Roman" w:hAnsi="Times New Roman" w:cs="Times New Roman"/>
          <w:sz w:val="20"/>
          <w:szCs w:val="20"/>
        </w:rPr>
        <w:t xml:space="preserve">) in analytical vial. </w:t>
      </w:r>
    </w:p>
    <w:p w14:paraId="22352276" w14:textId="77777777" w:rsidR="002C425F" w:rsidRPr="00491D63" w:rsidRDefault="002C425F" w:rsidP="002C425F">
      <w:pPr>
        <w:rPr>
          <w:rFonts w:ascii="Times New Roman" w:hAnsi="Times New Roman" w:cs="Times New Roman"/>
          <w:sz w:val="20"/>
          <w:szCs w:val="20"/>
        </w:rPr>
      </w:pPr>
    </w:p>
    <w:p w14:paraId="67892CCF" w14:textId="6BA0BC53" w:rsidR="002C425F" w:rsidRPr="00491D63" w:rsidRDefault="002C425F">
      <w:pPr>
        <w:rPr>
          <w:rFonts w:ascii="Times New Roman" w:hAnsi="Times New Roman" w:cs="Times New Roman"/>
          <w:sz w:val="20"/>
          <w:szCs w:val="20"/>
        </w:rPr>
      </w:pPr>
      <w:r w:rsidRPr="00491D63">
        <w:rPr>
          <w:rFonts w:ascii="Times New Roman" w:hAnsi="Times New Roman" w:cs="Times New Roman"/>
          <w:sz w:val="20"/>
          <w:szCs w:val="20"/>
        </w:rPr>
        <w:br w:type="page"/>
      </w:r>
    </w:p>
    <w:p w14:paraId="1065B337" w14:textId="77777777" w:rsidR="00C442EB" w:rsidRPr="00491D63" w:rsidRDefault="00C442EB" w:rsidP="00C442E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442EB" w:rsidRPr="00491D63" w14:paraId="60354EA3" w14:textId="77777777" w:rsidTr="006A7CB3">
        <w:tc>
          <w:tcPr>
            <w:tcW w:w="9350" w:type="dxa"/>
          </w:tcPr>
          <w:p w14:paraId="677A7708" w14:textId="77777777" w:rsidR="00C442EB" w:rsidRPr="00491D63" w:rsidRDefault="00C442EB" w:rsidP="006A7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491D63">
              <w:rPr>
                <w:rFonts w:ascii="Times New Roman" w:hAnsi="Times New Roman" w:cs="Times New Roman"/>
                <w:noProof/>
                <w:sz w:val="20"/>
                <w:szCs w:val="20"/>
                <w:lang w:val="es-ES_tradnl" w:eastAsia="es-ES_tradnl"/>
              </w:rPr>
              <w:drawing>
                <wp:inline distT="0" distB="0" distL="0" distR="0" wp14:anchorId="2635FD5F" wp14:editId="5318D759">
                  <wp:extent cx="3617843" cy="3116580"/>
                  <wp:effectExtent l="0" t="0" r="1905" b="7620"/>
                  <wp:docPr id="20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  <w:bookmarkEnd w:id="0"/>
          </w:p>
        </w:tc>
      </w:tr>
    </w:tbl>
    <w:p w14:paraId="7816B028" w14:textId="4B61A92F" w:rsidR="00C442EB" w:rsidRPr="00491D63" w:rsidRDefault="002C425F" w:rsidP="00C442EB">
      <w:pPr>
        <w:rPr>
          <w:rFonts w:ascii="Times New Roman" w:hAnsi="Times New Roman" w:cs="Times New Roman"/>
          <w:sz w:val="20"/>
          <w:szCs w:val="20"/>
        </w:rPr>
      </w:pPr>
      <w:r w:rsidRPr="00491D63">
        <w:rPr>
          <w:rFonts w:ascii="Times New Roman" w:hAnsi="Times New Roman" w:cs="Times New Roman"/>
          <w:sz w:val="20"/>
          <w:szCs w:val="20"/>
        </w:rPr>
        <w:t>Figure S2</w:t>
      </w:r>
      <w:r w:rsidR="00C442EB" w:rsidRPr="00491D63">
        <w:rPr>
          <w:rFonts w:ascii="Times New Roman" w:hAnsi="Times New Roman" w:cs="Times New Roman"/>
          <w:sz w:val="20"/>
          <w:szCs w:val="20"/>
        </w:rPr>
        <w:t xml:space="preserve">. </w:t>
      </w:r>
      <w:r w:rsidR="00C0422C" w:rsidRPr="00491D63">
        <w:rPr>
          <w:rFonts w:ascii="Times New Roman" w:hAnsi="Times New Roman" w:cs="Times New Roman"/>
          <w:sz w:val="20"/>
          <w:szCs w:val="20"/>
        </w:rPr>
        <w:t>C</w:t>
      </w:r>
      <w:r w:rsidR="00C442EB" w:rsidRPr="00491D63">
        <w:rPr>
          <w:rFonts w:ascii="Times New Roman" w:hAnsi="Times New Roman" w:cs="Times New Roman"/>
          <w:sz w:val="20"/>
          <w:szCs w:val="20"/>
        </w:rPr>
        <w:t>alibration curve of benzo[a]pyrene of the two analyses by GC-Orbitrap-MS, where the y-axis represents the area/area-D and x-axis the amount/amount-D.</w:t>
      </w:r>
    </w:p>
    <w:p w14:paraId="1970F2C8" w14:textId="77777777" w:rsidR="00C442EB" w:rsidRPr="00491D63" w:rsidRDefault="00C442EB" w:rsidP="00C442EB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1EAD10" w14:textId="77777777" w:rsidR="00C442EB" w:rsidRPr="00491D63" w:rsidRDefault="00C442EB" w:rsidP="00C442EB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6"/>
      </w:tblGrid>
      <w:tr w:rsidR="00C442EB" w:rsidRPr="00491D63" w14:paraId="45381A1D" w14:textId="77777777" w:rsidTr="006A7CB3">
        <w:tc>
          <w:tcPr>
            <w:tcW w:w="5226" w:type="dxa"/>
          </w:tcPr>
          <w:p w14:paraId="3CE20073" w14:textId="77777777" w:rsidR="00C442EB" w:rsidRPr="00491D63" w:rsidRDefault="00C442EB" w:rsidP="006A7CB3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D63">
              <w:rPr>
                <w:rFonts w:ascii="Times New Roman" w:hAnsi="Times New Roman" w:cs="Times New Roman"/>
                <w:noProof/>
                <w:sz w:val="20"/>
                <w:szCs w:val="20"/>
                <w:lang w:val="es-ES_tradnl" w:eastAsia="es-ES_tradnl"/>
              </w:rPr>
              <w:drawing>
                <wp:inline distT="0" distB="0" distL="0" distR="0" wp14:anchorId="144300D5" wp14:editId="2E4AD29B">
                  <wp:extent cx="4762500" cy="2809875"/>
                  <wp:effectExtent l="0" t="0" r="0" b="0"/>
                  <wp:docPr id="12" name="Chart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14:paraId="144E9850" w14:textId="22C3787C" w:rsidR="00C442EB" w:rsidRPr="00491D63" w:rsidRDefault="002C425F" w:rsidP="00C442E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1D63">
        <w:rPr>
          <w:rFonts w:ascii="Times New Roman" w:hAnsi="Times New Roman" w:cs="Times New Roman"/>
          <w:sz w:val="20"/>
          <w:szCs w:val="20"/>
        </w:rPr>
        <w:t>Figure S3</w:t>
      </w:r>
      <w:r w:rsidR="00C442EB" w:rsidRPr="00491D63">
        <w:rPr>
          <w:rFonts w:ascii="Times New Roman" w:hAnsi="Times New Roman" w:cs="Times New Roman"/>
          <w:sz w:val="20"/>
          <w:szCs w:val="20"/>
        </w:rPr>
        <w:t>. Benzo[a]pyrene concentrations in punch samples from PM2.5 filter</w:t>
      </w:r>
      <w:r w:rsidR="00C0422C" w:rsidRPr="00491D63">
        <w:rPr>
          <w:rFonts w:ascii="Times New Roman" w:hAnsi="Times New Roman" w:cs="Times New Roman"/>
          <w:sz w:val="20"/>
          <w:szCs w:val="20"/>
        </w:rPr>
        <w:t>s</w:t>
      </w:r>
      <w:r w:rsidR="00C442EB" w:rsidRPr="00491D63">
        <w:rPr>
          <w:rFonts w:ascii="Times New Roman" w:hAnsi="Times New Roman" w:cs="Times New Roman"/>
          <w:sz w:val="20"/>
          <w:szCs w:val="20"/>
        </w:rPr>
        <w:t xml:space="preserve"> collected in Manlleu (semi-rural site in Spain). Triangles are GC-Orbitrap-MS measurements and black dots are measurements done by the regional authorities (Gener</w:t>
      </w:r>
      <w:r w:rsidR="00570A32" w:rsidRPr="00491D63">
        <w:rPr>
          <w:rFonts w:ascii="Times New Roman" w:hAnsi="Times New Roman" w:cs="Times New Roman"/>
          <w:sz w:val="20"/>
          <w:szCs w:val="20"/>
        </w:rPr>
        <w:t>a</w:t>
      </w:r>
      <w:r w:rsidR="00C442EB" w:rsidRPr="00491D63">
        <w:rPr>
          <w:rFonts w:ascii="Times New Roman" w:hAnsi="Times New Roman" w:cs="Times New Roman"/>
          <w:sz w:val="20"/>
          <w:szCs w:val="20"/>
        </w:rPr>
        <w:t>litat de Catalunya).</w:t>
      </w:r>
    </w:p>
    <w:sectPr w:rsidR="00C442EB" w:rsidRPr="00491D63" w:rsidSect="00E01C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344FA" w16cex:dateUtc="2022-08-26T11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72E54C" w16cid:durableId="26B344F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D4109" w14:textId="77777777" w:rsidR="00646921" w:rsidRDefault="00646921" w:rsidP="00806190">
      <w:pPr>
        <w:spacing w:after="0" w:line="240" w:lineRule="auto"/>
      </w:pPr>
      <w:r>
        <w:separator/>
      </w:r>
    </w:p>
  </w:endnote>
  <w:endnote w:type="continuationSeparator" w:id="0">
    <w:p w14:paraId="0246A475" w14:textId="77777777" w:rsidR="00646921" w:rsidRDefault="00646921" w:rsidP="00806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A54DB" w14:textId="77777777" w:rsidR="00646921" w:rsidRDefault="00646921" w:rsidP="00806190">
      <w:pPr>
        <w:spacing w:after="0" w:line="240" w:lineRule="auto"/>
      </w:pPr>
      <w:r>
        <w:separator/>
      </w:r>
    </w:p>
  </w:footnote>
  <w:footnote w:type="continuationSeparator" w:id="0">
    <w:p w14:paraId="75306AFE" w14:textId="77777777" w:rsidR="00646921" w:rsidRDefault="00646921" w:rsidP="00806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F0"/>
    <w:rsid w:val="00000B46"/>
    <w:rsid w:val="000017E6"/>
    <w:rsid w:val="00010ACD"/>
    <w:rsid w:val="00010DD8"/>
    <w:rsid w:val="00014824"/>
    <w:rsid w:val="00030331"/>
    <w:rsid w:val="0003124F"/>
    <w:rsid w:val="000319C1"/>
    <w:rsid w:val="00036BB2"/>
    <w:rsid w:val="000436F3"/>
    <w:rsid w:val="0004551C"/>
    <w:rsid w:val="00046F91"/>
    <w:rsid w:val="00052834"/>
    <w:rsid w:val="00052F05"/>
    <w:rsid w:val="00056716"/>
    <w:rsid w:val="00065E99"/>
    <w:rsid w:val="00075161"/>
    <w:rsid w:val="00075BA8"/>
    <w:rsid w:val="00077510"/>
    <w:rsid w:val="00077974"/>
    <w:rsid w:val="00084AEF"/>
    <w:rsid w:val="00086CD4"/>
    <w:rsid w:val="00092F82"/>
    <w:rsid w:val="00093503"/>
    <w:rsid w:val="00096287"/>
    <w:rsid w:val="000A3728"/>
    <w:rsid w:val="000A618C"/>
    <w:rsid w:val="000A6B76"/>
    <w:rsid w:val="000A76C1"/>
    <w:rsid w:val="000A7B4D"/>
    <w:rsid w:val="000A7B8C"/>
    <w:rsid w:val="000B0358"/>
    <w:rsid w:val="000B0C70"/>
    <w:rsid w:val="000C6E71"/>
    <w:rsid w:val="000C73F6"/>
    <w:rsid w:val="000D3591"/>
    <w:rsid w:val="000D3C32"/>
    <w:rsid w:val="000D4B3A"/>
    <w:rsid w:val="000D4C8A"/>
    <w:rsid w:val="000D5D37"/>
    <w:rsid w:val="000D6087"/>
    <w:rsid w:val="000E1667"/>
    <w:rsid w:val="000E3745"/>
    <w:rsid w:val="000F39DA"/>
    <w:rsid w:val="000F49E1"/>
    <w:rsid w:val="000F4EAE"/>
    <w:rsid w:val="00102A13"/>
    <w:rsid w:val="0011026F"/>
    <w:rsid w:val="00110C3F"/>
    <w:rsid w:val="001148AD"/>
    <w:rsid w:val="0012097C"/>
    <w:rsid w:val="0012214F"/>
    <w:rsid w:val="001225B2"/>
    <w:rsid w:val="00122F6E"/>
    <w:rsid w:val="00123FEF"/>
    <w:rsid w:val="0012490D"/>
    <w:rsid w:val="0013352F"/>
    <w:rsid w:val="00134E2A"/>
    <w:rsid w:val="00140063"/>
    <w:rsid w:val="0015169A"/>
    <w:rsid w:val="001613A2"/>
    <w:rsid w:val="00162C6C"/>
    <w:rsid w:val="001646DF"/>
    <w:rsid w:val="00170516"/>
    <w:rsid w:val="00170B0B"/>
    <w:rsid w:val="00192285"/>
    <w:rsid w:val="00192E7A"/>
    <w:rsid w:val="001966B2"/>
    <w:rsid w:val="0019779F"/>
    <w:rsid w:val="001A1C0C"/>
    <w:rsid w:val="001A5E7D"/>
    <w:rsid w:val="001A7F73"/>
    <w:rsid w:val="001B0F4E"/>
    <w:rsid w:val="001B30D3"/>
    <w:rsid w:val="001B33C4"/>
    <w:rsid w:val="001C0696"/>
    <w:rsid w:val="001C4D80"/>
    <w:rsid w:val="001C5133"/>
    <w:rsid w:val="001D213E"/>
    <w:rsid w:val="001E00C8"/>
    <w:rsid w:val="001E38CA"/>
    <w:rsid w:val="001E3B4F"/>
    <w:rsid w:val="001E48D7"/>
    <w:rsid w:val="001E5F19"/>
    <w:rsid w:val="001F19CA"/>
    <w:rsid w:val="001F3AEE"/>
    <w:rsid w:val="001F59E7"/>
    <w:rsid w:val="00200914"/>
    <w:rsid w:val="002040CE"/>
    <w:rsid w:val="0020511A"/>
    <w:rsid w:val="002119C6"/>
    <w:rsid w:val="00212818"/>
    <w:rsid w:val="00214A7D"/>
    <w:rsid w:val="00215478"/>
    <w:rsid w:val="002208EF"/>
    <w:rsid w:val="00223089"/>
    <w:rsid w:val="00226E79"/>
    <w:rsid w:val="0023154B"/>
    <w:rsid w:val="00232DA9"/>
    <w:rsid w:val="00232F9E"/>
    <w:rsid w:val="0023382B"/>
    <w:rsid w:val="00235780"/>
    <w:rsid w:val="002359D5"/>
    <w:rsid w:val="00237FD3"/>
    <w:rsid w:val="00240E12"/>
    <w:rsid w:val="00243BF3"/>
    <w:rsid w:val="002465C3"/>
    <w:rsid w:val="002467AC"/>
    <w:rsid w:val="00246D67"/>
    <w:rsid w:val="002500CC"/>
    <w:rsid w:val="00251096"/>
    <w:rsid w:val="00252255"/>
    <w:rsid w:val="00254811"/>
    <w:rsid w:val="002629F1"/>
    <w:rsid w:val="002630C9"/>
    <w:rsid w:val="0027211E"/>
    <w:rsid w:val="002738DC"/>
    <w:rsid w:val="00274736"/>
    <w:rsid w:val="002759CA"/>
    <w:rsid w:val="00282A74"/>
    <w:rsid w:val="00282C0A"/>
    <w:rsid w:val="0029084B"/>
    <w:rsid w:val="00291FAD"/>
    <w:rsid w:val="002A0FCF"/>
    <w:rsid w:val="002A1AE7"/>
    <w:rsid w:val="002A31AA"/>
    <w:rsid w:val="002A5B41"/>
    <w:rsid w:val="002A6ACC"/>
    <w:rsid w:val="002B6B84"/>
    <w:rsid w:val="002B7ABE"/>
    <w:rsid w:val="002B7CEB"/>
    <w:rsid w:val="002C01FA"/>
    <w:rsid w:val="002C28AE"/>
    <w:rsid w:val="002C425F"/>
    <w:rsid w:val="002C5E6F"/>
    <w:rsid w:val="002C6A4E"/>
    <w:rsid w:val="002D4ADD"/>
    <w:rsid w:val="002D57F7"/>
    <w:rsid w:val="002F6458"/>
    <w:rsid w:val="002F6ED6"/>
    <w:rsid w:val="002F71FC"/>
    <w:rsid w:val="00303C30"/>
    <w:rsid w:val="00305D71"/>
    <w:rsid w:val="00312BDE"/>
    <w:rsid w:val="00316BE1"/>
    <w:rsid w:val="00326B61"/>
    <w:rsid w:val="003315EF"/>
    <w:rsid w:val="00336948"/>
    <w:rsid w:val="00366930"/>
    <w:rsid w:val="00367832"/>
    <w:rsid w:val="00371789"/>
    <w:rsid w:val="00372124"/>
    <w:rsid w:val="0037224C"/>
    <w:rsid w:val="00377EAB"/>
    <w:rsid w:val="00384E94"/>
    <w:rsid w:val="0039361A"/>
    <w:rsid w:val="00394D9C"/>
    <w:rsid w:val="003B210F"/>
    <w:rsid w:val="003B5DBE"/>
    <w:rsid w:val="003B63A8"/>
    <w:rsid w:val="003C2F72"/>
    <w:rsid w:val="003D11B5"/>
    <w:rsid w:val="003D63FD"/>
    <w:rsid w:val="003D70C5"/>
    <w:rsid w:val="003E11CD"/>
    <w:rsid w:val="003E3E9D"/>
    <w:rsid w:val="003E51CD"/>
    <w:rsid w:val="003F5F3F"/>
    <w:rsid w:val="00406F01"/>
    <w:rsid w:val="004109A2"/>
    <w:rsid w:val="0041180D"/>
    <w:rsid w:val="00412CFA"/>
    <w:rsid w:val="00413A34"/>
    <w:rsid w:val="00416BCF"/>
    <w:rsid w:val="00434C82"/>
    <w:rsid w:val="004351C6"/>
    <w:rsid w:val="00447213"/>
    <w:rsid w:val="00450526"/>
    <w:rsid w:val="00450E83"/>
    <w:rsid w:val="004568CC"/>
    <w:rsid w:val="00461E6E"/>
    <w:rsid w:val="0046391C"/>
    <w:rsid w:val="00470B63"/>
    <w:rsid w:val="00471DE8"/>
    <w:rsid w:val="00471DFA"/>
    <w:rsid w:val="00475DC2"/>
    <w:rsid w:val="004771C4"/>
    <w:rsid w:val="00477A06"/>
    <w:rsid w:val="00484EB3"/>
    <w:rsid w:val="00491D63"/>
    <w:rsid w:val="00496F08"/>
    <w:rsid w:val="004A432B"/>
    <w:rsid w:val="004A517D"/>
    <w:rsid w:val="004B1AA0"/>
    <w:rsid w:val="004B5BC5"/>
    <w:rsid w:val="004C02FD"/>
    <w:rsid w:val="004C2F07"/>
    <w:rsid w:val="004C4177"/>
    <w:rsid w:val="004C5749"/>
    <w:rsid w:val="004D1D88"/>
    <w:rsid w:val="004D5346"/>
    <w:rsid w:val="004E15F3"/>
    <w:rsid w:val="004E1AF4"/>
    <w:rsid w:val="004E4379"/>
    <w:rsid w:val="004E62A8"/>
    <w:rsid w:val="004E6E18"/>
    <w:rsid w:val="004F3CAF"/>
    <w:rsid w:val="004F5CB1"/>
    <w:rsid w:val="004F76F7"/>
    <w:rsid w:val="00500031"/>
    <w:rsid w:val="005009B2"/>
    <w:rsid w:val="00505E63"/>
    <w:rsid w:val="00512B54"/>
    <w:rsid w:val="00516E7C"/>
    <w:rsid w:val="00525B43"/>
    <w:rsid w:val="0053065E"/>
    <w:rsid w:val="00533C5C"/>
    <w:rsid w:val="00535583"/>
    <w:rsid w:val="0053755C"/>
    <w:rsid w:val="00540892"/>
    <w:rsid w:val="005529BE"/>
    <w:rsid w:val="00553879"/>
    <w:rsid w:val="005539EA"/>
    <w:rsid w:val="005574A5"/>
    <w:rsid w:val="00560020"/>
    <w:rsid w:val="00570A32"/>
    <w:rsid w:val="005745A7"/>
    <w:rsid w:val="005804E8"/>
    <w:rsid w:val="00585355"/>
    <w:rsid w:val="00592FF0"/>
    <w:rsid w:val="00595E6A"/>
    <w:rsid w:val="005A1F4F"/>
    <w:rsid w:val="005A73E1"/>
    <w:rsid w:val="005B27F2"/>
    <w:rsid w:val="005C1A92"/>
    <w:rsid w:val="005C23AD"/>
    <w:rsid w:val="005C4FC4"/>
    <w:rsid w:val="005C5A14"/>
    <w:rsid w:val="005C704E"/>
    <w:rsid w:val="005D11D2"/>
    <w:rsid w:val="005D2199"/>
    <w:rsid w:val="005D2D36"/>
    <w:rsid w:val="005D3FC6"/>
    <w:rsid w:val="005D56E2"/>
    <w:rsid w:val="005D5897"/>
    <w:rsid w:val="005E21D6"/>
    <w:rsid w:val="005E4D64"/>
    <w:rsid w:val="005F1F93"/>
    <w:rsid w:val="006042E6"/>
    <w:rsid w:val="006047E4"/>
    <w:rsid w:val="00612221"/>
    <w:rsid w:val="00612EF3"/>
    <w:rsid w:val="00616EF5"/>
    <w:rsid w:val="00620033"/>
    <w:rsid w:val="006200CC"/>
    <w:rsid w:val="00620D58"/>
    <w:rsid w:val="006218A4"/>
    <w:rsid w:val="00622E2B"/>
    <w:rsid w:val="00623006"/>
    <w:rsid w:val="006259C8"/>
    <w:rsid w:val="006305E1"/>
    <w:rsid w:val="006332D4"/>
    <w:rsid w:val="0063370A"/>
    <w:rsid w:val="006348D4"/>
    <w:rsid w:val="00635118"/>
    <w:rsid w:val="006363DF"/>
    <w:rsid w:val="0064160E"/>
    <w:rsid w:val="0064586C"/>
    <w:rsid w:val="00646921"/>
    <w:rsid w:val="006478D8"/>
    <w:rsid w:val="0065713F"/>
    <w:rsid w:val="00657BAA"/>
    <w:rsid w:val="006617C4"/>
    <w:rsid w:val="006659EB"/>
    <w:rsid w:val="006729EF"/>
    <w:rsid w:val="0067511A"/>
    <w:rsid w:val="006754B2"/>
    <w:rsid w:val="006855E9"/>
    <w:rsid w:val="006877D8"/>
    <w:rsid w:val="00697342"/>
    <w:rsid w:val="006A1AE0"/>
    <w:rsid w:val="006A7CB3"/>
    <w:rsid w:val="006B09CD"/>
    <w:rsid w:val="006B4D61"/>
    <w:rsid w:val="006B7C21"/>
    <w:rsid w:val="006C661F"/>
    <w:rsid w:val="006C6846"/>
    <w:rsid w:val="006C6DEF"/>
    <w:rsid w:val="006C75C5"/>
    <w:rsid w:val="006C7C4A"/>
    <w:rsid w:val="006D515C"/>
    <w:rsid w:val="006E4B1E"/>
    <w:rsid w:val="006F08EA"/>
    <w:rsid w:val="006F28F6"/>
    <w:rsid w:val="006F2D91"/>
    <w:rsid w:val="00702B45"/>
    <w:rsid w:val="007046BC"/>
    <w:rsid w:val="00707B9F"/>
    <w:rsid w:val="00716D37"/>
    <w:rsid w:val="00717485"/>
    <w:rsid w:val="00720197"/>
    <w:rsid w:val="00721C69"/>
    <w:rsid w:val="007356AE"/>
    <w:rsid w:val="007374C6"/>
    <w:rsid w:val="00742207"/>
    <w:rsid w:val="007473AB"/>
    <w:rsid w:val="007479CE"/>
    <w:rsid w:val="007516CF"/>
    <w:rsid w:val="007524D1"/>
    <w:rsid w:val="00753DFD"/>
    <w:rsid w:val="00753EBE"/>
    <w:rsid w:val="00762201"/>
    <w:rsid w:val="0077185D"/>
    <w:rsid w:val="00772017"/>
    <w:rsid w:val="00782D0E"/>
    <w:rsid w:val="007831F9"/>
    <w:rsid w:val="00786171"/>
    <w:rsid w:val="007863B9"/>
    <w:rsid w:val="00790FC8"/>
    <w:rsid w:val="00797E96"/>
    <w:rsid w:val="007A596B"/>
    <w:rsid w:val="007A6FFD"/>
    <w:rsid w:val="007B4F09"/>
    <w:rsid w:val="007B6926"/>
    <w:rsid w:val="007B6D17"/>
    <w:rsid w:val="007C455C"/>
    <w:rsid w:val="007C5F6B"/>
    <w:rsid w:val="007D16B0"/>
    <w:rsid w:val="007D2596"/>
    <w:rsid w:val="007D489D"/>
    <w:rsid w:val="007D4CC8"/>
    <w:rsid w:val="007D5C53"/>
    <w:rsid w:val="007D69E9"/>
    <w:rsid w:val="007E3C9B"/>
    <w:rsid w:val="007E412A"/>
    <w:rsid w:val="007E774D"/>
    <w:rsid w:val="007E7958"/>
    <w:rsid w:val="007F03A4"/>
    <w:rsid w:val="007F6703"/>
    <w:rsid w:val="008034B3"/>
    <w:rsid w:val="00804B3D"/>
    <w:rsid w:val="00806190"/>
    <w:rsid w:val="00807578"/>
    <w:rsid w:val="00812CC5"/>
    <w:rsid w:val="008155D0"/>
    <w:rsid w:val="0081612D"/>
    <w:rsid w:val="008167E4"/>
    <w:rsid w:val="00831CC2"/>
    <w:rsid w:val="0083318E"/>
    <w:rsid w:val="00833FA0"/>
    <w:rsid w:val="00835721"/>
    <w:rsid w:val="008358E0"/>
    <w:rsid w:val="0083701B"/>
    <w:rsid w:val="0084370D"/>
    <w:rsid w:val="00845689"/>
    <w:rsid w:val="00845FBB"/>
    <w:rsid w:val="00853DF2"/>
    <w:rsid w:val="00862158"/>
    <w:rsid w:val="00864E8E"/>
    <w:rsid w:val="008668F1"/>
    <w:rsid w:val="00870EAF"/>
    <w:rsid w:val="00877593"/>
    <w:rsid w:val="00877B74"/>
    <w:rsid w:val="00877E62"/>
    <w:rsid w:val="008832BF"/>
    <w:rsid w:val="00884731"/>
    <w:rsid w:val="00890475"/>
    <w:rsid w:val="00894987"/>
    <w:rsid w:val="00897BB9"/>
    <w:rsid w:val="008A0BD7"/>
    <w:rsid w:val="008A15A1"/>
    <w:rsid w:val="008A574F"/>
    <w:rsid w:val="008B6A75"/>
    <w:rsid w:val="008B75B4"/>
    <w:rsid w:val="008C0FCA"/>
    <w:rsid w:val="008C1787"/>
    <w:rsid w:val="008C1E58"/>
    <w:rsid w:val="008C6353"/>
    <w:rsid w:val="008D3440"/>
    <w:rsid w:val="008D41F9"/>
    <w:rsid w:val="008E4FE1"/>
    <w:rsid w:val="008F02F7"/>
    <w:rsid w:val="008F279A"/>
    <w:rsid w:val="008F56BF"/>
    <w:rsid w:val="008F7D21"/>
    <w:rsid w:val="00900B72"/>
    <w:rsid w:val="00903259"/>
    <w:rsid w:val="00907023"/>
    <w:rsid w:val="00910584"/>
    <w:rsid w:val="00910754"/>
    <w:rsid w:val="00916026"/>
    <w:rsid w:val="00921E78"/>
    <w:rsid w:val="00922EC6"/>
    <w:rsid w:val="00925102"/>
    <w:rsid w:val="00933928"/>
    <w:rsid w:val="009414EF"/>
    <w:rsid w:val="009440F3"/>
    <w:rsid w:val="00950DB6"/>
    <w:rsid w:val="00956ABF"/>
    <w:rsid w:val="009625DA"/>
    <w:rsid w:val="00963867"/>
    <w:rsid w:val="00964028"/>
    <w:rsid w:val="009644F6"/>
    <w:rsid w:val="00965177"/>
    <w:rsid w:val="009662FC"/>
    <w:rsid w:val="00970BB4"/>
    <w:rsid w:val="00971D1E"/>
    <w:rsid w:val="00972180"/>
    <w:rsid w:val="00983D28"/>
    <w:rsid w:val="00986497"/>
    <w:rsid w:val="00991849"/>
    <w:rsid w:val="00993E6E"/>
    <w:rsid w:val="009968B3"/>
    <w:rsid w:val="0099731C"/>
    <w:rsid w:val="009A29CF"/>
    <w:rsid w:val="009A6635"/>
    <w:rsid w:val="009B5EE4"/>
    <w:rsid w:val="009C0A57"/>
    <w:rsid w:val="009C6C5F"/>
    <w:rsid w:val="009D099F"/>
    <w:rsid w:val="009D0EF1"/>
    <w:rsid w:val="009D3650"/>
    <w:rsid w:val="009D4957"/>
    <w:rsid w:val="009E3086"/>
    <w:rsid w:val="009E3DFF"/>
    <w:rsid w:val="009E7038"/>
    <w:rsid w:val="009E72FF"/>
    <w:rsid w:val="009F1D00"/>
    <w:rsid w:val="009F47E4"/>
    <w:rsid w:val="009F7BA9"/>
    <w:rsid w:val="00A0037C"/>
    <w:rsid w:val="00A012F7"/>
    <w:rsid w:val="00A01542"/>
    <w:rsid w:val="00A03E8D"/>
    <w:rsid w:val="00A05353"/>
    <w:rsid w:val="00A16D16"/>
    <w:rsid w:val="00A20744"/>
    <w:rsid w:val="00A22B71"/>
    <w:rsid w:val="00A3181C"/>
    <w:rsid w:val="00A35CD7"/>
    <w:rsid w:val="00A36F36"/>
    <w:rsid w:val="00A4177B"/>
    <w:rsid w:val="00A4277F"/>
    <w:rsid w:val="00A43A23"/>
    <w:rsid w:val="00A457E9"/>
    <w:rsid w:val="00A64B8D"/>
    <w:rsid w:val="00A73D2B"/>
    <w:rsid w:val="00A81313"/>
    <w:rsid w:val="00A8174A"/>
    <w:rsid w:val="00A908CB"/>
    <w:rsid w:val="00A91F76"/>
    <w:rsid w:val="00A93EA4"/>
    <w:rsid w:val="00A96E0F"/>
    <w:rsid w:val="00AB572B"/>
    <w:rsid w:val="00AB6053"/>
    <w:rsid w:val="00AC0504"/>
    <w:rsid w:val="00AC0DD2"/>
    <w:rsid w:val="00AC1398"/>
    <w:rsid w:val="00AC3274"/>
    <w:rsid w:val="00AC4B30"/>
    <w:rsid w:val="00AC66B7"/>
    <w:rsid w:val="00AD335A"/>
    <w:rsid w:val="00AD3F35"/>
    <w:rsid w:val="00AD6FB1"/>
    <w:rsid w:val="00AD74D0"/>
    <w:rsid w:val="00AE0130"/>
    <w:rsid w:val="00AF5E51"/>
    <w:rsid w:val="00AF73EB"/>
    <w:rsid w:val="00B046B2"/>
    <w:rsid w:val="00B04877"/>
    <w:rsid w:val="00B13C45"/>
    <w:rsid w:val="00B14F85"/>
    <w:rsid w:val="00B16F9D"/>
    <w:rsid w:val="00B17F12"/>
    <w:rsid w:val="00B2100C"/>
    <w:rsid w:val="00B25123"/>
    <w:rsid w:val="00B26588"/>
    <w:rsid w:val="00B314A3"/>
    <w:rsid w:val="00B3150A"/>
    <w:rsid w:val="00B3732C"/>
    <w:rsid w:val="00B421FC"/>
    <w:rsid w:val="00B4340B"/>
    <w:rsid w:val="00B504A7"/>
    <w:rsid w:val="00B5229E"/>
    <w:rsid w:val="00B56C71"/>
    <w:rsid w:val="00B57ED3"/>
    <w:rsid w:val="00B60746"/>
    <w:rsid w:val="00B6075D"/>
    <w:rsid w:val="00B60AEA"/>
    <w:rsid w:val="00B649DB"/>
    <w:rsid w:val="00B7224A"/>
    <w:rsid w:val="00B76AC1"/>
    <w:rsid w:val="00B820FC"/>
    <w:rsid w:val="00B821AA"/>
    <w:rsid w:val="00B8612E"/>
    <w:rsid w:val="00B9634D"/>
    <w:rsid w:val="00BA25F0"/>
    <w:rsid w:val="00BA26FD"/>
    <w:rsid w:val="00BB131A"/>
    <w:rsid w:val="00BB49BD"/>
    <w:rsid w:val="00BC076E"/>
    <w:rsid w:val="00BC6643"/>
    <w:rsid w:val="00BC66EB"/>
    <w:rsid w:val="00BC6C4B"/>
    <w:rsid w:val="00BD152E"/>
    <w:rsid w:val="00BD1779"/>
    <w:rsid w:val="00BD5070"/>
    <w:rsid w:val="00BE05DB"/>
    <w:rsid w:val="00BE0FC4"/>
    <w:rsid w:val="00BE2ADC"/>
    <w:rsid w:val="00BE31FC"/>
    <w:rsid w:val="00BE48D5"/>
    <w:rsid w:val="00BE527F"/>
    <w:rsid w:val="00BF0383"/>
    <w:rsid w:val="00BF14C7"/>
    <w:rsid w:val="00BF464E"/>
    <w:rsid w:val="00C018DB"/>
    <w:rsid w:val="00C0422C"/>
    <w:rsid w:val="00C07C15"/>
    <w:rsid w:val="00C210FE"/>
    <w:rsid w:val="00C2133A"/>
    <w:rsid w:val="00C26008"/>
    <w:rsid w:val="00C30BEE"/>
    <w:rsid w:val="00C32240"/>
    <w:rsid w:val="00C33A32"/>
    <w:rsid w:val="00C3570C"/>
    <w:rsid w:val="00C442EB"/>
    <w:rsid w:val="00C5512A"/>
    <w:rsid w:val="00C56000"/>
    <w:rsid w:val="00C57916"/>
    <w:rsid w:val="00C6143B"/>
    <w:rsid w:val="00C7039F"/>
    <w:rsid w:val="00C709C3"/>
    <w:rsid w:val="00C74EF9"/>
    <w:rsid w:val="00C81A44"/>
    <w:rsid w:val="00C85F57"/>
    <w:rsid w:val="00C86AC1"/>
    <w:rsid w:val="00C86FC3"/>
    <w:rsid w:val="00C94F5E"/>
    <w:rsid w:val="00C95326"/>
    <w:rsid w:val="00C9631A"/>
    <w:rsid w:val="00CB2235"/>
    <w:rsid w:val="00CB5ABA"/>
    <w:rsid w:val="00CC11E7"/>
    <w:rsid w:val="00CC1839"/>
    <w:rsid w:val="00CC2243"/>
    <w:rsid w:val="00CC5BCF"/>
    <w:rsid w:val="00CD1C73"/>
    <w:rsid w:val="00CD29BA"/>
    <w:rsid w:val="00CE2568"/>
    <w:rsid w:val="00CF0CE4"/>
    <w:rsid w:val="00CF2947"/>
    <w:rsid w:val="00CF63E7"/>
    <w:rsid w:val="00CF7040"/>
    <w:rsid w:val="00D06BFB"/>
    <w:rsid w:val="00D10866"/>
    <w:rsid w:val="00D1118B"/>
    <w:rsid w:val="00D21AD7"/>
    <w:rsid w:val="00D23356"/>
    <w:rsid w:val="00D23975"/>
    <w:rsid w:val="00D300DC"/>
    <w:rsid w:val="00D36704"/>
    <w:rsid w:val="00D3687F"/>
    <w:rsid w:val="00D36E2E"/>
    <w:rsid w:val="00D4449C"/>
    <w:rsid w:val="00D44E4A"/>
    <w:rsid w:val="00D54D7A"/>
    <w:rsid w:val="00D62991"/>
    <w:rsid w:val="00D63CA1"/>
    <w:rsid w:val="00D64B4B"/>
    <w:rsid w:val="00D72652"/>
    <w:rsid w:val="00D72BF5"/>
    <w:rsid w:val="00D72C0F"/>
    <w:rsid w:val="00D747E2"/>
    <w:rsid w:val="00D74F28"/>
    <w:rsid w:val="00D750DA"/>
    <w:rsid w:val="00D83C44"/>
    <w:rsid w:val="00D90AB7"/>
    <w:rsid w:val="00D90D98"/>
    <w:rsid w:val="00D94186"/>
    <w:rsid w:val="00D94B7E"/>
    <w:rsid w:val="00DA4DFA"/>
    <w:rsid w:val="00DA625D"/>
    <w:rsid w:val="00DA67D8"/>
    <w:rsid w:val="00DB44D9"/>
    <w:rsid w:val="00DB7579"/>
    <w:rsid w:val="00DC06CC"/>
    <w:rsid w:val="00DC3B55"/>
    <w:rsid w:val="00DC4EC9"/>
    <w:rsid w:val="00DC5DEA"/>
    <w:rsid w:val="00DC70A3"/>
    <w:rsid w:val="00DD1852"/>
    <w:rsid w:val="00DD56F7"/>
    <w:rsid w:val="00DE24B0"/>
    <w:rsid w:val="00DE5550"/>
    <w:rsid w:val="00DE76CD"/>
    <w:rsid w:val="00DE7F97"/>
    <w:rsid w:val="00DF3EB5"/>
    <w:rsid w:val="00DF7E76"/>
    <w:rsid w:val="00E01C47"/>
    <w:rsid w:val="00E03702"/>
    <w:rsid w:val="00E05D95"/>
    <w:rsid w:val="00E07AB9"/>
    <w:rsid w:val="00E07EA5"/>
    <w:rsid w:val="00E11F16"/>
    <w:rsid w:val="00E15DA2"/>
    <w:rsid w:val="00E21208"/>
    <w:rsid w:val="00E2137D"/>
    <w:rsid w:val="00E2590C"/>
    <w:rsid w:val="00E259C9"/>
    <w:rsid w:val="00E26897"/>
    <w:rsid w:val="00E40979"/>
    <w:rsid w:val="00E457A4"/>
    <w:rsid w:val="00E462F8"/>
    <w:rsid w:val="00E53556"/>
    <w:rsid w:val="00E74B8E"/>
    <w:rsid w:val="00E77800"/>
    <w:rsid w:val="00E77B77"/>
    <w:rsid w:val="00E80171"/>
    <w:rsid w:val="00E814BA"/>
    <w:rsid w:val="00E829D0"/>
    <w:rsid w:val="00E839E8"/>
    <w:rsid w:val="00E84C4E"/>
    <w:rsid w:val="00E86864"/>
    <w:rsid w:val="00E909DE"/>
    <w:rsid w:val="00E90A25"/>
    <w:rsid w:val="00E94F46"/>
    <w:rsid w:val="00E95D7C"/>
    <w:rsid w:val="00E97A3B"/>
    <w:rsid w:val="00EB0484"/>
    <w:rsid w:val="00EC723D"/>
    <w:rsid w:val="00ED0AF2"/>
    <w:rsid w:val="00ED1CFD"/>
    <w:rsid w:val="00ED420A"/>
    <w:rsid w:val="00EE35A1"/>
    <w:rsid w:val="00EF4F81"/>
    <w:rsid w:val="00EF54FF"/>
    <w:rsid w:val="00F00169"/>
    <w:rsid w:val="00F0386F"/>
    <w:rsid w:val="00F04C08"/>
    <w:rsid w:val="00F05DF9"/>
    <w:rsid w:val="00F0647B"/>
    <w:rsid w:val="00F07AA1"/>
    <w:rsid w:val="00F07ED1"/>
    <w:rsid w:val="00F128C2"/>
    <w:rsid w:val="00F1791E"/>
    <w:rsid w:val="00F22AA4"/>
    <w:rsid w:val="00F27CF1"/>
    <w:rsid w:val="00F31EE1"/>
    <w:rsid w:val="00F34540"/>
    <w:rsid w:val="00F37467"/>
    <w:rsid w:val="00F37521"/>
    <w:rsid w:val="00F43CDA"/>
    <w:rsid w:val="00F44DFC"/>
    <w:rsid w:val="00F52063"/>
    <w:rsid w:val="00F53C48"/>
    <w:rsid w:val="00F5452F"/>
    <w:rsid w:val="00F62065"/>
    <w:rsid w:val="00F62C9A"/>
    <w:rsid w:val="00F6418E"/>
    <w:rsid w:val="00F650BC"/>
    <w:rsid w:val="00F72E58"/>
    <w:rsid w:val="00F731E0"/>
    <w:rsid w:val="00F73331"/>
    <w:rsid w:val="00F767D9"/>
    <w:rsid w:val="00F85D15"/>
    <w:rsid w:val="00F8757D"/>
    <w:rsid w:val="00F942E9"/>
    <w:rsid w:val="00F97DA4"/>
    <w:rsid w:val="00FA144B"/>
    <w:rsid w:val="00FA3A1F"/>
    <w:rsid w:val="00FA4049"/>
    <w:rsid w:val="00FB02CE"/>
    <w:rsid w:val="00FB3568"/>
    <w:rsid w:val="00FC2361"/>
    <w:rsid w:val="00FC41CE"/>
    <w:rsid w:val="00FC5C4F"/>
    <w:rsid w:val="00FC7234"/>
    <w:rsid w:val="00FC7F72"/>
    <w:rsid w:val="00FD3B1C"/>
    <w:rsid w:val="00FE6928"/>
    <w:rsid w:val="00FE7A72"/>
    <w:rsid w:val="00FF057C"/>
    <w:rsid w:val="00FF2964"/>
    <w:rsid w:val="00FF377F"/>
    <w:rsid w:val="00FF5310"/>
    <w:rsid w:val="00FF5790"/>
    <w:rsid w:val="00FF73A4"/>
    <w:rsid w:val="00F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3A0A"/>
  <w15:docId w15:val="{9FDB2490-5D80-416B-8715-A1601FC6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3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6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190"/>
  </w:style>
  <w:style w:type="paragraph" w:styleId="Footer">
    <w:name w:val="footer"/>
    <w:basedOn w:val="Normal"/>
    <w:link w:val="FooterChar"/>
    <w:uiPriority w:val="99"/>
    <w:unhideWhenUsed/>
    <w:rsid w:val="00806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190"/>
  </w:style>
  <w:style w:type="character" w:styleId="Hyperlink">
    <w:name w:val="Hyperlink"/>
    <w:basedOn w:val="DefaultParagraphFont"/>
    <w:uiPriority w:val="99"/>
    <w:unhideWhenUsed/>
    <w:rsid w:val="001E48D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22B7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6D5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51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1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1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15C"/>
    <w:rPr>
      <w:rFonts w:ascii="Segoe UI" w:hAnsi="Segoe UI" w:cs="Segoe UI"/>
      <w:sz w:val="18"/>
      <w:szCs w:val="18"/>
    </w:rPr>
  </w:style>
  <w:style w:type="character" w:customStyle="1" w:styleId="authorsname">
    <w:name w:val="authors__name"/>
    <w:basedOn w:val="DefaultParagraphFont"/>
    <w:rsid w:val="007F03A4"/>
  </w:style>
  <w:style w:type="character" w:customStyle="1" w:styleId="Heading3Char">
    <w:name w:val="Heading 3 Char"/>
    <w:basedOn w:val="DefaultParagraphFont"/>
    <w:link w:val="Heading3"/>
    <w:uiPriority w:val="9"/>
    <w:semiHidden/>
    <w:rsid w:val="007F03A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174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8174A"/>
    <w:rPr>
      <w:i/>
      <w:iCs/>
    </w:rPr>
  </w:style>
  <w:style w:type="paragraph" w:styleId="Revision">
    <w:name w:val="Revision"/>
    <w:hidden/>
    <w:uiPriority w:val="99"/>
    <w:semiHidden/>
    <w:rsid w:val="005B27F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649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909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character" w:styleId="LineNumber">
    <w:name w:val="line number"/>
    <w:basedOn w:val="DefaultParagraphFont"/>
    <w:uiPriority w:val="99"/>
    <w:semiHidden/>
    <w:unhideWhenUsed/>
    <w:rsid w:val="009F1D0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529B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11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37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36" Type="http://schemas.microsoft.com/office/2018/08/relationships/commentsExtensible" Target="commentsExtensible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dash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tx1"/>
                </a:solidFill>
                <a:prstDash val="sysDash"/>
              </a:ln>
              <a:effectLst/>
            </c:spPr>
            <c:trendlineType val="power"/>
            <c:dispRSqr val="1"/>
            <c:dispEq val="0"/>
            <c:trendlineLbl>
              <c:layout>
                <c:manualLayout>
                  <c:x val="-0.27748241580386968"/>
                  <c:y val="0.19110627675208081"/>
                </c:manualLayout>
              </c:layout>
              <c:numFmt formatCode="#,##0.000" sourceLinked="0"/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es-ES_tradnl"/>
                </a:p>
              </c:txPr>
            </c:trendlineLbl>
          </c:trendline>
          <c:xVal>
            <c:numRef>
              <c:f>Sheet2!$I$3:$I$7</c:f>
              <c:numCache>
                <c:formatCode>General</c:formatCode>
                <c:ptCount val="5"/>
                <c:pt idx="0">
                  <c:v>8.1373869593755535E-4</c:v>
                </c:pt>
                <c:pt idx="1">
                  <c:v>4.0584619114552804E-3</c:v>
                </c:pt>
                <c:pt idx="2">
                  <c:v>8.2034103829810353E-3</c:v>
                </c:pt>
                <c:pt idx="3">
                  <c:v>8.239575307520261E-2</c:v>
                </c:pt>
                <c:pt idx="4">
                  <c:v>0.82602258722007627</c:v>
                </c:pt>
              </c:numCache>
            </c:numRef>
          </c:xVal>
          <c:yVal>
            <c:numRef>
              <c:f>Sheet2!$I$14:$I$18</c:f>
              <c:numCache>
                <c:formatCode>General</c:formatCode>
                <c:ptCount val="5"/>
                <c:pt idx="0">
                  <c:v>7.593630239190423E-4</c:v>
                </c:pt>
                <c:pt idx="1">
                  <c:v>4.6831388560224854E-3</c:v>
                </c:pt>
                <c:pt idx="2">
                  <c:v>9.1491790045620212E-3</c:v>
                </c:pt>
                <c:pt idx="3">
                  <c:v>9.1777634063311894E-2</c:v>
                </c:pt>
                <c:pt idx="4">
                  <c:v>0.89521271056275853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F48-4691-BED4-8F5D56C79C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6677376"/>
        <c:axId val="256679296"/>
      </c:scatterChart>
      <c:valAx>
        <c:axId val="256677376"/>
        <c:scaling>
          <c:logBase val="10"/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amount/amount-D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s-ES_tradnl"/>
          </a:p>
        </c:txPr>
        <c:crossAx val="256679296"/>
        <c:crossesAt val="1.0000000000000003E-4"/>
        <c:crossBetween val="midCat"/>
      </c:valAx>
      <c:valAx>
        <c:axId val="256679296"/>
        <c:scaling>
          <c:logBase val="10"/>
          <c:orientation val="minMax"/>
          <c:max val="1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area/area-D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s-ES_tradnl"/>
          </a:p>
        </c:txPr>
        <c:crossAx val="256677376"/>
        <c:crossesAt val="1.0000000000000003E-4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>
          <a:solidFill>
            <a:schemeClr val="tx1">
              <a:lumMod val="95000"/>
              <a:lumOff val="5000"/>
            </a:schemeClr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_tradn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24404403284512"/>
          <c:y val="4.9323914070104759E-2"/>
          <c:w val="0.81885411972410838"/>
          <c:h val="0.78837498433870801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7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comparison_GENCAT!$B$3:$B$15</c:f>
              <c:numCache>
                <c:formatCode>[$-409]d\-mmm;@</c:formatCode>
                <c:ptCount val="13"/>
                <c:pt idx="0">
                  <c:v>41925</c:v>
                </c:pt>
                <c:pt idx="1">
                  <c:v>41935</c:v>
                </c:pt>
                <c:pt idx="2">
                  <c:v>41943</c:v>
                </c:pt>
                <c:pt idx="3">
                  <c:v>41953</c:v>
                </c:pt>
                <c:pt idx="4">
                  <c:v>41957</c:v>
                </c:pt>
                <c:pt idx="5">
                  <c:v>41963</c:v>
                </c:pt>
                <c:pt idx="6">
                  <c:v>41973</c:v>
                </c:pt>
                <c:pt idx="7">
                  <c:v>41977</c:v>
                </c:pt>
                <c:pt idx="8">
                  <c:v>41988</c:v>
                </c:pt>
                <c:pt idx="9">
                  <c:v>41989</c:v>
                </c:pt>
                <c:pt idx="10">
                  <c:v>41995</c:v>
                </c:pt>
                <c:pt idx="11">
                  <c:v>41999</c:v>
                </c:pt>
              </c:numCache>
            </c:numRef>
          </c:xVal>
          <c:yVal>
            <c:numRef>
              <c:f>comparison_GENCAT!$C$3:$C$15</c:f>
              <c:numCache>
                <c:formatCode>General</c:formatCode>
                <c:ptCount val="13"/>
                <c:pt idx="0">
                  <c:v>0.14000000000000001</c:v>
                </c:pt>
                <c:pt idx="1">
                  <c:v>0.14000000000000001</c:v>
                </c:pt>
                <c:pt idx="2">
                  <c:v>0.42</c:v>
                </c:pt>
                <c:pt idx="3">
                  <c:v>1.95</c:v>
                </c:pt>
                <c:pt idx="4">
                  <c:v>3.76</c:v>
                </c:pt>
                <c:pt idx="5">
                  <c:v>3.89</c:v>
                </c:pt>
                <c:pt idx="6">
                  <c:v>0.24</c:v>
                </c:pt>
                <c:pt idx="7">
                  <c:v>0.54</c:v>
                </c:pt>
                <c:pt idx="8">
                  <c:v>5.56</c:v>
                </c:pt>
                <c:pt idx="9">
                  <c:v>0.84</c:v>
                </c:pt>
                <c:pt idx="10">
                  <c:v>2.92</c:v>
                </c:pt>
                <c:pt idx="11">
                  <c:v>2.64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5B9-44FF-90EC-844197E86F03}"/>
            </c:ext>
          </c:extLst>
        </c:ser>
        <c:ser>
          <c:idx val="1"/>
          <c:order val="1"/>
          <c:spPr>
            <a:ln w="25400" cap="rnd">
              <a:noFill/>
              <a:round/>
            </a:ln>
            <a:effectLst/>
          </c:spPr>
          <c:marker>
            <c:symbol val="triangle"/>
            <c:size val="7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comparison_GENCAT!$E$3:$E$16</c:f>
              <c:numCache>
                <c:formatCode>m/d/yyyy</c:formatCode>
                <c:ptCount val="14"/>
                <c:pt idx="0">
                  <c:v>41945</c:v>
                </c:pt>
                <c:pt idx="1">
                  <c:v>41952</c:v>
                </c:pt>
                <c:pt idx="2">
                  <c:v>41955</c:v>
                </c:pt>
                <c:pt idx="3">
                  <c:v>41958</c:v>
                </c:pt>
                <c:pt idx="4">
                  <c:v>41961</c:v>
                </c:pt>
                <c:pt idx="5">
                  <c:v>41965</c:v>
                </c:pt>
                <c:pt idx="6">
                  <c:v>41968</c:v>
                </c:pt>
                <c:pt idx="7">
                  <c:v>41971</c:v>
                </c:pt>
                <c:pt idx="8">
                  <c:v>41974</c:v>
                </c:pt>
                <c:pt idx="9">
                  <c:v>41977</c:v>
                </c:pt>
                <c:pt idx="10">
                  <c:v>41980</c:v>
                </c:pt>
                <c:pt idx="11">
                  <c:v>41984</c:v>
                </c:pt>
                <c:pt idx="12">
                  <c:v>41987</c:v>
                </c:pt>
                <c:pt idx="13">
                  <c:v>41990</c:v>
                </c:pt>
              </c:numCache>
            </c:numRef>
          </c:xVal>
          <c:yVal>
            <c:numRef>
              <c:f>comparison_GENCAT!$F$3:$F$16</c:f>
              <c:numCache>
                <c:formatCode>0.00</c:formatCode>
                <c:ptCount val="14"/>
                <c:pt idx="0">
                  <c:v>0.43980916205045734</c:v>
                </c:pt>
                <c:pt idx="1">
                  <c:v>1.7788166192718782</c:v>
                </c:pt>
                <c:pt idx="2">
                  <c:v>3.9709248791419012</c:v>
                </c:pt>
                <c:pt idx="3">
                  <c:v>0.78588191033357913</c:v>
                </c:pt>
                <c:pt idx="4">
                  <c:v>0.79651253821059342</c:v>
                </c:pt>
                <c:pt idx="5">
                  <c:v>0.86727001181433505</c:v>
                </c:pt>
                <c:pt idx="6">
                  <c:v>1.9742404286822677</c:v>
                </c:pt>
                <c:pt idx="7">
                  <c:v>1.0491359399664972</c:v>
                </c:pt>
                <c:pt idx="8">
                  <c:v>0.87251256143104661</c:v>
                </c:pt>
                <c:pt idx="9">
                  <c:v>0.98882514625172757</c:v>
                </c:pt>
                <c:pt idx="10">
                  <c:v>2.2422401746172289</c:v>
                </c:pt>
                <c:pt idx="11">
                  <c:v>1.317532928436921</c:v>
                </c:pt>
                <c:pt idx="12">
                  <c:v>10.297056526562447</c:v>
                </c:pt>
                <c:pt idx="13">
                  <c:v>2.2741304331448706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5B9-44FF-90EC-844197E86F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7433984"/>
        <c:axId val="257435904"/>
      </c:scatterChart>
      <c:valAx>
        <c:axId val="257433984"/>
        <c:scaling>
          <c:orientation val="minMax"/>
          <c:max val="42015"/>
        </c:scaling>
        <c:delete val="0"/>
        <c:axPos val="b"/>
        <c:numFmt formatCode="[$-409]d\-mmm;@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/>
          <a:lstStyle/>
          <a:p>
            <a:pPr>
              <a:defRPr/>
            </a:pPr>
            <a:endParaRPr lang="es-ES_tradnl"/>
          </a:p>
        </c:txPr>
        <c:crossAx val="257435904"/>
        <c:crosses val="autoZero"/>
        <c:crossBetween val="midCat"/>
      </c:valAx>
      <c:valAx>
        <c:axId val="25743590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ng/m</a:t>
                </a:r>
                <a:r>
                  <a:rPr lang="en-US" baseline="30000"/>
                  <a:t>3</a:t>
                </a:r>
              </a:p>
            </c:rich>
          </c:tx>
          <c:layout>
            <c:manualLayout>
              <c:xMode val="edge"/>
              <c:yMode val="edge"/>
              <c:x val="5.5472965879265089E-3"/>
              <c:y val="0.3308574224832065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s-ES_tradnl"/>
          </a:p>
        </c:txPr>
        <c:crossAx val="2574339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0">
          <a:solidFill>
            <a:schemeClr val="tx1">
              <a:lumMod val="95000"/>
              <a:lumOff val="5000"/>
            </a:schemeClr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_tradn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6D47039CD56443AD9CF266AD63C6FB" ma:contentTypeVersion="9" ma:contentTypeDescription="Crear nuevo documento." ma:contentTypeScope="" ma:versionID="66d564836886c5bb807dd7d7a600792c">
  <xsd:schema xmlns:xsd="http://www.w3.org/2001/XMLSchema" xmlns:xs="http://www.w3.org/2001/XMLSchema" xmlns:p="http://schemas.microsoft.com/office/2006/metadata/properties" xmlns:ns3="6c5cc8bf-b1e8-4f40-9965-ce9f932b69b0" targetNamespace="http://schemas.microsoft.com/office/2006/metadata/properties" ma:root="true" ma:fieldsID="761e3f1aafee69f1e60963433d117b5d" ns3:_="">
    <xsd:import namespace="6c5cc8bf-b1e8-4f40-9965-ce9f932b69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cc8bf-b1e8-4f40-9965-ce9f932b6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685E4-880B-4D58-A390-2A9387407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5cc8bf-b1e8-4f40-9965-ce9f932b6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D18FC1-6005-4EF0-93AE-6911BFA837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672753-C7D8-45CB-99FF-E7A2DF29B0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4DB020-2B4F-4033-B20B-5011EA07A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687</Words>
  <Characters>3782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Barend</dc:creator>
  <cp:lastModifiedBy>Barend</cp:lastModifiedBy>
  <cp:revision>4</cp:revision>
  <cp:lastPrinted>2022-08-26T12:26:00Z</cp:lastPrinted>
  <dcterms:created xsi:type="dcterms:W3CDTF">2022-09-02T08:18:00Z</dcterms:created>
  <dcterms:modified xsi:type="dcterms:W3CDTF">2022-09-06T14:53:00Z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0x010100E06D47039CD56443AD9CF266AD63C6FB</vt:lpwstr>
  </property>
</Properties>
</file>