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312A" w14:textId="77777777" w:rsidR="008A1CDA" w:rsidRPr="004361A8" w:rsidRDefault="008A1CDA" w:rsidP="008A1CDA">
      <w:pPr>
        <w:pStyle w:val="EndNoteBibliography"/>
        <w:rPr>
          <w:rFonts w:asciiTheme="minorHAnsi" w:hAnsiTheme="minorHAnsi"/>
          <w:b/>
          <w:bCs/>
          <w:szCs w:val="24"/>
        </w:rPr>
      </w:pPr>
      <w:r w:rsidRPr="004361A8">
        <w:rPr>
          <w:b/>
          <w:bCs/>
          <w:szCs w:val="24"/>
        </w:rPr>
        <w:t xml:space="preserve">Supplementary </w:t>
      </w:r>
      <w:r w:rsidRPr="004361A8">
        <w:rPr>
          <w:rFonts w:asciiTheme="minorHAnsi" w:hAnsiTheme="minorHAnsi"/>
          <w:b/>
          <w:bCs/>
          <w:szCs w:val="24"/>
        </w:rPr>
        <w:t xml:space="preserve">Table </w:t>
      </w:r>
      <w:r>
        <w:rPr>
          <w:rFonts w:asciiTheme="minorHAnsi" w:hAnsiTheme="minorHAnsi"/>
          <w:b/>
          <w:bCs/>
          <w:szCs w:val="24"/>
        </w:rPr>
        <w:t>2</w:t>
      </w:r>
      <w:r w:rsidRPr="004361A8">
        <w:rPr>
          <w:rFonts w:asciiTheme="minorHAnsi" w:hAnsiTheme="minorHAnsi"/>
          <w:b/>
          <w:bCs/>
          <w:szCs w:val="24"/>
        </w:rPr>
        <w:t>: Health conditions and ICD-10-AM classifications</w:t>
      </w:r>
    </w:p>
    <w:p w14:paraId="35B5DA1F" w14:textId="77777777" w:rsidR="008A1CDA" w:rsidRPr="00E36FEC" w:rsidRDefault="008A1CDA" w:rsidP="008A1CDA">
      <w:pPr>
        <w:pStyle w:val="BodyText1"/>
        <w:spacing w:after="0"/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3000"/>
      </w:tblGrid>
      <w:tr w:rsidR="008A1CDA" w:rsidRPr="00E36FEC" w14:paraId="1F153D35" w14:textId="77777777" w:rsidTr="00693BDF">
        <w:trPr>
          <w:tblHeader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A424" w14:textId="77777777" w:rsidR="008A1CDA" w:rsidRPr="00E36FEC" w:rsidRDefault="008A1CDA" w:rsidP="00693BDF">
            <w:pPr>
              <w:spacing w:before="120" w:after="12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b/>
                <w:sz w:val="20"/>
                <w:szCs w:val="20"/>
              </w:rPr>
              <w:t>Health condition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BA7E" w14:textId="77777777" w:rsidR="008A1CDA" w:rsidRPr="00E36FEC" w:rsidRDefault="008A1CDA" w:rsidP="00693BDF">
            <w:pPr>
              <w:spacing w:before="120"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6FEC">
              <w:rPr>
                <w:rFonts w:cstheme="minorHAnsi"/>
                <w:b/>
                <w:sz w:val="20"/>
                <w:szCs w:val="20"/>
              </w:rPr>
              <w:t>ICD-10-AM</w:t>
            </w:r>
            <w:r>
              <w:rPr>
                <w:rFonts w:cstheme="minorHAnsi"/>
                <w:b/>
                <w:sz w:val="20"/>
                <w:szCs w:val="20"/>
              </w:rPr>
              <w:t xml:space="preserve"> classifications</w:t>
            </w:r>
          </w:p>
        </w:tc>
      </w:tr>
      <w:tr w:rsidR="008A1CDA" w:rsidRPr="00E36FEC" w14:paraId="1858CB43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CE08" w14:textId="77777777" w:rsidR="008A1CDA" w:rsidRPr="00541649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</w:rPr>
            </w:pPr>
            <w:r>
              <w:rPr>
                <w:rFonts w:cstheme="majorHAnsi"/>
                <w:b/>
                <w:sz w:val="20"/>
                <w:szCs w:val="20"/>
              </w:rPr>
              <w:t>Circulatory system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D017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</w:p>
        </w:tc>
      </w:tr>
      <w:tr w:rsidR="008A1CDA" w:rsidRPr="00E36FEC" w14:paraId="27C7CAC1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A9911" w14:textId="77777777" w:rsidR="008A1CDA" w:rsidRPr="00FF6A0B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highlight w:val="yellow"/>
              </w:rPr>
            </w:pPr>
            <w:r w:rsidRPr="00FF6A0B">
              <w:rPr>
                <w:rFonts w:cstheme="majorHAnsi"/>
                <w:sz w:val="20"/>
                <w:szCs w:val="20"/>
              </w:rPr>
              <w:t>Hypertension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DED7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I10-I15</w:t>
            </w:r>
          </w:p>
        </w:tc>
      </w:tr>
      <w:tr w:rsidR="008A1CDA" w:rsidRPr="00E36FEC" w14:paraId="319E5A01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1047" w14:textId="77777777" w:rsidR="008A1CDA" w:rsidRPr="000239A4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</w:rPr>
            </w:pPr>
            <w:r w:rsidRPr="000239A4">
              <w:rPr>
                <w:rFonts w:cstheme="majorHAnsi"/>
                <w:b/>
                <w:sz w:val="20"/>
                <w:szCs w:val="20"/>
              </w:rPr>
              <w:t>Digestive system</w:t>
            </w:r>
            <w:r>
              <w:rPr>
                <w:rFonts w:cstheme="majorHAnsi"/>
                <w:b/>
                <w:sz w:val="20"/>
                <w:szCs w:val="20"/>
              </w:rPr>
              <w:t xml:space="preserve"> and allergies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362F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</w:p>
        </w:tc>
      </w:tr>
      <w:tr w:rsidR="008A1CDA" w:rsidRPr="00E36FEC" w14:paraId="7AA78B75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A34B" w14:textId="77777777" w:rsidR="008A1CDA" w:rsidRPr="00AE1D23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AE1D23">
              <w:rPr>
                <w:rFonts w:cstheme="majorHAnsi"/>
                <w:sz w:val="20"/>
                <w:szCs w:val="20"/>
                <w:shd w:val="clear" w:color="auto" w:fill="FFFFFF"/>
              </w:rPr>
              <w:t>Celiac disease and other serious allergies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404C" w14:textId="77777777" w:rsidR="008A1CDA" w:rsidRPr="00AE1D23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AE1D23">
              <w:rPr>
                <w:rFonts w:cstheme="majorHAnsi"/>
                <w:sz w:val="20"/>
                <w:szCs w:val="20"/>
                <w:shd w:val="clear" w:color="auto" w:fill="FFFFFF"/>
              </w:rPr>
              <w:t>K52.2, K90.0, T78.0, T78.2, T78.4</w:t>
            </w:r>
          </w:p>
        </w:tc>
      </w:tr>
      <w:tr w:rsidR="008A1CDA" w:rsidRPr="00E36FEC" w14:paraId="47FEFCA2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FE45" w14:textId="77777777" w:rsidR="008A1CDA" w:rsidRPr="00541649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</w:rPr>
            </w:pPr>
            <w:r>
              <w:rPr>
                <w:rFonts w:cstheme="majorHAnsi"/>
                <w:b/>
                <w:sz w:val="20"/>
                <w:szCs w:val="20"/>
              </w:rPr>
              <w:t xml:space="preserve">Endocrine, </w:t>
            </w:r>
            <w:proofErr w:type="gramStart"/>
            <w:r>
              <w:rPr>
                <w:rFonts w:cstheme="majorHAnsi"/>
                <w:b/>
                <w:sz w:val="20"/>
                <w:szCs w:val="20"/>
              </w:rPr>
              <w:t>nutritional</w:t>
            </w:r>
            <w:proofErr w:type="gramEnd"/>
            <w:r>
              <w:rPr>
                <w:rFonts w:cstheme="majorHAnsi"/>
                <w:b/>
                <w:sz w:val="20"/>
                <w:szCs w:val="20"/>
              </w:rPr>
              <w:t xml:space="preserve"> and metabolic conditions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4CCC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</w:p>
        </w:tc>
      </w:tr>
      <w:tr w:rsidR="008A1CDA" w:rsidRPr="00E36FEC" w14:paraId="7BA3ECBA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BA7B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sz w:val="20"/>
                <w:szCs w:val="20"/>
              </w:rPr>
              <w:t>Diabetes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BC2D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sz w:val="20"/>
                <w:szCs w:val="20"/>
              </w:rPr>
              <w:t>E09-E14</w:t>
            </w:r>
          </w:p>
        </w:tc>
      </w:tr>
      <w:tr w:rsidR="008A1CDA" w:rsidRPr="00E36FEC" w14:paraId="1631E7A8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885D" w14:textId="77777777" w:rsidR="008A1CDA" w:rsidRPr="00AE1D23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AE1D23">
              <w:rPr>
                <w:rFonts w:cstheme="majorHAnsi"/>
                <w:sz w:val="20"/>
                <w:szCs w:val="20"/>
              </w:rPr>
              <w:t>Obesity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54E19" w14:textId="77777777" w:rsidR="008A1CDA" w:rsidRPr="00AE1D23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AE1D23">
              <w:rPr>
                <w:rFonts w:cstheme="majorHAnsi"/>
                <w:sz w:val="20"/>
                <w:szCs w:val="20"/>
              </w:rPr>
              <w:t>E66</w:t>
            </w:r>
          </w:p>
        </w:tc>
      </w:tr>
      <w:tr w:rsidR="008A1CDA" w:rsidRPr="00E36FEC" w14:paraId="0468E28C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0D1F4" w14:textId="77777777" w:rsidR="008A1CDA" w:rsidRPr="00287534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287534">
              <w:rPr>
                <w:rFonts w:cstheme="majorHAnsi"/>
                <w:sz w:val="20"/>
                <w:szCs w:val="20"/>
                <w:shd w:val="clear" w:color="auto" w:fill="FFFFFF"/>
              </w:rPr>
              <w:t>Cystic fibrosis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40C7" w14:textId="77777777" w:rsidR="008A1CDA" w:rsidRPr="00287534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287534">
              <w:rPr>
                <w:rFonts w:cstheme="majorHAnsi"/>
                <w:sz w:val="20"/>
                <w:szCs w:val="20"/>
              </w:rPr>
              <w:t>E84</w:t>
            </w:r>
          </w:p>
        </w:tc>
      </w:tr>
      <w:tr w:rsidR="008A1CDA" w:rsidRPr="00E36FEC" w14:paraId="76924E4F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7B694" w14:textId="77777777" w:rsidR="008A1CDA" w:rsidRPr="00541649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</w:rPr>
            </w:pPr>
            <w:r>
              <w:rPr>
                <w:rFonts w:cstheme="majorHAnsi"/>
                <w:b/>
                <w:sz w:val="20"/>
                <w:szCs w:val="20"/>
              </w:rPr>
              <w:t>Immune system conditions and coagulation defects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1B90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</w:p>
        </w:tc>
      </w:tr>
      <w:tr w:rsidR="008A1CDA" w:rsidRPr="00E36FEC" w14:paraId="153A83AB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1539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</w:rPr>
              <w:t>An</w:t>
            </w:r>
            <w:r>
              <w:rPr>
                <w:rFonts w:cstheme="majorHAnsi"/>
                <w:sz w:val="20"/>
                <w:szCs w:val="20"/>
              </w:rPr>
              <w:t>a</w:t>
            </w:r>
            <w:r w:rsidRPr="00E36FEC">
              <w:rPr>
                <w:rFonts w:cstheme="majorHAnsi"/>
                <w:sz w:val="20"/>
                <w:szCs w:val="20"/>
              </w:rPr>
              <w:t>emia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1487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D50-D53 and D55-D64</w:t>
            </w:r>
          </w:p>
        </w:tc>
      </w:tr>
      <w:tr w:rsidR="008A1CDA" w:rsidRPr="00E36FEC" w14:paraId="67CB3F93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FE15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Coagulation defects (</w:t>
            </w:r>
            <w:proofErr w:type="gramStart"/>
            <w:r>
              <w:rPr>
                <w:rFonts w:cstheme="majorHAnsi"/>
                <w:sz w:val="20"/>
                <w:szCs w:val="20"/>
              </w:rPr>
              <w:t>e.g.</w:t>
            </w:r>
            <w:proofErr w:type="gramEnd"/>
            <w:r>
              <w:rPr>
                <w:rFonts w:cstheme="majorHAnsi"/>
                <w:sz w:val="20"/>
                <w:szCs w:val="20"/>
              </w:rPr>
              <w:t xml:space="preserve"> haemophilia)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1FA1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3B55FE">
              <w:rPr>
                <w:rFonts w:cstheme="majorHAnsi"/>
                <w:sz w:val="20"/>
                <w:szCs w:val="20"/>
                <w:shd w:val="clear" w:color="auto" w:fill="FFFFFF"/>
              </w:rPr>
              <w:t>D65-C68</w:t>
            </w:r>
          </w:p>
        </w:tc>
      </w:tr>
      <w:tr w:rsidR="008A1CDA" w:rsidRPr="00E36FEC" w14:paraId="6C51BD98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D8C5" w14:textId="77777777" w:rsidR="008A1CDA" w:rsidRPr="00541649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</w:rPr>
            </w:pPr>
            <w:r w:rsidRPr="00B05ECA">
              <w:rPr>
                <w:rFonts w:cstheme="majorHAnsi"/>
                <w:b/>
                <w:sz w:val="20"/>
                <w:szCs w:val="20"/>
              </w:rPr>
              <w:t>Mental health conditions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ECC3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</w:p>
        </w:tc>
      </w:tr>
      <w:tr w:rsidR="008A1CDA" w:rsidRPr="00E36FEC" w14:paraId="6EB68682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585F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Autism spectrum disorders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FA92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</w:rPr>
              <w:t>F84</w:t>
            </w:r>
          </w:p>
        </w:tc>
      </w:tr>
      <w:tr w:rsidR="008A1CDA" w:rsidRPr="00E36FEC" w14:paraId="2EED02B5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1067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Behavioural and emotional disorders of childhood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1DE6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F90-F98</w:t>
            </w:r>
          </w:p>
        </w:tc>
      </w:tr>
      <w:tr w:rsidR="008A1CDA" w:rsidRPr="00E36FEC" w14:paraId="65525E8D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A0DC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i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Cognitive and behavioural delay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0039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F80-F83 and F88-F89</w:t>
            </w:r>
          </w:p>
        </w:tc>
      </w:tr>
      <w:tr w:rsidR="008A1CDA" w:rsidRPr="00E36FEC" w14:paraId="16E1821E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2AE1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cstheme="majorHAnsi"/>
                <w:sz w:val="20"/>
                <w:szCs w:val="20"/>
                <w:shd w:val="clear" w:color="auto" w:fill="FFFFFF"/>
              </w:rPr>
              <w:t>Eating disorders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C38C" w14:textId="77777777" w:rsidR="008A1CDA" w:rsidRPr="003B55FE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3B55FE">
              <w:rPr>
                <w:rFonts w:cstheme="majorHAnsi"/>
                <w:sz w:val="20"/>
                <w:szCs w:val="20"/>
                <w:shd w:val="clear" w:color="auto" w:fill="FFFFFF"/>
              </w:rPr>
              <w:t>F50</w:t>
            </w:r>
          </w:p>
        </w:tc>
      </w:tr>
      <w:tr w:rsidR="008A1CDA" w:rsidRPr="00E36FEC" w14:paraId="5C4305DB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6B7A" w14:textId="77777777" w:rsidR="008A1CDA" w:rsidRPr="00AE1D23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AE1D23">
              <w:rPr>
                <w:rFonts w:cstheme="majorHAnsi"/>
                <w:sz w:val="20"/>
                <w:szCs w:val="20"/>
                <w:shd w:val="clear" w:color="auto" w:fill="FFFFFF"/>
              </w:rPr>
              <w:t>Hyperkinetic disorder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0919" w14:textId="77777777" w:rsidR="008A1CDA" w:rsidRPr="003B55FE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3B55FE">
              <w:rPr>
                <w:rFonts w:cstheme="majorHAnsi"/>
                <w:sz w:val="20"/>
                <w:szCs w:val="20"/>
              </w:rPr>
              <w:t>F90</w:t>
            </w:r>
          </w:p>
        </w:tc>
      </w:tr>
      <w:tr w:rsidR="008A1CDA" w:rsidRPr="00E36FEC" w14:paraId="3842ED49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937B" w14:textId="77777777" w:rsidR="008A1CDA" w:rsidRPr="00AE1D23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cstheme="majorHAnsi"/>
                <w:sz w:val="20"/>
                <w:szCs w:val="20"/>
                <w:shd w:val="clear" w:color="auto" w:fill="FFFFFF"/>
              </w:rPr>
              <w:t>Mental retardation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7EE4" w14:textId="77777777" w:rsidR="008A1CDA" w:rsidRPr="003B55FE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3B55FE">
              <w:rPr>
                <w:rFonts w:cstheme="majorHAnsi"/>
                <w:sz w:val="20"/>
                <w:szCs w:val="20"/>
              </w:rPr>
              <w:t>F70-F79</w:t>
            </w:r>
          </w:p>
        </w:tc>
      </w:tr>
      <w:tr w:rsidR="008A1CDA" w:rsidRPr="00E36FEC" w14:paraId="0EC0F083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D81E" w14:textId="77777777" w:rsidR="008A1CDA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cstheme="majorHAnsi"/>
                <w:sz w:val="20"/>
                <w:szCs w:val="20"/>
                <w:shd w:val="clear" w:color="auto" w:fill="FFFFFF"/>
              </w:rPr>
              <w:t>Mood affective disorders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E57E" w14:textId="77777777" w:rsidR="008A1CDA" w:rsidRPr="003B55FE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3B55FE">
              <w:rPr>
                <w:rFonts w:cstheme="majorHAnsi"/>
                <w:sz w:val="20"/>
                <w:szCs w:val="20"/>
              </w:rPr>
              <w:t>F30-F39</w:t>
            </w:r>
          </w:p>
        </w:tc>
      </w:tr>
      <w:tr w:rsidR="008A1CDA" w:rsidRPr="00E36FEC" w14:paraId="65B3CD35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8DFC" w14:textId="77777777" w:rsidR="008A1CDA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cstheme="majorHAnsi"/>
                <w:sz w:val="20"/>
                <w:szCs w:val="20"/>
                <w:shd w:val="clear" w:color="auto" w:fill="FFFFFF"/>
              </w:rPr>
              <w:t>Neurotic, stress-related and somatoform disorders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BF75" w14:textId="77777777" w:rsidR="008A1CDA" w:rsidRPr="003B55FE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3B55FE">
              <w:rPr>
                <w:rFonts w:cstheme="majorHAnsi"/>
                <w:sz w:val="20"/>
                <w:szCs w:val="20"/>
              </w:rPr>
              <w:t>F40-F48</w:t>
            </w:r>
          </w:p>
        </w:tc>
      </w:tr>
      <w:tr w:rsidR="008A1CDA" w:rsidRPr="00E36FEC" w14:paraId="66B1BB9B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6510" w14:textId="77777777" w:rsidR="008A1CDA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cstheme="majorHAnsi"/>
                <w:sz w:val="20"/>
                <w:szCs w:val="20"/>
                <w:shd w:val="clear" w:color="auto" w:fill="FFFFFF"/>
              </w:rPr>
              <w:t>Personality disorders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E57D" w14:textId="77777777" w:rsidR="008A1CDA" w:rsidRPr="003B55FE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3B55FE">
              <w:rPr>
                <w:rFonts w:cstheme="majorHAnsi"/>
                <w:sz w:val="20"/>
                <w:szCs w:val="20"/>
              </w:rPr>
              <w:t>F60-F69</w:t>
            </w:r>
          </w:p>
        </w:tc>
      </w:tr>
      <w:tr w:rsidR="008A1CDA" w:rsidRPr="00E36FEC" w14:paraId="4CF39E0F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72949" w14:textId="77777777" w:rsidR="008A1CDA" w:rsidRPr="00AE1D23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cstheme="majorHAnsi"/>
                <w:sz w:val="20"/>
                <w:szCs w:val="20"/>
                <w:shd w:val="clear" w:color="auto" w:fill="FFFFFF"/>
              </w:rPr>
              <w:t>Schizophrenia, schizotypal and delusions disorders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B8A7" w14:textId="77777777" w:rsidR="008A1CDA" w:rsidRPr="003B55FE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3B55FE">
              <w:rPr>
                <w:rFonts w:cstheme="majorHAnsi"/>
                <w:sz w:val="20"/>
                <w:szCs w:val="20"/>
              </w:rPr>
              <w:t>F20-F29</w:t>
            </w:r>
          </w:p>
        </w:tc>
      </w:tr>
      <w:tr w:rsidR="008A1CDA" w:rsidRPr="00E36FEC" w14:paraId="5E00CE90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728D" w14:textId="77777777" w:rsidR="008A1CDA" w:rsidRPr="00541649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</w:rPr>
            </w:pPr>
            <w:r>
              <w:rPr>
                <w:rFonts w:cstheme="majorHAnsi"/>
                <w:b/>
                <w:sz w:val="20"/>
                <w:szCs w:val="20"/>
              </w:rPr>
              <w:t>Neoplasms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618A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</w:p>
        </w:tc>
      </w:tr>
      <w:tr w:rsidR="008A1CDA" w:rsidRPr="00E36FEC" w14:paraId="7176B66A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4593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All m</w:t>
            </w:r>
            <w:r w:rsidRPr="00E36FEC">
              <w:rPr>
                <w:rFonts w:cstheme="majorHAnsi"/>
                <w:sz w:val="20"/>
                <w:szCs w:val="20"/>
              </w:rPr>
              <w:t>alignancies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FB62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C00-D48</w:t>
            </w:r>
          </w:p>
        </w:tc>
      </w:tr>
      <w:tr w:rsidR="008A1CDA" w:rsidRPr="00E36FEC" w14:paraId="45B08847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FC36" w14:textId="77777777" w:rsidR="008A1CDA" w:rsidRPr="00E36FEC" w:rsidRDefault="008A1CDA" w:rsidP="00693BDF">
            <w:pPr>
              <w:spacing w:after="0" w:line="240" w:lineRule="auto"/>
              <w:ind w:left="743" w:hanging="567"/>
              <w:rPr>
                <w:rFonts w:cstheme="majorHAnsi"/>
                <w:i/>
                <w:sz w:val="20"/>
                <w:szCs w:val="20"/>
              </w:rPr>
            </w:pPr>
            <w:r w:rsidRPr="00E36FEC">
              <w:rPr>
                <w:rFonts w:cstheme="majorHAnsi"/>
                <w:i/>
                <w:sz w:val="20"/>
                <w:szCs w:val="20"/>
                <w:shd w:val="clear" w:color="auto" w:fill="FFFFFF"/>
              </w:rPr>
              <w:t>Acute lymphoblastic leukaemia and acute myeloid leukaemia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9FA0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</w:rPr>
              <w:t>C91.0, C92.0</w:t>
            </w:r>
          </w:p>
        </w:tc>
      </w:tr>
      <w:tr w:rsidR="008A1CDA" w:rsidRPr="00E36FEC" w14:paraId="23B8BEAF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ECC1" w14:textId="77777777" w:rsidR="008A1CDA" w:rsidRPr="00E36FEC" w:rsidRDefault="008A1CDA" w:rsidP="00693BDF">
            <w:pPr>
              <w:spacing w:after="0" w:line="240" w:lineRule="auto"/>
              <w:ind w:left="743" w:hanging="567"/>
              <w:rPr>
                <w:rFonts w:cstheme="majorHAnsi"/>
                <w:i/>
                <w:sz w:val="20"/>
                <w:szCs w:val="20"/>
              </w:rPr>
            </w:pPr>
            <w:r w:rsidRPr="00E36FEC">
              <w:rPr>
                <w:rFonts w:cstheme="majorHAnsi"/>
                <w:i/>
                <w:sz w:val="20"/>
                <w:szCs w:val="20"/>
              </w:rPr>
              <w:t>Brain cancer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5D3C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</w:rPr>
              <w:t>C71</w:t>
            </w:r>
          </w:p>
        </w:tc>
      </w:tr>
      <w:tr w:rsidR="008A1CDA" w:rsidRPr="00E36FEC" w14:paraId="7B2A5817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0B08" w14:textId="77777777" w:rsidR="008A1CDA" w:rsidRPr="00541649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cstheme="majorHAnsi"/>
                <w:b/>
                <w:sz w:val="20"/>
                <w:szCs w:val="20"/>
                <w:shd w:val="clear" w:color="auto" w:fill="FFFFFF"/>
              </w:rPr>
              <w:t>Nervous system conditions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E202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</w:p>
        </w:tc>
      </w:tr>
      <w:tr w:rsidR="008A1CDA" w:rsidRPr="00E36FEC" w14:paraId="14342307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6F5B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Cerebral palsy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B96C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sz w:val="20"/>
                <w:szCs w:val="20"/>
              </w:rPr>
              <w:t>G80</w:t>
            </w:r>
          </w:p>
        </w:tc>
      </w:tr>
      <w:tr w:rsidR="008A1CDA" w:rsidRPr="00E36FEC" w14:paraId="74766CEB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7F43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sz w:val="20"/>
                <w:szCs w:val="20"/>
              </w:rPr>
              <w:t>Epilepsy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09C3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sz w:val="20"/>
                <w:szCs w:val="20"/>
              </w:rPr>
              <w:t>G40</w:t>
            </w:r>
          </w:p>
        </w:tc>
      </w:tr>
      <w:tr w:rsidR="008A1CDA" w:rsidRPr="00E36FEC" w14:paraId="09D63245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D6B54" w14:textId="77777777" w:rsidR="008A1CDA" w:rsidRPr="00541649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cstheme="majorHAnsi"/>
                <w:b/>
                <w:sz w:val="20"/>
                <w:szCs w:val="20"/>
                <w:shd w:val="clear" w:color="auto" w:fill="FFFFFF"/>
              </w:rPr>
              <w:t>Renal conditions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6E61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I12.0, I13.1, NO3, NO5, N18-N19, N25.0, Z49, Z94.0, Z99.2</w:t>
            </w:r>
          </w:p>
        </w:tc>
      </w:tr>
      <w:tr w:rsidR="008A1CDA" w:rsidRPr="00E36FEC" w14:paraId="2C065009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28ED" w14:textId="77777777" w:rsidR="008A1CDA" w:rsidRPr="00541649" w:rsidRDefault="008A1CDA" w:rsidP="00693BDF">
            <w:pPr>
              <w:spacing w:after="0" w:line="240" w:lineRule="auto"/>
              <w:rPr>
                <w:rFonts w:cstheme="majorHAnsi"/>
                <w:b/>
                <w:sz w:val="20"/>
                <w:szCs w:val="20"/>
                <w:shd w:val="clear" w:color="auto" w:fill="FFFFFF"/>
              </w:rPr>
            </w:pPr>
            <w:r w:rsidRPr="00541649">
              <w:rPr>
                <w:rFonts w:cstheme="majorHAnsi"/>
                <w:b/>
                <w:sz w:val="20"/>
                <w:szCs w:val="20"/>
                <w:shd w:val="clear" w:color="auto" w:fill="FFFFFF"/>
              </w:rPr>
              <w:t>Respiratory</w:t>
            </w:r>
            <w:r>
              <w:rPr>
                <w:rFonts w:cstheme="majorHAnsi"/>
                <w:b/>
                <w:sz w:val="20"/>
                <w:szCs w:val="20"/>
                <w:shd w:val="clear" w:color="auto" w:fill="FFFFFF"/>
              </w:rPr>
              <w:t xml:space="preserve"> conditions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FE38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</w:p>
        </w:tc>
      </w:tr>
      <w:tr w:rsidR="008A1CDA" w:rsidRPr="00E36FEC" w14:paraId="78D57B64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2AC3" w14:textId="77777777" w:rsidR="008A1CDA" w:rsidRPr="00E36FEC" w:rsidRDefault="008A1CDA" w:rsidP="00693BDF">
            <w:pPr>
              <w:spacing w:after="0" w:line="240" w:lineRule="auto"/>
              <w:rPr>
                <w:rFonts w:cstheme="majorHAnsi"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sz w:val="20"/>
                <w:szCs w:val="20"/>
                <w:shd w:val="clear" w:color="auto" w:fill="FFFFFF"/>
              </w:rPr>
              <w:t>Chronic lower respiratory disease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24DF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</w:rPr>
              <w:t>J40-J47</w:t>
            </w:r>
          </w:p>
        </w:tc>
      </w:tr>
      <w:tr w:rsidR="008A1CDA" w:rsidRPr="00E36FEC" w14:paraId="43DF9534" w14:textId="77777777" w:rsidTr="00693BDF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9940" w14:textId="77777777" w:rsidR="008A1CDA" w:rsidRPr="00E36FEC" w:rsidRDefault="008A1CDA" w:rsidP="00693BDF">
            <w:pPr>
              <w:spacing w:after="0" w:line="240" w:lineRule="auto"/>
              <w:ind w:firstLine="318"/>
              <w:rPr>
                <w:rFonts w:cstheme="majorHAnsi"/>
                <w:i/>
                <w:sz w:val="20"/>
                <w:szCs w:val="20"/>
                <w:shd w:val="clear" w:color="auto" w:fill="FFFFFF"/>
              </w:rPr>
            </w:pPr>
            <w:r w:rsidRPr="00E36FEC">
              <w:rPr>
                <w:rFonts w:cstheme="majorHAnsi"/>
                <w:i/>
                <w:sz w:val="20"/>
                <w:szCs w:val="20"/>
              </w:rPr>
              <w:t>Asthma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F1B5" w14:textId="77777777" w:rsidR="008A1CDA" w:rsidRPr="00E36FEC" w:rsidRDefault="008A1CDA" w:rsidP="00693BDF">
            <w:pPr>
              <w:spacing w:after="0" w:line="240" w:lineRule="auto"/>
              <w:jc w:val="both"/>
              <w:rPr>
                <w:rFonts w:cstheme="majorHAnsi"/>
                <w:sz w:val="20"/>
                <w:szCs w:val="20"/>
              </w:rPr>
            </w:pPr>
            <w:r w:rsidRPr="00E36FEC">
              <w:rPr>
                <w:rFonts w:cstheme="majorHAnsi"/>
                <w:sz w:val="20"/>
                <w:szCs w:val="20"/>
              </w:rPr>
              <w:t>J45</w:t>
            </w:r>
          </w:p>
        </w:tc>
      </w:tr>
    </w:tbl>
    <w:p w14:paraId="161914F4" w14:textId="77777777" w:rsidR="004F0BF3" w:rsidRDefault="004F0BF3"/>
    <w:sectPr w:rsidR="004F0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CDA"/>
    <w:rsid w:val="000121D7"/>
    <w:rsid w:val="00152C09"/>
    <w:rsid w:val="004F0BF3"/>
    <w:rsid w:val="006A42F0"/>
    <w:rsid w:val="008A1CDA"/>
    <w:rsid w:val="00E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EF94"/>
  <w15:chartTrackingRefBased/>
  <w15:docId w15:val="{DBE7A975-C179-47F5-A000-042AF388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C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A1CD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A1CDA"/>
    <w:rPr>
      <w:rFonts w:ascii="Calibri" w:hAnsi="Calibri" w:cs="Calibri"/>
      <w:noProof/>
      <w:sz w:val="24"/>
      <w:lang w:val="en-US"/>
    </w:rPr>
  </w:style>
  <w:style w:type="paragraph" w:customStyle="1" w:styleId="BodyText1">
    <w:name w:val="Body Text1"/>
    <w:basedOn w:val="Normal"/>
    <w:link w:val="BodytextChar"/>
    <w:qFormat/>
    <w:rsid w:val="008A1CDA"/>
    <w:pPr>
      <w:spacing w:after="120" w:line="360" w:lineRule="auto"/>
      <w:jc w:val="both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1"/>
    <w:rsid w:val="008A1CD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Halim</dc:creator>
  <cp:keywords/>
  <dc:description/>
  <cp:lastModifiedBy>Nicole Halim</cp:lastModifiedBy>
  <cp:revision>1</cp:revision>
  <dcterms:created xsi:type="dcterms:W3CDTF">2022-09-02T04:29:00Z</dcterms:created>
  <dcterms:modified xsi:type="dcterms:W3CDTF">2022-09-02T04:29:00Z</dcterms:modified>
</cp:coreProperties>
</file>