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0F079" w14:textId="1167845F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 Table 1. 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Prevalence of hypertension, </w:t>
      </w:r>
      <w:bookmarkStart w:id="0" w:name="_GoBack"/>
      <w:bookmarkEnd w:id="0"/>
      <w:r w:rsidRPr="00C17C1B">
        <w:rPr>
          <w:rFonts w:ascii="Times New Roman" w:hAnsi="Times New Roman" w:cs="Times New Roman"/>
          <w:sz w:val="24"/>
          <w:szCs w:val="24"/>
          <w:lang w:val="en-GB"/>
        </w:rPr>
        <w:t>diabetes, and dyslipid</w:t>
      </w:r>
      <w:r w:rsidR="003E03CA" w:rsidRPr="00C17C1B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>emia</w:t>
      </w:r>
    </w:p>
    <w:tbl>
      <w:tblPr>
        <w:tblStyle w:val="af0"/>
        <w:tblW w:w="14120" w:type="dxa"/>
        <w:tblInd w:w="-431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2769"/>
        <w:gridCol w:w="2769"/>
        <w:gridCol w:w="4227"/>
        <w:gridCol w:w="1288"/>
      </w:tblGrid>
      <w:tr w:rsidR="00F2622E" w:rsidRPr="00C17C1B" w14:paraId="5D936C47" w14:textId="77777777" w:rsidTr="00F2622E">
        <w:trPr>
          <w:trHeight w:val="547"/>
        </w:trPr>
        <w:tc>
          <w:tcPr>
            <w:tcW w:w="3067" w:type="dxa"/>
            <w:tcBorders>
              <w:top w:val="single" w:sz="18" w:space="0" w:color="auto"/>
              <w:bottom w:val="single" w:sz="18" w:space="0" w:color="auto"/>
            </w:tcBorders>
          </w:tcPr>
          <w:p w14:paraId="2F560D27" w14:textId="77777777" w:rsidR="00F2622E" w:rsidRPr="00C17C1B" w:rsidRDefault="00F2622E" w:rsidP="009F7290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27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4357AE" w14:textId="77777777" w:rsidR="00F2622E" w:rsidRPr="00C17C1B" w:rsidRDefault="00F2622E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Without migraine</w:t>
            </w:r>
          </w:p>
        </w:tc>
        <w:tc>
          <w:tcPr>
            <w:tcW w:w="699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794B53A6" w14:textId="18566EC1" w:rsidR="00F2622E" w:rsidRPr="00C17C1B" w:rsidRDefault="00830FC1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With m</w:t>
            </w:r>
            <w:r w:rsidR="00F2622E" w:rsidRPr="00C17C1B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igraine</w:t>
            </w:r>
          </w:p>
        </w:tc>
        <w:tc>
          <w:tcPr>
            <w:tcW w:w="1288" w:type="dxa"/>
            <w:tcBorders>
              <w:top w:val="single" w:sz="18" w:space="0" w:color="auto"/>
              <w:bottom w:val="single" w:sz="18" w:space="0" w:color="auto"/>
            </w:tcBorders>
          </w:tcPr>
          <w:p w14:paraId="59D50E53" w14:textId="77777777" w:rsidR="00F2622E" w:rsidRPr="00C17C1B" w:rsidRDefault="00F2622E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824742" w:rsidRPr="00C17C1B" w14:paraId="30C33196" w14:textId="77777777" w:rsidTr="009F7290">
        <w:trPr>
          <w:trHeight w:val="547"/>
        </w:trPr>
        <w:tc>
          <w:tcPr>
            <w:tcW w:w="3067" w:type="dxa"/>
            <w:tcBorders>
              <w:top w:val="single" w:sz="18" w:space="0" w:color="auto"/>
              <w:bottom w:val="nil"/>
            </w:tcBorders>
          </w:tcPr>
          <w:p w14:paraId="7BADCFBC" w14:textId="2C4105E7" w:rsidR="00824742" w:rsidRPr="00C17C1B" w:rsidRDefault="00824742" w:rsidP="009F729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Men</w:t>
            </w:r>
          </w:p>
        </w:tc>
        <w:tc>
          <w:tcPr>
            <w:tcW w:w="2769" w:type="dxa"/>
            <w:tcBorders>
              <w:top w:val="single" w:sz="18" w:space="0" w:color="auto"/>
              <w:bottom w:val="nil"/>
            </w:tcBorders>
            <w:vAlign w:val="center"/>
          </w:tcPr>
          <w:p w14:paraId="5607475F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HA</w:t>
            </w:r>
          </w:p>
        </w:tc>
        <w:tc>
          <w:tcPr>
            <w:tcW w:w="2769" w:type="dxa"/>
            <w:tcBorders>
              <w:top w:val="single" w:sz="18" w:space="0" w:color="auto"/>
              <w:bottom w:val="nil"/>
            </w:tcBorders>
          </w:tcPr>
          <w:p w14:paraId="7049ECE3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TE</w:t>
            </w:r>
          </w:p>
        </w:tc>
        <w:tc>
          <w:tcPr>
            <w:tcW w:w="4227" w:type="dxa"/>
            <w:tcBorders>
              <w:top w:val="single" w:sz="18" w:space="0" w:color="auto"/>
              <w:bottom w:val="nil"/>
            </w:tcBorders>
            <w:vAlign w:val="center"/>
          </w:tcPr>
          <w:p w14:paraId="5F11B773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NTNE</w:t>
            </w:r>
          </w:p>
        </w:tc>
        <w:tc>
          <w:tcPr>
            <w:tcW w:w="1288" w:type="dxa"/>
            <w:tcBorders>
              <w:top w:val="single" w:sz="18" w:space="0" w:color="auto"/>
              <w:bottom w:val="nil"/>
            </w:tcBorders>
          </w:tcPr>
          <w:p w14:paraId="45B7A1B3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p-value</w:t>
            </w:r>
          </w:p>
        </w:tc>
      </w:tr>
      <w:tr w:rsidR="00824742" w:rsidRPr="00C17C1B" w14:paraId="2E95DD39" w14:textId="77777777" w:rsidTr="009F7290">
        <w:trPr>
          <w:trHeight w:val="547"/>
        </w:trPr>
        <w:tc>
          <w:tcPr>
            <w:tcW w:w="3067" w:type="dxa"/>
            <w:tcBorders>
              <w:top w:val="single" w:sz="2" w:space="0" w:color="auto"/>
              <w:bottom w:val="nil"/>
            </w:tcBorders>
          </w:tcPr>
          <w:p w14:paraId="4B520E00" w14:textId="77777777" w:rsidR="00824742" w:rsidRPr="00C17C1B" w:rsidRDefault="00824742" w:rsidP="009F729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Hypertension, N (%)</w:t>
            </w:r>
          </w:p>
        </w:tc>
        <w:tc>
          <w:tcPr>
            <w:tcW w:w="2769" w:type="dxa"/>
            <w:tcBorders>
              <w:top w:val="single" w:sz="2" w:space="0" w:color="auto"/>
              <w:bottom w:val="nil"/>
            </w:tcBorders>
          </w:tcPr>
          <w:p w14:paraId="25EFECEB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4,747 (53.1)</w:t>
            </w:r>
          </w:p>
        </w:tc>
        <w:tc>
          <w:tcPr>
            <w:tcW w:w="2769" w:type="dxa"/>
            <w:tcBorders>
              <w:top w:val="single" w:sz="2" w:space="0" w:color="auto"/>
              <w:bottom w:val="nil"/>
            </w:tcBorders>
          </w:tcPr>
          <w:p w14:paraId="0060C1D3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764 (65.2)</w:t>
            </w:r>
          </w:p>
        </w:tc>
        <w:tc>
          <w:tcPr>
            <w:tcW w:w="4227" w:type="dxa"/>
            <w:tcBorders>
              <w:top w:val="single" w:sz="2" w:space="0" w:color="auto"/>
              <w:bottom w:val="nil"/>
            </w:tcBorders>
          </w:tcPr>
          <w:p w14:paraId="1AF875F3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8,025 (59.1)</w:t>
            </w:r>
          </w:p>
        </w:tc>
        <w:tc>
          <w:tcPr>
            <w:tcW w:w="1288" w:type="dxa"/>
            <w:tcBorders>
              <w:top w:val="single" w:sz="2" w:space="0" w:color="auto"/>
              <w:bottom w:val="nil"/>
            </w:tcBorders>
          </w:tcPr>
          <w:p w14:paraId="48D1AAE5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&lt;0.001</w:t>
            </w:r>
          </w:p>
        </w:tc>
      </w:tr>
      <w:tr w:rsidR="00824742" w:rsidRPr="00C17C1B" w14:paraId="1C1B4D70" w14:textId="77777777" w:rsidTr="009F7290">
        <w:trPr>
          <w:trHeight w:val="547"/>
        </w:trPr>
        <w:tc>
          <w:tcPr>
            <w:tcW w:w="3067" w:type="dxa"/>
            <w:tcBorders>
              <w:top w:val="nil"/>
              <w:bottom w:val="nil"/>
            </w:tcBorders>
          </w:tcPr>
          <w:p w14:paraId="465498DE" w14:textId="77777777" w:rsidR="00824742" w:rsidRPr="00C17C1B" w:rsidRDefault="00824742" w:rsidP="009F729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Diabetes, N (%)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14:paraId="3679493A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1,325 (14.8)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14:paraId="65FB01F8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167 (14.3)</w:t>
            </w:r>
          </w:p>
        </w:tc>
        <w:tc>
          <w:tcPr>
            <w:tcW w:w="4227" w:type="dxa"/>
            <w:tcBorders>
              <w:top w:val="nil"/>
              <w:bottom w:val="nil"/>
            </w:tcBorders>
          </w:tcPr>
          <w:p w14:paraId="6987875E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2,053 (15.1)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0F612028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0.654</w:t>
            </w:r>
          </w:p>
        </w:tc>
      </w:tr>
      <w:tr w:rsidR="00824742" w:rsidRPr="00C17C1B" w14:paraId="7C37E117" w14:textId="77777777" w:rsidTr="009F7290">
        <w:trPr>
          <w:trHeight w:val="547"/>
        </w:trPr>
        <w:tc>
          <w:tcPr>
            <w:tcW w:w="3067" w:type="dxa"/>
            <w:tcBorders>
              <w:top w:val="nil"/>
              <w:bottom w:val="single" w:sz="18" w:space="0" w:color="auto"/>
            </w:tcBorders>
          </w:tcPr>
          <w:p w14:paraId="5E769049" w14:textId="6218E854" w:rsidR="00824742" w:rsidRPr="00C17C1B" w:rsidRDefault="00824742" w:rsidP="009F729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Dyslipid</w:t>
            </w:r>
            <w:r w:rsidR="003E03CA" w:rsidRPr="00C17C1B">
              <w:rPr>
                <w:rFonts w:ascii="Times New Roman" w:hAnsi="Times New Roman" w:cs="Times New Roman"/>
                <w:sz w:val="24"/>
                <w:lang w:val="en-GB"/>
              </w:rPr>
              <w:t>a</w:t>
            </w: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emia, N (%)</w:t>
            </w:r>
          </w:p>
        </w:tc>
        <w:tc>
          <w:tcPr>
            <w:tcW w:w="2769" w:type="dxa"/>
            <w:tcBorders>
              <w:top w:val="nil"/>
              <w:bottom w:val="single" w:sz="18" w:space="0" w:color="auto"/>
            </w:tcBorders>
          </w:tcPr>
          <w:p w14:paraId="058A2F1E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2,720 (30.4)</w:t>
            </w:r>
          </w:p>
        </w:tc>
        <w:tc>
          <w:tcPr>
            <w:tcW w:w="2769" w:type="dxa"/>
            <w:tcBorders>
              <w:top w:val="nil"/>
              <w:bottom w:val="single" w:sz="18" w:space="0" w:color="auto"/>
            </w:tcBorders>
          </w:tcPr>
          <w:p w14:paraId="213E4946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451 (38.5)</w:t>
            </w:r>
          </w:p>
        </w:tc>
        <w:tc>
          <w:tcPr>
            <w:tcW w:w="4227" w:type="dxa"/>
            <w:tcBorders>
              <w:top w:val="nil"/>
              <w:bottom w:val="single" w:sz="18" w:space="0" w:color="auto"/>
            </w:tcBorders>
          </w:tcPr>
          <w:p w14:paraId="6D8DBED2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4,560 (33.6)</w:t>
            </w:r>
          </w:p>
        </w:tc>
        <w:tc>
          <w:tcPr>
            <w:tcW w:w="1288" w:type="dxa"/>
            <w:tcBorders>
              <w:top w:val="nil"/>
              <w:bottom w:val="single" w:sz="18" w:space="0" w:color="auto"/>
            </w:tcBorders>
          </w:tcPr>
          <w:p w14:paraId="71DE6790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&lt;0.001</w:t>
            </w:r>
          </w:p>
        </w:tc>
      </w:tr>
      <w:tr w:rsidR="00824742" w:rsidRPr="00C17C1B" w14:paraId="589B7792" w14:textId="77777777" w:rsidTr="009F7290">
        <w:trPr>
          <w:trHeight w:val="547"/>
        </w:trPr>
        <w:tc>
          <w:tcPr>
            <w:tcW w:w="3067" w:type="dxa"/>
            <w:tcBorders>
              <w:top w:val="single" w:sz="18" w:space="0" w:color="auto"/>
              <w:bottom w:val="single" w:sz="2" w:space="0" w:color="auto"/>
            </w:tcBorders>
          </w:tcPr>
          <w:p w14:paraId="06C33136" w14:textId="2A010781" w:rsidR="00824742" w:rsidRPr="00C17C1B" w:rsidRDefault="00824742" w:rsidP="009F729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Women</w:t>
            </w:r>
          </w:p>
        </w:tc>
        <w:tc>
          <w:tcPr>
            <w:tcW w:w="2769" w:type="dxa"/>
            <w:tcBorders>
              <w:top w:val="single" w:sz="18" w:space="0" w:color="auto"/>
              <w:bottom w:val="single" w:sz="2" w:space="0" w:color="auto"/>
            </w:tcBorders>
          </w:tcPr>
          <w:p w14:paraId="09438FDB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2769" w:type="dxa"/>
            <w:tcBorders>
              <w:top w:val="single" w:sz="18" w:space="0" w:color="auto"/>
              <w:bottom w:val="single" w:sz="2" w:space="0" w:color="auto"/>
            </w:tcBorders>
          </w:tcPr>
          <w:p w14:paraId="7FF2709D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4227" w:type="dxa"/>
            <w:tcBorders>
              <w:top w:val="single" w:sz="18" w:space="0" w:color="auto"/>
              <w:bottom w:val="single" w:sz="2" w:space="0" w:color="auto"/>
            </w:tcBorders>
          </w:tcPr>
          <w:p w14:paraId="12D72FBF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1288" w:type="dxa"/>
            <w:tcBorders>
              <w:top w:val="single" w:sz="18" w:space="0" w:color="auto"/>
              <w:bottom w:val="single" w:sz="2" w:space="0" w:color="auto"/>
            </w:tcBorders>
          </w:tcPr>
          <w:p w14:paraId="644F7DD6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</w:tr>
      <w:tr w:rsidR="00824742" w:rsidRPr="00C17C1B" w14:paraId="3BFAE2EE" w14:textId="77777777" w:rsidTr="009F7290">
        <w:trPr>
          <w:trHeight w:val="547"/>
        </w:trPr>
        <w:tc>
          <w:tcPr>
            <w:tcW w:w="3067" w:type="dxa"/>
            <w:tcBorders>
              <w:top w:val="single" w:sz="2" w:space="0" w:color="auto"/>
              <w:bottom w:val="nil"/>
            </w:tcBorders>
          </w:tcPr>
          <w:p w14:paraId="5F470D67" w14:textId="77777777" w:rsidR="00824742" w:rsidRPr="00C17C1B" w:rsidRDefault="00824742" w:rsidP="009F729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Hypertension, N (%)</w:t>
            </w:r>
          </w:p>
        </w:tc>
        <w:tc>
          <w:tcPr>
            <w:tcW w:w="2769" w:type="dxa"/>
            <w:tcBorders>
              <w:top w:val="single" w:sz="2" w:space="0" w:color="auto"/>
              <w:bottom w:val="nil"/>
            </w:tcBorders>
          </w:tcPr>
          <w:p w14:paraId="43DA21CD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5,365 (49.9)</w:t>
            </w:r>
          </w:p>
        </w:tc>
        <w:tc>
          <w:tcPr>
            <w:tcW w:w="2769" w:type="dxa"/>
            <w:tcBorders>
              <w:top w:val="single" w:sz="2" w:space="0" w:color="auto"/>
              <w:bottom w:val="nil"/>
            </w:tcBorders>
          </w:tcPr>
          <w:p w14:paraId="224F9934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2,274 (60.0)</w:t>
            </w:r>
          </w:p>
        </w:tc>
        <w:tc>
          <w:tcPr>
            <w:tcW w:w="4227" w:type="dxa"/>
            <w:tcBorders>
              <w:top w:val="single" w:sz="2" w:space="0" w:color="auto"/>
              <w:bottom w:val="nil"/>
            </w:tcBorders>
          </w:tcPr>
          <w:p w14:paraId="62B530A9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13,867 (57.7)</w:t>
            </w:r>
          </w:p>
        </w:tc>
        <w:tc>
          <w:tcPr>
            <w:tcW w:w="1288" w:type="dxa"/>
            <w:tcBorders>
              <w:top w:val="single" w:sz="2" w:space="0" w:color="auto"/>
              <w:bottom w:val="nil"/>
            </w:tcBorders>
          </w:tcPr>
          <w:p w14:paraId="5C18BC41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&lt;0.001</w:t>
            </w:r>
          </w:p>
        </w:tc>
      </w:tr>
      <w:tr w:rsidR="00824742" w:rsidRPr="00C17C1B" w14:paraId="1DD43D7F" w14:textId="77777777" w:rsidTr="009F7290">
        <w:trPr>
          <w:trHeight w:val="547"/>
        </w:trPr>
        <w:tc>
          <w:tcPr>
            <w:tcW w:w="3067" w:type="dxa"/>
            <w:tcBorders>
              <w:top w:val="nil"/>
              <w:bottom w:val="nil"/>
            </w:tcBorders>
          </w:tcPr>
          <w:p w14:paraId="22E08BB8" w14:textId="77777777" w:rsidR="00824742" w:rsidRPr="00C17C1B" w:rsidRDefault="00824742" w:rsidP="009F729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Diabetes, N (%)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14:paraId="1B5CE1B8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1,410 (13.1)</w:t>
            </w:r>
          </w:p>
        </w:tc>
        <w:tc>
          <w:tcPr>
            <w:tcW w:w="2769" w:type="dxa"/>
            <w:tcBorders>
              <w:top w:val="nil"/>
              <w:bottom w:val="nil"/>
            </w:tcBorders>
          </w:tcPr>
          <w:p w14:paraId="554C1B72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441 (11.6)</w:t>
            </w:r>
          </w:p>
        </w:tc>
        <w:tc>
          <w:tcPr>
            <w:tcW w:w="4227" w:type="dxa"/>
            <w:tcBorders>
              <w:top w:val="nil"/>
              <w:bottom w:val="nil"/>
            </w:tcBorders>
          </w:tcPr>
          <w:p w14:paraId="63C5C8D1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3,082 (12.8)</w:t>
            </w:r>
          </w:p>
        </w:tc>
        <w:tc>
          <w:tcPr>
            <w:tcW w:w="1288" w:type="dxa"/>
            <w:tcBorders>
              <w:top w:val="nil"/>
              <w:bottom w:val="nil"/>
            </w:tcBorders>
          </w:tcPr>
          <w:p w14:paraId="35B5E30D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 xml:space="preserve"> 0.064</w:t>
            </w:r>
          </w:p>
        </w:tc>
      </w:tr>
      <w:tr w:rsidR="00824742" w:rsidRPr="00C17C1B" w14:paraId="74B1D4CC" w14:textId="77777777" w:rsidTr="009F7290">
        <w:trPr>
          <w:trHeight w:val="547"/>
        </w:trPr>
        <w:tc>
          <w:tcPr>
            <w:tcW w:w="3067" w:type="dxa"/>
            <w:tcBorders>
              <w:top w:val="nil"/>
              <w:bottom w:val="single" w:sz="18" w:space="0" w:color="auto"/>
            </w:tcBorders>
          </w:tcPr>
          <w:p w14:paraId="7247E775" w14:textId="5AFA5DE7" w:rsidR="00824742" w:rsidRPr="00C17C1B" w:rsidRDefault="00824742" w:rsidP="009F729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Dyslipid</w:t>
            </w:r>
            <w:r w:rsidR="003E03CA" w:rsidRPr="00C17C1B">
              <w:rPr>
                <w:rFonts w:ascii="Times New Roman" w:hAnsi="Times New Roman" w:cs="Times New Roman"/>
                <w:sz w:val="24"/>
                <w:lang w:val="en-GB"/>
              </w:rPr>
              <w:t>a</w:t>
            </w: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emia, N (%)</w:t>
            </w:r>
          </w:p>
        </w:tc>
        <w:tc>
          <w:tcPr>
            <w:tcW w:w="2769" w:type="dxa"/>
            <w:tcBorders>
              <w:top w:val="nil"/>
              <w:bottom w:val="single" w:sz="18" w:space="0" w:color="auto"/>
            </w:tcBorders>
          </w:tcPr>
          <w:p w14:paraId="4B8767CB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4,452 (41.4)</w:t>
            </w:r>
          </w:p>
        </w:tc>
        <w:tc>
          <w:tcPr>
            <w:tcW w:w="2769" w:type="dxa"/>
            <w:tcBorders>
              <w:top w:val="nil"/>
              <w:bottom w:val="single" w:sz="18" w:space="0" w:color="auto"/>
            </w:tcBorders>
          </w:tcPr>
          <w:p w14:paraId="24A5ACFE" w14:textId="2341F4C1" w:rsidR="00824742" w:rsidRPr="00C17C1B" w:rsidRDefault="00824742" w:rsidP="00A5569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1,896 (50.1)</w:t>
            </w:r>
          </w:p>
        </w:tc>
        <w:tc>
          <w:tcPr>
            <w:tcW w:w="4227" w:type="dxa"/>
            <w:tcBorders>
              <w:top w:val="nil"/>
              <w:bottom w:val="single" w:sz="18" w:space="0" w:color="auto"/>
            </w:tcBorders>
          </w:tcPr>
          <w:p w14:paraId="02EA4260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10,830 (45.0)</w:t>
            </w:r>
          </w:p>
        </w:tc>
        <w:tc>
          <w:tcPr>
            <w:tcW w:w="1288" w:type="dxa"/>
            <w:tcBorders>
              <w:top w:val="nil"/>
              <w:bottom w:val="single" w:sz="18" w:space="0" w:color="auto"/>
            </w:tcBorders>
          </w:tcPr>
          <w:p w14:paraId="700115E5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&lt;0.001</w:t>
            </w:r>
          </w:p>
        </w:tc>
      </w:tr>
    </w:tbl>
    <w:p w14:paraId="653D8886" w14:textId="6EF36F0A" w:rsidR="00824742" w:rsidRPr="00C17C1B" w:rsidRDefault="00824742" w:rsidP="00824742">
      <w:pPr>
        <w:spacing w:line="480" w:lineRule="auto"/>
        <w:jc w:val="left"/>
        <w:rPr>
          <w:rFonts w:ascii="Times New Roman"/>
          <w:bCs/>
          <w:sz w:val="24"/>
          <w:szCs w:val="24"/>
          <w:lang w:val="en-GB"/>
        </w:rPr>
      </w:pPr>
      <w:r w:rsidRPr="00C17C1B">
        <w:rPr>
          <w:rFonts w:ascii="Times New Roman"/>
          <w:bCs/>
          <w:sz w:val="24"/>
          <w:szCs w:val="24"/>
          <w:lang w:val="en-GB"/>
        </w:rPr>
        <w:t xml:space="preserve">Hypertension </w:t>
      </w:r>
      <w:r w:rsidR="003E03CA" w:rsidRPr="00C17C1B">
        <w:rPr>
          <w:rFonts w:ascii="Times New Roman"/>
          <w:bCs/>
          <w:sz w:val="24"/>
          <w:szCs w:val="24"/>
          <w:lang w:val="en-GB"/>
        </w:rPr>
        <w:t xml:space="preserve">and </w:t>
      </w:r>
      <w:r w:rsidRPr="00C17C1B">
        <w:rPr>
          <w:rFonts w:ascii="Times New Roman"/>
          <w:bCs/>
          <w:sz w:val="24"/>
          <w:szCs w:val="24"/>
          <w:lang w:val="en-GB"/>
        </w:rPr>
        <w:t>diabet</w:t>
      </w:r>
      <w:r w:rsidR="00C17C1B" w:rsidRPr="00C17C1B">
        <w:rPr>
          <w:rFonts w:ascii="Times New Roman"/>
          <w:bCs/>
          <w:sz w:val="24"/>
          <w:szCs w:val="24"/>
          <w:lang w:val="en-GB"/>
        </w:rPr>
        <w:t>es</w:t>
      </w:r>
      <w:r w:rsidRPr="00C17C1B">
        <w:rPr>
          <w:rFonts w:ascii="Times New Roman"/>
          <w:bCs/>
          <w:sz w:val="24"/>
          <w:szCs w:val="24"/>
          <w:lang w:val="en-GB"/>
        </w:rPr>
        <w:t xml:space="preserve"> mellitus </w:t>
      </w:r>
      <w:r w:rsidR="00A849B8" w:rsidRPr="00C17C1B">
        <w:rPr>
          <w:rFonts w:ascii="Times New Roman"/>
          <w:bCs/>
          <w:sz w:val="24"/>
          <w:szCs w:val="24"/>
          <w:lang w:val="en-GB"/>
        </w:rPr>
        <w:t>we</w:t>
      </w:r>
      <w:r w:rsidR="003E03CA" w:rsidRPr="00C17C1B">
        <w:rPr>
          <w:rFonts w:ascii="Times New Roman"/>
          <w:bCs/>
          <w:sz w:val="24"/>
          <w:szCs w:val="24"/>
          <w:lang w:val="en-GB"/>
        </w:rPr>
        <w:t xml:space="preserve">re </w:t>
      </w:r>
      <w:r w:rsidRPr="00C17C1B">
        <w:rPr>
          <w:rFonts w:ascii="Times New Roman"/>
          <w:bCs/>
          <w:sz w:val="24"/>
          <w:szCs w:val="24"/>
          <w:lang w:val="en-GB"/>
        </w:rPr>
        <w:t xml:space="preserve">defined based on a self-reported questionnaire </w:t>
      </w:r>
      <w:r w:rsidR="003E03CA" w:rsidRPr="00C17C1B">
        <w:rPr>
          <w:rFonts w:ascii="Times New Roman"/>
          <w:bCs/>
          <w:sz w:val="24"/>
          <w:szCs w:val="24"/>
          <w:lang w:val="en-GB"/>
        </w:rPr>
        <w:t xml:space="preserve">completed </w:t>
      </w:r>
      <w:r w:rsidRPr="00C17C1B">
        <w:rPr>
          <w:rFonts w:ascii="Times New Roman"/>
          <w:bCs/>
          <w:sz w:val="24"/>
          <w:szCs w:val="24"/>
          <w:lang w:val="en-GB"/>
        </w:rPr>
        <w:t xml:space="preserve">at the baseline check-up or </w:t>
      </w:r>
      <w:r w:rsidR="00A849B8" w:rsidRPr="00C17C1B">
        <w:rPr>
          <w:rFonts w:ascii="Times New Roman"/>
          <w:bCs/>
          <w:sz w:val="24"/>
          <w:szCs w:val="24"/>
          <w:lang w:val="en-GB"/>
        </w:rPr>
        <w:t xml:space="preserve">as </w:t>
      </w:r>
      <w:r w:rsidRPr="00C17C1B">
        <w:rPr>
          <w:rFonts w:ascii="Times New Roman"/>
          <w:bCs/>
          <w:sz w:val="24"/>
          <w:szCs w:val="24"/>
          <w:lang w:val="en-GB"/>
        </w:rPr>
        <w:t xml:space="preserve">any prescription </w:t>
      </w:r>
      <w:r w:rsidR="003E03CA" w:rsidRPr="00C17C1B">
        <w:rPr>
          <w:rFonts w:ascii="Times New Roman"/>
          <w:bCs/>
          <w:sz w:val="24"/>
          <w:szCs w:val="24"/>
          <w:lang w:val="en-GB"/>
        </w:rPr>
        <w:t xml:space="preserve">for </w:t>
      </w:r>
      <w:r w:rsidRPr="00C17C1B">
        <w:rPr>
          <w:rFonts w:ascii="Times New Roman"/>
          <w:bCs/>
          <w:sz w:val="24"/>
          <w:szCs w:val="24"/>
          <w:lang w:val="en-GB"/>
        </w:rPr>
        <w:t xml:space="preserve">anti-hypertensive </w:t>
      </w:r>
      <w:r w:rsidR="003E03CA" w:rsidRPr="00C17C1B">
        <w:rPr>
          <w:rFonts w:ascii="Times New Roman"/>
          <w:sz w:val="24"/>
          <w:szCs w:val="24"/>
          <w:lang w:val="en-GB"/>
        </w:rPr>
        <w:t xml:space="preserve">and </w:t>
      </w:r>
      <w:r w:rsidRPr="00C17C1B">
        <w:rPr>
          <w:rFonts w:ascii="Times New Roman"/>
          <w:sz w:val="24"/>
          <w:szCs w:val="24"/>
          <w:lang w:val="en-GB"/>
        </w:rPr>
        <w:t>anti-diabetic</w:t>
      </w:r>
      <w:r w:rsidR="003E03CA" w:rsidRPr="00C17C1B">
        <w:rPr>
          <w:rFonts w:ascii="Times New Roman"/>
          <w:sz w:val="24"/>
          <w:szCs w:val="24"/>
          <w:lang w:val="en-GB"/>
        </w:rPr>
        <w:t xml:space="preserve"> medication, respectively.</w:t>
      </w:r>
    </w:p>
    <w:p w14:paraId="04AB649C" w14:textId="10F7460F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17C1B">
        <w:rPr>
          <w:rFonts w:ascii="Times New Roman"/>
          <w:sz w:val="24"/>
          <w:szCs w:val="24"/>
          <w:lang w:val="en-GB"/>
        </w:rPr>
        <w:t>Dyslipid</w:t>
      </w:r>
      <w:r w:rsidR="003E03CA" w:rsidRPr="00C17C1B">
        <w:rPr>
          <w:rFonts w:ascii="Times New Roman"/>
          <w:sz w:val="24"/>
          <w:szCs w:val="24"/>
          <w:lang w:val="en-GB"/>
        </w:rPr>
        <w:t>a</w:t>
      </w:r>
      <w:r w:rsidRPr="00C17C1B">
        <w:rPr>
          <w:rFonts w:ascii="Times New Roman"/>
          <w:sz w:val="24"/>
          <w:szCs w:val="24"/>
          <w:lang w:val="en-GB"/>
        </w:rPr>
        <w:t xml:space="preserve">emia </w:t>
      </w:r>
      <w:r w:rsidR="00A849B8" w:rsidRPr="00C17C1B">
        <w:rPr>
          <w:rFonts w:ascii="Times New Roman"/>
          <w:sz w:val="24"/>
          <w:szCs w:val="24"/>
          <w:lang w:val="en-GB"/>
        </w:rPr>
        <w:t>wa</w:t>
      </w:r>
      <w:r w:rsidRPr="00C17C1B">
        <w:rPr>
          <w:rFonts w:ascii="Times New Roman"/>
          <w:sz w:val="24"/>
          <w:szCs w:val="24"/>
          <w:lang w:val="en-GB"/>
        </w:rPr>
        <w:t xml:space="preserve">s defined </w:t>
      </w:r>
      <w:r w:rsidR="003E03CA" w:rsidRPr="00C17C1B">
        <w:rPr>
          <w:rFonts w:ascii="Times New Roman"/>
          <w:sz w:val="24"/>
          <w:szCs w:val="24"/>
          <w:lang w:val="en-GB"/>
        </w:rPr>
        <w:t xml:space="preserve">as </w:t>
      </w:r>
      <w:r w:rsidRPr="00C17C1B">
        <w:rPr>
          <w:rFonts w:ascii="Times New Roman"/>
          <w:sz w:val="24"/>
          <w:szCs w:val="24"/>
          <w:lang w:val="en-GB"/>
        </w:rPr>
        <w:t xml:space="preserve">any prescription </w:t>
      </w:r>
      <w:r w:rsidR="003E03CA" w:rsidRPr="00C17C1B">
        <w:rPr>
          <w:rFonts w:ascii="Times New Roman"/>
          <w:sz w:val="24"/>
          <w:szCs w:val="24"/>
          <w:lang w:val="en-GB"/>
        </w:rPr>
        <w:t xml:space="preserve">for a </w:t>
      </w:r>
      <w:r w:rsidRPr="00C17C1B">
        <w:rPr>
          <w:rFonts w:ascii="Times New Roman"/>
          <w:sz w:val="24"/>
          <w:szCs w:val="24"/>
          <w:lang w:val="en-GB"/>
        </w:rPr>
        <w:t>lipid-lowering agent</w:t>
      </w:r>
      <w:r w:rsidR="003E03CA" w:rsidRPr="00C17C1B">
        <w:rPr>
          <w:rFonts w:ascii="Times New Roman"/>
          <w:sz w:val="24"/>
          <w:szCs w:val="24"/>
          <w:lang w:val="en-GB"/>
        </w:rPr>
        <w:t>.</w:t>
      </w:r>
    </w:p>
    <w:p w14:paraId="3E3F65AD" w14:textId="77777777" w:rsidR="00824742" w:rsidRPr="00C17C1B" w:rsidRDefault="00824742" w:rsidP="00824742">
      <w:pPr>
        <w:widowControl/>
        <w:wordWrap/>
        <w:autoSpaceDE/>
        <w:autoSpaceDN/>
        <w:spacing w:after="16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212C6FBF" w14:textId="240A7FBF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 Table 2.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 Multivariable </w:t>
      </w:r>
      <w:r w:rsidR="00830FC1" w:rsidRPr="00C17C1B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ox proportional hazards analysis for the development of cardiovascular disease and ischemic cerebrovascular disease </w:t>
      </w:r>
      <w:r w:rsidR="00407B56"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between the NTNE and TE groups 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>after full adjust</w:t>
      </w:r>
      <w:r w:rsidR="000258CA" w:rsidRPr="00C17C1B">
        <w:rPr>
          <w:rFonts w:ascii="Times New Roman" w:hAnsi="Times New Roman" w:cs="Times New Roman"/>
          <w:sz w:val="24"/>
          <w:szCs w:val="24"/>
          <w:lang w:val="en-GB"/>
        </w:rPr>
        <w:t>ment</w:t>
      </w:r>
    </w:p>
    <w:tbl>
      <w:tblPr>
        <w:tblStyle w:val="af0"/>
        <w:tblW w:w="11595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1"/>
        <w:gridCol w:w="2502"/>
        <w:gridCol w:w="3805"/>
        <w:gridCol w:w="2517"/>
      </w:tblGrid>
      <w:tr w:rsidR="00F2622E" w:rsidRPr="00C17C1B" w14:paraId="4AB44EDC" w14:textId="77777777" w:rsidTr="00F2622E">
        <w:trPr>
          <w:trHeight w:val="543"/>
        </w:trPr>
        <w:tc>
          <w:tcPr>
            <w:tcW w:w="2771" w:type="dxa"/>
            <w:tcBorders>
              <w:top w:val="single" w:sz="18" w:space="0" w:color="auto"/>
              <w:bottom w:val="single" w:sz="18" w:space="0" w:color="auto"/>
            </w:tcBorders>
          </w:tcPr>
          <w:p w14:paraId="40C7BA51" w14:textId="7B92682D" w:rsidR="00F2622E" w:rsidRPr="00C17C1B" w:rsidRDefault="000258CA" w:rsidP="009F7290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Sex</w:t>
            </w:r>
          </w:p>
        </w:tc>
        <w:tc>
          <w:tcPr>
            <w:tcW w:w="2502" w:type="dxa"/>
            <w:tcBorders>
              <w:top w:val="single" w:sz="18" w:space="0" w:color="auto"/>
              <w:bottom w:val="single" w:sz="18" w:space="0" w:color="auto"/>
            </w:tcBorders>
          </w:tcPr>
          <w:p w14:paraId="49439DA7" w14:textId="77777777" w:rsidR="00F2622E" w:rsidRPr="00C17C1B" w:rsidRDefault="00F2622E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HRs (95% CIs)</w:t>
            </w:r>
          </w:p>
        </w:tc>
        <w:tc>
          <w:tcPr>
            <w:tcW w:w="6322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2930A846" w14:textId="20C0BE9C" w:rsidR="00F2622E" w:rsidRPr="00C17C1B" w:rsidRDefault="00830FC1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With m</w:t>
            </w:r>
            <w:r w:rsidR="00F2622E" w:rsidRPr="00C17C1B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igraine</w:t>
            </w:r>
          </w:p>
        </w:tc>
      </w:tr>
      <w:tr w:rsidR="00824742" w:rsidRPr="00C17C1B" w14:paraId="562C0FAB" w14:textId="77777777" w:rsidTr="009F7290">
        <w:trPr>
          <w:trHeight w:val="543"/>
        </w:trPr>
        <w:tc>
          <w:tcPr>
            <w:tcW w:w="2771" w:type="dxa"/>
            <w:tcBorders>
              <w:top w:val="single" w:sz="18" w:space="0" w:color="auto"/>
              <w:bottom w:val="nil"/>
            </w:tcBorders>
          </w:tcPr>
          <w:p w14:paraId="02422811" w14:textId="77777777" w:rsidR="00824742" w:rsidRPr="00C17C1B" w:rsidRDefault="00824742" w:rsidP="009F729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2502" w:type="dxa"/>
            <w:tcBorders>
              <w:top w:val="single" w:sz="18" w:space="0" w:color="auto"/>
              <w:bottom w:val="nil"/>
            </w:tcBorders>
          </w:tcPr>
          <w:p w14:paraId="3F07B4FF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</w:p>
        </w:tc>
        <w:tc>
          <w:tcPr>
            <w:tcW w:w="3805" w:type="dxa"/>
            <w:tcBorders>
              <w:top w:val="single" w:sz="18" w:space="0" w:color="auto"/>
              <w:bottom w:val="nil"/>
            </w:tcBorders>
          </w:tcPr>
          <w:p w14:paraId="25B7638C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NTNE</w:t>
            </w:r>
          </w:p>
        </w:tc>
        <w:tc>
          <w:tcPr>
            <w:tcW w:w="2517" w:type="dxa"/>
            <w:tcBorders>
              <w:top w:val="single" w:sz="18" w:space="0" w:color="auto"/>
              <w:bottom w:val="nil"/>
            </w:tcBorders>
            <w:vAlign w:val="center"/>
          </w:tcPr>
          <w:p w14:paraId="0772B23A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  <w:t>TE</w:t>
            </w:r>
          </w:p>
        </w:tc>
      </w:tr>
      <w:tr w:rsidR="00824742" w:rsidRPr="00C17C1B" w14:paraId="2BFA2836" w14:textId="77777777" w:rsidTr="009F7290">
        <w:trPr>
          <w:trHeight w:val="543"/>
        </w:trPr>
        <w:tc>
          <w:tcPr>
            <w:tcW w:w="2771" w:type="dxa"/>
            <w:tcBorders>
              <w:top w:val="single" w:sz="4" w:space="0" w:color="auto"/>
            </w:tcBorders>
          </w:tcPr>
          <w:p w14:paraId="73620097" w14:textId="0489A4A7" w:rsidR="00824742" w:rsidRPr="00C17C1B" w:rsidRDefault="00824742" w:rsidP="009F7290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eastAsia="맑은 고딕" w:hAnsi="Times New Roman" w:cs="Times New Roman"/>
                <w:sz w:val="24"/>
                <w:szCs w:val="24"/>
                <w:lang w:val="en-GB"/>
              </w:rPr>
              <w:t>Men</w:t>
            </w:r>
          </w:p>
        </w:tc>
        <w:tc>
          <w:tcPr>
            <w:tcW w:w="2502" w:type="dxa"/>
            <w:tcBorders>
              <w:top w:val="single" w:sz="4" w:space="0" w:color="auto"/>
            </w:tcBorders>
          </w:tcPr>
          <w:p w14:paraId="11BD8929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CVD</w:t>
            </w:r>
          </w:p>
        </w:tc>
        <w:tc>
          <w:tcPr>
            <w:tcW w:w="3805" w:type="dxa"/>
            <w:tcBorders>
              <w:top w:val="single" w:sz="4" w:space="0" w:color="auto"/>
            </w:tcBorders>
          </w:tcPr>
          <w:p w14:paraId="2F439761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14:paraId="4F132187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0.84 (0.69</w:t>
            </w:r>
            <w:r w:rsidRPr="00C17C1B">
              <w:rPr>
                <w:rFonts w:ascii="Times New Roman" w:eastAsia="맑은 고딕" w:hAnsi="Times New Roman" w:cs="Times New Roman"/>
                <w:sz w:val="24"/>
                <w:szCs w:val="24"/>
                <w:lang w:val="en-GB"/>
              </w:rPr>
              <w:t>–</w:t>
            </w:r>
            <w:r w:rsidRPr="00C17C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1.02)</w:t>
            </w:r>
          </w:p>
        </w:tc>
      </w:tr>
      <w:tr w:rsidR="00824742" w:rsidRPr="00C17C1B" w14:paraId="09A65D5B" w14:textId="77777777" w:rsidTr="009F7290">
        <w:trPr>
          <w:trHeight w:val="530"/>
        </w:trPr>
        <w:tc>
          <w:tcPr>
            <w:tcW w:w="2771" w:type="dxa"/>
            <w:tcBorders>
              <w:top w:val="nil"/>
              <w:bottom w:val="single" w:sz="4" w:space="0" w:color="auto"/>
            </w:tcBorders>
            <w:vAlign w:val="center"/>
          </w:tcPr>
          <w:p w14:paraId="36E5763C" w14:textId="77777777" w:rsidR="00824742" w:rsidRPr="00C17C1B" w:rsidRDefault="00824742" w:rsidP="009F7290">
            <w:pPr>
              <w:spacing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2502" w:type="dxa"/>
            <w:tcBorders>
              <w:top w:val="nil"/>
              <w:bottom w:val="single" w:sz="4" w:space="0" w:color="auto"/>
            </w:tcBorders>
          </w:tcPr>
          <w:p w14:paraId="1BF5B4BD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eastAsia="맑은 고딕" w:hAnsi="Times New Roman" w:cs="Times New Roman"/>
                <w:sz w:val="24"/>
                <w:szCs w:val="24"/>
                <w:lang w:val="en-GB"/>
              </w:rPr>
              <w:t>Ischemic CbVD</w:t>
            </w:r>
          </w:p>
        </w:tc>
        <w:tc>
          <w:tcPr>
            <w:tcW w:w="3805" w:type="dxa"/>
            <w:tcBorders>
              <w:top w:val="nil"/>
              <w:bottom w:val="single" w:sz="4" w:space="0" w:color="auto"/>
            </w:tcBorders>
            <w:vAlign w:val="center"/>
          </w:tcPr>
          <w:p w14:paraId="3C238170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1</w:t>
            </w:r>
          </w:p>
        </w:tc>
        <w:tc>
          <w:tcPr>
            <w:tcW w:w="2517" w:type="dxa"/>
            <w:tcBorders>
              <w:top w:val="nil"/>
              <w:bottom w:val="single" w:sz="4" w:space="0" w:color="auto"/>
            </w:tcBorders>
            <w:vAlign w:val="center"/>
          </w:tcPr>
          <w:p w14:paraId="39298A2B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 xml:space="preserve"> 0.88 (0.70</w:t>
            </w:r>
            <w:r w:rsidRPr="00C17C1B">
              <w:rPr>
                <w:rFonts w:ascii="Times New Roman" w:eastAsia="맑은 고딕" w:hAnsi="Times New Roman" w:cs="Times New Roman"/>
                <w:sz w:val="24"/>
                <w:szCs w:val="24"/>
                <w:lang w:val="en-GB"/>
              </w:rPr>
              <w:t>–</w:t>
            </w: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1.10)</w:t>
            </w:r>
          </w:p>
        </w:tc>
      </w:tr>
      <w:tr w:rsidR="00824742" w:rsidRPr="00C17C1B" w14:paraId="1323C25D" w14:textId="77777777" w:rsidTr="009F7290">
        <w:trPr>
          <w:trHeight w:val="543"/>
        </w:trPr>
        <w:tc>
          <w:tcPr>
            <w:tcW w:w="2771" w:type="dxa"/>
            <w:tcBorders>
              <w:top w:val="single" w:sz="4" w:space="0" w:color="auto"/>
            </w:tcBorders>
            <w:vAlign w:val="center"/>
          </w:tcPr>
          <w:p w14:paraId="4E581558" w14:textId="2A1CB921" w:rsidR="00824742" w:rsidRPr="00C17C1B" w:rsidRDefault="00824742" w:rsidP="009F7290">
            <w:pPr>
              <w:spacing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eastAsia="맑은 고딕" w:hAnsi="Times New Roman" w:cs="Times New Roman"/>
                <w:sz w:val="24"/>
                <w:szCs w:val="24"/>
                <w:lang w:val="en-GB"/>
              </w:rPr>
              <w:t>Women</w:t>
            </w:r>
          </w:p>
        </w:tc>
        <w:tc>
          <w:tcPr>
            <w:tcW w:w="2502" w:type="dxa"/>
            <w:tcBorders>
              <w:top w:val="single" w:sz="4" w:space="0" w:color="auto"/>
            </w:tcBorders>
          </w:tcPr>
          <w:p w14:paraId="2437AE08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w w:val="90"/>
                <w:sz w:val="24"/>
                <w:szCs w:val="24"/>
                <w:lang w:val="en-GB"/>
              </w:rPr>
              <w:t>CVD</w:t>
            </w:r>
          </w:p>
        </w:tc>
        <w:tc>
          <w:tcPr>
            <w:tcW w:w="3805" w:type="dxa"/>
            <w:tcBorders>
              <w:top w:val="single" w:sz="4" w:space="0" w:color="auto"/>
            </w:tcBorders>
            <w:vAlign w:val="center"/>
          </w:tcPr>
          <w:p w14:paraId="071C3350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eastAsia="맑은 고딕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14:paraId="5FE945B3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*0.79 (0.70</w:t>
            </w:r>
            <w:r w:rsidRPr="00C17C1B">
              <w:rPr>
                <w:rFonts w:ascii="Times New Roman" w:eastAsia="맑은 고딕" w:hAnsi="Times New Roman" w:cs="Times New Roman"/>
                <w:sz w:val="24"/>
                <w:szCs w:val="24"/>
                <w:lang w:val="en-GB"/>
              </w:rPr>
              <w:t>–</w:t>
            </w: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0.90)</w:t>
            </w:r>
          </w:p>
        </w:tc>
      </w:tr>
      <w:tr w:rsidR="00824742" w:rsidRPr="00C17C1B" w14:paraId="37BD71EA" w14:textId="77777777" w:rsidTr="009F7290">
        <w:trPr>
          <w:trHeight w:val="543"/>
        </w:trPr>
        <w:tc>
          <w:tcPr>
            <w:tcW w:w="277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DE4378F" w14:textId="77777777" w:rsidR="00824742" w:rsidRPr="00C17C1B" w:rsidRDefault="00824742" w:rsidP="009F7290">
            <w:pPr>
              <w:spacing w:line="480" w:lineRule="auto"/>
              <w:rPr>
                <w:rFonts w:ascii="Times New Roman" w:hAnsi="Times New Roman" w:cs="Times New Roman"/>
                <w:sz w:val="24"/>
                <w:lang w:val="en-GB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734579F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eastAsia="맑은 고딕" w:hAnsi="Times New Roman" w:cs="Times New Roman"/>
                <w:sz w:val="24"/>
                <w:szCs w:val="24"/>
                <w:lang w:val="en-GB"/>
              </w:rPr>
              <w:t>Ischemic CbVD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E122D1A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A591D15" w14:textId="77777777" w:rsidR="00824742" w:rsidRPr="00C17C1B" w:rsidRDefault="00824742" w:rsidP="009F729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lang w:val="en-GB"/>
              </w:rPr>
            </w:pPr>
            <w:r w:rsidRPr="00C17C1B">
              <w:rPr>
                <w:rFonts w:ascii="Times New Roman" w:hAnsi="Times New Roman" w:cs="Times New Roman"/>
                <w:sz w:val="24"/>
                <w:lang w:val="en-GB"/>
              </w:rPr>
              <w:t>*</w:t>
            </w:r>
            <w:r w:rsidRPr="00C17C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0.85 (0.73</w:t>
            </w:r>
            <w:r w:rsidRPr="00C17C1B">
              <w:rPr>
                <w:rFonts w:ascii="Times New Roman" w:eastAsia="맑은 고딕" w:hAnsi="Times New Roman" w:cs="Times New Roman"/>
                <w:sz w:val="24"/>
                <w:szCs w:val="24"/>
                <w:lang w:val="en-GB"/>
              </w:rPr>
              <w:t>–</w:t>
            </w:r>
            <w:r w:rsidRPr="00C17C1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0.98)</w:t>
            </w:r>
          </w:p>
        </w:tc>
      </w:tr>
    </w:tbl>
    <w:p w14:paraId="79C7FC31" w14:textId="38F76D3E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sz w:val="24"/>
          <w:szCs w:val="24"/>
          <w:lang w:val="en-GB"/>
        </w:rPr>
        <w:t>Abbreviation</w:t>
      </w:r>
      <w:r w:rsidR="000258CA" w:rsidRPr="00C17C1B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: CVD, cardiovascular disease; </w:t>
      </w:r>
      <w:r w:rsidRPr="00C17C1B">
        <w:rPr>
          <w:rFonts w:ascii="Times New Roman" w:eastAsia="맑은 고딕" w:hAnsi="Times New Roman" w:cs="Times New Roman"/>
          <w:sz w:val="24"/>
          <w:szCs w:val="24"/>
          <w:lang w:val="en-GB"/>
        </w:rPr>
        <w:t>CbVD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, cerebrovascular disease, TE, </w:t>
      </w:r>
      <w:r w:rsidR="000258CA" w:rsidRPr="00C17C1B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riptan or ergotamine users; NTNE, </w:t>
      </w:r>
      <w:r w:rsidR="000258CA" w:rsidRPr="00C17C1B">
        <w:rPr>
          <w:rFonts w:ascii="Times New Roman" w:hAnsi="Times New Roman" w:cs="Times New Roman"/>
          <w:bCs/>
          <w:sz w:val="24"/>
          <w:lang w:val="en-GB"/>
        </w:rPr>
        <w:t>n</w:t>
      </w:r>
      <w:r w:rsidRPr="00C17C1B">
        <w:rPr>
          <w:rFonts w:ascii="Times New Roman" w:hAnsi="Times New Roman" w:cs="Times New Roman"/>
          <w:bCs/>
          <w:sz w:val="24"/>
          <w:lang w:val="en-GB"/>
        </w:rPr>
        <w:t>either triptan nor ergotamine users</w:t>
      </w:r>
    </w:p>
    <w:p w14:paraId="0822CA02" w14:textId="76157AF3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sz w:val="24"/>
          <w:szCs w:val="24"/>
          <w:lang w:val="en-GB"/>
        </w:rPr>
        <w:t>Adjusted for age, smoking status, alcohol consumption, physical activity</w:t>
      </w:r>
      <w:r w:rsidR="000258CA" w:rsidRPr="00C17C1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 economic status, body mass index, systolic blood pressure, total </w:t>
      </w:r>
      <w:r w:rsidR="000258CA"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serum 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cholesterol, fasting glucose, </w:t>
      </w:r>
      <w:r w:rsidRPr="00C17C1B">
        <w:rPr>
          <w:rFonts w:ascii="Times New Roman"/>
          <w:bCs/>
          <w:sz w:val="24"/>
          <w:szCs w:val="24"/>
          <w:lang w:val="en-GB"/>
        </w:rPr>
        <w:t>hypertension, diabetes mellitus, and dyslipid</w:t>
      </w:r>
      <w:r w:rsidR="000258CA" w:rsidRPr="00C17C1B">
        <w:rPr>
          <w:rFonts w:ascii="Times New Roman"/>
          <w:bCs/>
          <w:sz w:val="24"/>
          <w:szCs w:val="24"/>
          <w:lang w:val="en-GB"/>
        </w:rPr>
        <w:t>a</w:t>
      </w:r>
      <w:r w:rsidRPr="00C17C1B">
        <w:rPr>
          <w:rFonts w:ascii="Times New Roman"/>
          <w:bCs/>
          <w:sz w:val="24"/>
          <w:szCs w:val="24"/>
          <w:lang w:val="en-GB"/>
        </w:rPr>
        <w:t>emia</w:t>
      </w:r>
    </w:p>
    <w:p w14:paraId="39AC58E9" w14:textId="77777777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</w:p>
    <w:p w14:paraId="23DBC69A" w14:textId="77777777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szCs w:val="20"/>
          <w:lang w:val="en-GB"/>
        </w:rPr>
        <w:t>*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>P-value &lt; 0.05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br/>
      </w:r>
    </w:p>
    <w:p w14:paraId="415EC143" w14:textId="77777777" w:rsidR="00824742" w:rsidRPr="00C17C1B" w:rsidRDefault="00824742" w:rsidP="0082474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B28ED78" w14:textId="77777777" w:rsidR="00824742" w:rsidRPr="00C17C1B" w:rsidRDefault="00824742" w:rsidP="0082474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Supplementary Figure 1.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 The estimated cumulative incidence of cardiovascular disease</w:t>
      </w:r>
    </w:p>
    <w:p w14:paraId="1C2B1566" w14:textId="77777777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sz w:val="16"/>
          <w:szCs w:val="16"/>
          <w:lang w:val="en-GB"/>
        </w:rPr>
      </w:pPr>
      <w:r w:rsidRPr="00C17C1B">
        <w:rPr>
          <w:lang w:val="en-GB"/>
        </w:rPr>
        <w:t xml:space="preserve"> 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17C1B">
        <w:rPr>
          <w:noProof/>
        </w:rPr>
        <w:drawing>
          <wp:inline distT="0" distB="0" distL="0" distR="0" wp14:anchorId="03EAA463" wp14:editId="5BB116C5">
            <wp:extent cx="8697595" cy="3716437"/>
            <wp:effectExtent l="0" t="0" r="825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7595" cy="3716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0A6D2" w14:textId="77777777" w:rsidR="00824742" w:rsidRPr="00C17C1B" w:rsidRDefault="00824742" w:rsidP="00824742">
      <w:pPr>
        <w:spacing w:line="360" w:lineRule="auto"/>
        <w:ind w:firstLineChars="150" w:firstLine="30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3C3753C" wp14:editId="6C754753">
                <wp:simplePos x="0" y="0"/>
                <wp:positionH relativeFrom="column">
                  <wp:posOffset>7620</wp:posOffset>
                </wp:positionH>
                <wp:positionV relativeFrom="paragraph">
                  <wp:posOffset>234950</wp:posOffset>
                </wp:positionV>
                <wp:extent cx="9060180" cy="635"/>
                <wp:effectExtent l="0" t="0" r="26670" b="37465"/>
                <wp:wrapNone/>
                <wp:docPr id="20" name="직선 화살표 연결선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601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C6975C" id="직선 화살표 연결선 28" o:spid="_x0000_s1026" type="#_x0000_t32" style="position:absolute;left:0;text-align:left;margin-left:.6pt;margin-top:18.5pt;width:713.4pt;height: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"/>
            </w:pict>
          </mc:Fallback>
        </mc:AlternateContent>
      </w:r>
    </w:p>
    <w:p w14:paraId="346CAC0B" w14:textId="77777777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sz w:val="24"/>
          <w:szCs w:val="24"/>
          <w:lang w:val="en-GB"/>
        </w:rPr>
        <w:t>Cumulative incidence is 1-survival rate. The p-value is from the log-rank test.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br/>
      </w:r>
    </w:p>
    <w:p w14:paraId="4810EF19" w14:textId="77777777" w:rsidR="00824742" w:rsidRPr="00C17C1B" w:rsidRDefault="00824742" w:rsidP="0082474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4CB16866" w14:textId="77777777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Supplementary Figure 2.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 The estimated cumulative incidence of ischemic cerebrovascular disease</w:t>
      </w:r>
    </w:p>
    <w:p w14:paraId="4CFEF47C" w14:textId="77777777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sz w:val="16"/>
          <w:szCs w:val="16"/>
          <w:lang w:val="en-GB"/>
        </w:rPr>
      </w:pPr>
      <w:r w:rsidRPr="00C17C1B">
        <w:rPr>
          <w:noProof/>
        </w:rPr>
        <w:drawing>
          <wp:inline distT="0" distB="0" distL="0" distR="0" wp14:anchorId="6A3E34C2" wp14:editId="6F7AEF2F">
            <wp:extent cx="8666248" cy="3664585"/>
            <wp:effectExtent l="0" t="0" r="190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6248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7C1B">
        <w:rPr>
          <w:lang w:val="en-GB"/>
        </w:rPr>
        <w:t xml:space="preserve"> 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BF6144F" w14:textId="77777777" w:rsidR="00824742" w:rsidRPr="00C17C1B" w:rsidRDefault="00824742" w:rsidP="00824742">
      <w:pPr>
        <w:spacing w:line="360" w:lineRule="auto"/>
        <w:ind w:firstLineChars="150" w:firstLine="30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36CFD0" wp14:editId="03CF5494">
                <wp:simplePos x="0" y="0"/>
                <wp:positionH relativeFrom="column">
                  <wp:posOffset>7620</wp:posOffset>
                </wp:positionH>
                <wp:positionV relativeFrom="paragraph">
                  <wp:posOffset>219075</wp:posOffset>
                </wp:positionV>
                <wp:extent cx="9060180" cy="635"/>
                <wp:effectExtent l="0" t="0" r="26670" b="37465"/>
                <wp:wrapNone/>
                <wp:docPr id="18" name="직선 화살표 연결선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601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FABE06" id="직선 화살표 연결선 27" o:spid="_x0000_s1026" type="#_x0000_t32" style="position:absolute;left:0;text-align:left;margin-left:.6pt;margin-top:17.25pt;width:713.4pt;height: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"/>
            </w:pict>
          </mc:Fallback>
        </mc:AlternateContent>
      </w:r>
      <w:r w:rsidRPr="00C17C1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EC6877" wp14:editId="5F7067A2">
                <wp:simplePos x="0" y="0"/>
                <wp:positionH relativeFrom="margin">
                  <wp:posOffset>190500</wp:posOffset>
                </wp:positionH>
                <wp:positionV relativeFrom="paragraph">
                  <wp:posOffset>4768850</wp:posOffset>
                </wp:positionV>
                <wp:extent cx="8801100" cy="9525"/>
                <wp:effectExtent l="0" t="0" r="19050" b="28575"/>
                <wp:wrapNone/>
                <wp:docPr id="17" name="직선 연결선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8011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E5C68A" id="직선 연결선 24" o:spid="_x0000_s1026" style="position:absolute;left:0;text-align:lef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pt,375.5pt" to="708pt,3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" strokecolor="black [3213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5A75FDAE" w14:textId="77777777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sz w:val="24"/>
          <w:szCs w:val="24"/>
          <w:lang w:val="en-GB"/>
        </w:rPr>
        <w:t>Cumulative incidence is 1-survival rate. The p-value is from the log-rank test.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br/>
      </w:r>
    </w:p>
    <w:p w14:paraId="7B91D419" w14:textId="77777777" w:rsidR="00824742" w:rsidRPr="00C17C1B" w:rsidRDefault="00824742" w:rsidP="0082474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2482C5C2" w14:textId="694C0639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 Figure 3.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 The estimated cumulative incidence of ischemic cardio-cerebrovascular disease</w:t>
      </w:r>
      <w:r w:rsidR="00407B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07B56" w:rsidRPr="00C17C1B">
        <w:rPr>
          <w:rFonts w:ascii="Times New Roman" w:hAnsi="Times New Roman" w:cs="Times New Roman"/>
          <w:sz w:val="24"/>
          <w:szCs w:val="24"/>
          <w:lang w:val="en-GB"/>
        </w:rPr>
        <w:t>between the NTNE and TE groups</w:t>
      </w:r>
    </w:p>
    <w:p w14:paraId="47E974EC" w14:textId="77777777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sz w:val="16"/>
          <w:szCs w:val="16"/>
          <w:lang w:val="en-GB"/>
        </w:rPr>
      </w:pPr>
      <w:r w:rsidRPr="00C17C1B">
        <w:rPr>
          <w:noProof/>
        </w:rPr>
        <w:drawing>
          <wp:inline distT="0" distB="0" distL="0" distR="0" wp14:anchorId="764499D9" wp14:editId="40CF1E88">
            <wp:extent cx="8689518" cy="3697667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9518" cy="369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7C1B">
        <w:rPr>
          <w:lang w:val="en-GB"/>
        </w:rPr>
        <w:t xml:space="preserve"> 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2376C95" w14:textId="77777777" w:rsidR="00824742" w:rsidRPr="00C17C1B" w:rsidRDefault="00824742" w:rsidP="00824742">
      <w:pPr>
        <w:spacing w:line="360" w:lineRule="auto"/>
        <w:ind w:firstLineChars="150" w:firstLine="30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D31541" wp14:editId="10E35441">
                <wp:simplePos x="0" y="0"/>
                <wp:positionH relativeFrom="column">
                  <wp:posOffset>7620</wp:posOffset>
                </wp:positionH>
                <wp:positionV relativeFrom="paragraph">
                  <wp:posOffset>216535</wp:posOffset>
                </wp:positionV>
                <wp:extent cx="9060180" cy="635"/>
                <wp:effectExtent l="0" t="0" r="26670" b="37465"/>
                <wp:wrapNone/>
                <wp:docPr id="15" name="직선 화살표 연결선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601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2DAEF2" id="직선 화살표 연결선 19" o:spid="_x0000_s1026" type="#_x0000_t32" style="position:absolute;left:0;text-align:left;margin-left:.6pt;margin-top:17.05pt;width:713.4pt;height: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"/>
            </w:pict>
          </mc:Fallback>
        </mc:AlternateContent>
      </w:r>
    </w:p>
    <w:p w14:paraId="034D6AB9" w14:textId="77777777" w:rsidR="00824742" w:rsidRPr="00C17C1B" w:rsidRDefault="00824742" w:rsidP="0082474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23FBD4" wp14:editId="0B80F964">
                <wp:simplePos x="0" y="0"/>
                <wp:positionH relativeFrom="margin">
                  <wp:posOffset>133350</wp:posOffset>
                </wp:positionH>
                <wp:positionV relativeFrom="paragraph">
                  <wp:posOffset>4568190</wp:posOffset>
                </wp:positionV>
                <wp:extent cx="8801100" cy="9525"/>
                <wp:effectExtent l="0" t="0" r="19050" b="28575"/>
                <wp:wrapNone/>
                <wp:docPr id="14" name="직선 연결선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8011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AB237D" id="직선 연결선 16" o:spid="_x0000_s1026" style="position:absolute;left:0;text-align:lef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.5pt,359.7pt" to="703.5pt,3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" strokecolor="black [3213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>Cumulative incidence is 1-survival rate. The p-value is from the log-rank test.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br/>
      </w:r>
    </w:p>
    <w:p w14:paraId="4C03DF79" w14:textId="77777777" w:rsidR="00824742" w:rsidRPr="00C17C1B" w:rsidRDefault="00824742" w:rsidP="00824742">
      <w:pPr>
        <w:widowControl/>
        <w:wordWrap/>
        <w:autoSpaceDE/>
        <w:autoSpaceDN/>
        <w:spacing w:after="160" w:line="259" w:lineRule="auto"/>
        <w:rPr>
          <w:lang w:val="en-GB"/>
        </w:rPr>
      </w:pPr>
      <w:r w:rsidRPr="00C17C1B">
        <w:rPr>
          <w:lang w:val="en-GB"/>
        </w:rPr>
        <w:br w:type="page"/>
      </w:r>
    </w:p>
    <w:p w14:paraId="4BA0FB80" w14:textId="664831BF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 Figure 4.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 The estimated cumulative incidence of cardiovascular disease</w:t>
      </w:r>
      <w:r w:rsidR="00407B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07B56" w:rsidRPr="00C17C1B">
        <w:rPr>
          <w:rFonts w:ascii="Times New Roman" w:hAnsi="Times New Roman" w:cs="Times New Roman"/>
          <w:sz w:val="24"/>
          <w:szCs w:val="24"/>
          <w:lang w:val="en-GB"/>
        </w:rPr>
        <w:t>between the NTNE and TE groups</w:t>
      </w:r>
    </w:p>
    <w:p w14:paraId="79DD4679" w14:textId="77777777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noProof/>
        </w:rPr>
        <w:drawing>
          <wp:inline distT="0" distB="0" distL="0" distR="0" wp14:anchorId="6DEC3117" wp14:editId="19242F4D">
            <wp:extent cx="8690390" cy="3648323"/>
            <wp:effectExtent l="0" t="0" r="0" b="952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0390" cy="364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57C27" w14:textId="77777777" w:rsidR="00824742" w:rsidRPr="00C17C1B" w:rsidRDefault="00824742" w:rsidP="00824742">
      <w:pPr>
        <w:spacing w:line="360" w:lineRule="auto"/>
        <w:ind w:firstLineChars="100" w:firstLine="200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375ED6" wp14:editId="133E049F">
                <wp:simplePos x="0" y="0"/>
                <wp:positionH relativeFrom="column">
                  <wp:posOffset>7620</wp:posOffset>
                </wp:positionH>
                <wp:positionV relativeFrom="paragraph">
                  <wp:posOffset>226060</wp:posOffset>
                </wp:positionV>
                <wp:extent cx="9060180" cy="635"/>
                <wp:effectExtent l="0" t="0" r="26670" b="37465"/>
                <wp:wrapNone/>
                <wp:docPr id="12" name="직선 화살표 연결선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601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0A0258" id="직선 화살표 연결선 13" o:spid="_x0000_s1026" type="#_x0000_t32" style="position:absolute;left:0;text-align:left;margin-left:.6pt;margin-top:17.8pt;width:713.4pt;height: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"/>
            </w:pict>
          </mc:Fallback>
        </mc:AlternateConten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6D8C918" w14:textId="77777777" w:rsidR="00824742" w:rsidRPr="00C17C1B" w:rsidRDefault="00824742" w:rsidP="00824742">
      <w:pPr>
        <w:spacing w:line="360" w:lineRule="auto"/>
        <w:jc w:val="left"/>
        <w:rPr>
          <w:rFonts w:ascii="Times New Roman" w:hAnsi="Times New Roman" w:cs="Times New Roman"/>
          <w:sz w:val="16"/>
          <w:szCs w:val="16"/>
          <w:lang w:val="en-GB"/>
        </w:rPr>
      </w:pPr>
      <w:r w:rsidRPr="00C17C1B">
        <w:rPr>
          <w:noProof/>
        </w:rPr>
        <mc:AlternateContent>
          <mc:Choice Requires="wps">
            <w:drawing>
              <wp:anchor distT="4294967294" distB="4294967294" distL="114300" distR="114300" simplePos="0" relativeHeight="251686912" behindDoc="0" locked="0" layoutInCell="1" allowOverlap="1" wp14:anchorId="4D44092C" wp14:editId="4620CCC7">
                <wp:simplePos x="0" y="0"/>
                <wp:positionH relativeFrom="column">
                  <wp:posOffset>0</wp:posOffset>
                </wp:positionH>
                <wp:positionV relativeFrom="paragraph">
                  <wp:posOffset>4205604</wp:posOffset>
                </wp:positionV>
                <wp:extent cx="8290560" cy="0"/>
                <wp:effectExtent l="0" t="0" r="34290" b="19050"/>
                <wp:wrapNone/>
                <wp:docPr id="7" name="직선 연결선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90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BE9408" id="직선 연결선 10" o:spid="_x0000_s1026" style="position:absolute;left:0;text-align:left;z-index:2516869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331.15pt" to="652.8pt,3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>Cumulative incidence is 1-survival rate. The p-value is from the log-rank test.</w:t>
      </w:r>
    </w:p>
    <w:p w14:paraId="55A79142" w14:textId="77777777" w:rsidR="00824742" w:rsidRPr="00C17C1B" w:rsidRDefault="00824742" w:rsidP="0082474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87C6E44" w14:textId="77777777" w:rsidR="00824742" w:rsidRPr="00C17C1B" w:rsidRDefault="00824742" w:rsidP="00824742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789EDFA5" w14:textId="28C867B9" w:rsidR="00824742" w:rsidRPr="00C17C1B" w:rsidRDefault="00824742" w:rsidP="0082474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Supplement Figure 5.</w:t>
      </w:r>
      <w:r w:rsidRPr="00C17C1B">
        <w:rPr>
          <w:rFonts w:ascii="Times New Roman" w:hAnsi="Times New Roman" w:cs="Times New Roman"/>
          <w:sz w:val="24"/>
          <w:szCs w:val="24"/>
          <w:lang w:val="en-GB"/>
        </w:rPr>
        <w:t xml:space="preserve"> The estimated cumulative incidence of ischemic cerebrovascular disease</w:t>
      </w:r>
      <w:r w:rsidR="00407B56" w:rsidRPr="00407B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07B56" w:rsidRPr="00C17C1B">
        <w:rPr>
          <w:rFonts w:ascii="Times New Roman" w:hAnsi="Times New Roman" w:cs="Times New Roman"/>
          <w:sz w:val="24"/>
          <w:szCs w:val="24"/>
          <w:lang w:val="en-GB"/>
        </w:rPr>
        <w:t>between the NTNE and TE groups</w:t>
      </w:r>
    </w:p>
    <w:p w14:paraId="01F6BEF2" w14:textId="77777777" w:rsidR="00824742" w:rsidRPr="00C17C1B" w:rsidRDefault="00824742" w:rsidP="0082474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noProof/>
        </w:rPr>
        <w:drawing>
          <wp:inline distT="0" distB="0" distL="0" distR="0" wp14:anchorId="735CC86E" wp14:editId="49821181">
            <wp:extent cx="8686992" cy="3753289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992" cy="375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80315" w14:textId="77777777" w:rsidR="00824742" w:rsidRPr="00C17C1B" w:rsidRDefault="00824742" w:rsidP="0082474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C17C1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DE67149" wp14:editId="2C94B4D1">
                <wp:simplePos x="0" y="0"/>
                <wp:positionH relativeFrom="column">
                  <wp:posOffset>7620</wp:posOffset>
                </wp:positionH>
                <wp:positionV relativeFrom="paragraph">
                  <wp:posOffset>238125</wp:posOffset>
                </wp:positionV>
                <wp:extent cx="9060180" cy="635"/>
                <wp:effectExtent l="0" t="0" r="26670" b="37465"/>
                <wp:wrapNone/>
                <wp:docPr id="5" name="직선 화살표 연결선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601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9440CE" id="직선 화살표 연결선 8" o:spid="_x0000_s1026" type="#_x0000_t32" style="position:absolute;left:0;text-align:left;margin-left:.6pt;margin-top:18.75pt;width:713.4pt;height: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"/>
            </w:pict>
          </mc:Fallback>
        </mc:AlternateContent>
      </w:r>
    </w:p>
    <w:p w14:paraId="02B0DB29" w14:textId="0B57B06B" w:rsidR="00824742" w:rsidRPr="00C17C1B" w:rsidRDefault="00824742" w:rsidP="00092A8D">
      <w:pPr>
        <w:spacing w:line="360" w:lineRule="auto"/>
        <w:jc w:val="left"/>
        <w:rPr>
          <w:lang w:val="en-GB"/>
        </w:rPr>
      </w:pPr>
      <w:r w:rsidRPr="00C17C1B">
        <w:rPr>
          <w:rFonts w:ascii="Times New Roman" w:hAnsi="Times New Roman" w:cs="Times New Roman"/>
          <w:sz w:val="24"/>
          <w:szCs w:val="24"/>
          <w:lang w:val="en-GB"/>
        </w:rPr>
        <w:t>Cumulative incidence is 1-survival rate. The p-value is from the log-rank test</w:t>
      </w:r>
    </w:p>
    <w:p w14:paraId="155F836C" w14:textId="194DC5E9" w:rsidR="005A6D51" w:rsidRPr="00C17C1B" w:rsidRDefault="005A6D51" w:rsidP="00303B04">
      <w:pPr>
        <w:tabs>
          <w:tab w:val="left" w:pos="3210"/>
        </w:tabs>
        <w:spacing w:line="480" w:lineRule="auto"/>
        <w:rPr>
          <w:lang w:val="en-GB"/>
        </w:rPr>
      </w:pPr>
    </w:p>
    <w:sectPr w:rsidR="005A6D51" w:rsidRPr="00C17C1B">
      <w:pgSz w:w="16838" w:h="11906" w:orient="landscape"/>
      <w:pgMar w:top="1440" w:right="1701" w:bottom="1440" w:left="1440" w:header="851" w:footer="992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0D16F" w16cex:dateUtc="2022-02-11T20:13:00Z"/>
  <w16cex:commentExtensible w16cex:durableId="25B0D223" w16cex:dateUtc="2022-02-11T20:16:00Z"/>
  <w16cex:commentExtensible w16cex:durableId="25B0D386" w16cex:dateUtc="2022-02-11T20:22:00Z"/>
  <w16cex:commentExtensible w16cex:durableId="25B0D530" w16cex:dateUtc="2022-02-11T20:29:00Z"/>
  <w16cex:commentExtensible w16cex:durableId="25B0EDDD" w16cex:dateUtc="2022-02-11T22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94B01E" w16cid:durableId="25B0D16F"/>
  <w16cid:commentId w16cid:paraId="090B4355" w16cid:durableId="25B0D223"/>
  <w16cid:commentId w16cid:paraId="67B6EA90" w16cid:durableId="25B0D386"/>
  <w16cid:commentId w16cid:paraId="2CC1DC64" w16cid:durableId="25B0D530"/>
  <w16cid:commentId w16cid:paraId="6CF55812" w16cid:durableId="25B0EDD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20985" w14:textId="77777777" w:rsidR="00D278E0" w:rsidRDefault="00D278E0" w:rsidP="00DE1125">
      <w:r>
        <w:separator/>
      </w:r>
    </w:p>
  </w:endnote>
  <w:endnote w:type="continuationSeparator" w:id="0">
    <w:p w14:paraId="1BB409EE" w14:textId="77777777" w:rsidR="00D278E0" w:rsidRDefault="00D278E0" w:rsidP="00DE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altName w:val="GulimChe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utiger 45 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E7C4F" w14:textId="77777777" w:rsidR="00D278E0" w:rsidRDefault="00D278E0" w:rsidP="00DE1125">
      <w:r>
        <w:separator/>
      </w:r>
    </w:p>
  </w:footnote>
  <w:footnote w:type="continuationSeparator" w:id="0">
    <w:p w14:paraId="00806826" w14:textId="77777777" w:rsidR="00D278E0" w:rsidRDefault="00D278E0" w:rsidP="00DE1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o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t99f0xd5rz9ze4ex9v15wrfutar9wvwtwr55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4&lt;/item&gt;&lt;item&gt;15&lt;/item&gt;&lt;item&gt;18&lt;/item&gt;&lt;item&gt;19&lt;/item&gt;&lt;item&gt;21&lt;/item&gt;&lt;item&gt;23&lt;/item&gt;&lt;item&gt;24&lt;/item&gt;&lt;item&gt;27&lt;/item&gt;&lt;item&gt;29&lt;/item&gt;&lt;item&gt;30&lt;/item&gt;&lt;item&gt;37&lt;/item&gt;&lt;item&gt;43&lt;/item&gt;&lt;item&gt;44&lt;/item&gt;&lt;item&gt;47&lt;/item&gt;&lt;item&gt;48&lt;/item&gt;&lt;item&gt;50&lt;/item&gt;&lt;item&gt;51&lt;/item&gt;&lt;item&gt;52&lt;/item&gt;&lt;item&gt;53&lt;/item&gt;&lt;item&gt;54&lt;/item&gt;&lt;item&gt;56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C82833"/>
    <w:rsid w:val="000039F2"/>
    <w:rsid w:val="00006BB9"/>
    <w:rsid w:val="000133A9"/>
    <w:rsid w:val="00016D3C"/>
    <w:rsid w:val="00024872"/>
    <w:rsid w:val="000258CA"/>
    <w:rsid w:val="000268C7"/>
    <w:rsid w:val="00027CBC"/>
    <w:rsid w:val="00027CFE"/>
    <w:rsid w:val="000306FA"/>
    <w:rsid w:val="000352BE"/>
    <w:rsid w:val="000421EE"/>
    <w:rsid w:val="00045C9D"/>
    <w:rsid w:val="00046C81"/>
    <w:rsid w:val="00046C8E"/>
    <w:rsid w:val="00054888"/>
    <w:rsid w:val="00060688"/>
    <w:rsid w:val="00067063"/>
    <w:rsid w:val="000735F3"/>
    <w:rsid w:val="00075993"/>
    <w:rsid w:val="000821BB"/>
    <w:rsid w:val="000869EB"/>
    <w:rsid w:val="00090D8C"/>
    <w:rsid w:val="00092A8D"/>
    <w:rsid w:val="00095FFE"/>
    <w:rsid w:val="000B32EE"/>
    <w:rsid w:val="000C59DA"/>
    <w:rsid w:val="000C695F"/>
    <w:rsid w:val="000D22E2"/>
    <w:rsid w:val="000D3BF4"/>
    <w:rsid w:val="000E58D4"/>
    <w:rsid w:val="000E766C"/>
    <w:rsid w:val="000F4738"/>
    <w:rsid w:val="000F64CF"/>
    <w:rsid w:val="000F6825"/>
    <w:rsid w:val="000F7C7F"/>
    <w:rsid w:val="00107CC2"/>
    <w:rsid w:val="00120666"/>
    <w:rsid w:val="001302E8"/>
    <w:rsid w:val="00134C0E"/>
    <w:rsid w:val="00135C20"/>
    <w:rsid w:val="00136E41"/>
    <w:rsid w:val="0013736F"/>
    <w:rsid w:val="00137FC3"/>
    <w:rsid w:val="00143044"/>
    <w:rsid w:val="00144502"/>
    <w:rsid w:val="00145657"/>
    <w:rsid w:val="00151CD1"/>
    <w:rsid w:val="00156C05"/>
    <w:rsid w:val="001632D6"/>
    <w:rsid w:val="00165BD2"/>
    <w:rsid w:val="0017034C"/>
    <w:rsid w:val="00174B9E"/>
    <w:rsid w:val="00174E26"/>
    <w:rsid w:val="00176DF1"/>
    <w:rsid w:val="00186110"/>
    <w:rsid w:val="00191F5E"/>
    <w:rsid w:val="001B438E"/>
    <w:rsid w:val="001C31D4"/>
    <w:rsid w:val="001C6D3B"/>
    <w:rsid w:val="001D09F5"/>
    <w:rsid w:val="001D4A9B"/>
    <w:rsid w:val="001E0CB3"/>
    <w:rsid w:val="001E1A9E"/>
    <w:rsid w:val="001E5D28"/>
    <w:rsid w:val="001E6510"/>
    <w:rsid w:val="001E7DFB"/>
    <w:rsid w:val="001F0F38"/>
    <w:rsid w:val="001F51D6"/>
    <w:rsid w:val="001F52BA"/>
    <w:rsid w:val="001F57CC"/>
    <w:rsid w:val="001F59AC"/>
    <w:rsid w:val="001F7521"/>
    <w:rsid w:val="00200DAF"/>
    <w:rsid w:val="0020388D"/>
    <w:rsid w:val="00204DC8"/>
    <w:rsid w:val="002061D1"/>
    <w:rsid w:val="0020717F"/>
    <w:rsid w:val="0021354E"/>
    <w:rsid w:val="00216F06"/>
    <w:rsid w:val="002403A2"/>
    <w:rsid w:val="002428DC"/>
    <w:rsid w:val="002469C8"/>
    <w:rsid w:val="002473B2"/>
    <w:rsid w:val="00250EDF"/>
    <w:rsid w:val="0025280B"/>
    <w:rsid w:val="00254221"/>
    <w:rsid w:val="00256C6E"/>
    <w:rsid w:val="00274477"/>
    <w:rsid w:val="00274B05"/>
    <w:rsid w:val="0029178C"/>
    <w:rsid w:val="00294B6C"/>
    <w:rsid w:val="002A0360"/>
    <w:rsid w:val="002A1551"/>
    <w:rsid w:val="002A563F"/>
    <w:rsid w:val="002B4CE4"/>
    <w:rsid w:val="002C2492"/>
    <w:rsid w:val="002C5977"/>
    <w:rsid w:val="002C5D6E"/>
    <w:rsid w:val="002C7A83"/>
    <w:rsid w:val="002D37E0"/>
    <w:rsid w:val="002D4EAF"/>
    <w:rsid w:val="002D6788"/>
    <w:rsid w:val="002D76C9"/>
    <w:rsid w:val="002E3395"/>
    <w:rsid w:val="002E39EA"/>
    <w:rsid w:val="002E539D"/>
    <w:rsid w:val="002F3D5B"/>
    <w:rsid w:val="002F5492"/>
    <w:rsid w:val="00300FC7"/>
    <w:rsid w:val="00301065"/>
    <w:rsid w:val="003031D5"/>
    <w:rsid w:val="00303B04"/>
    <w:rsid w:val="003073BB"/>
    <w:rsid w:val="00313890"/>
    <w:rsid w:val="00313F0F"/>
    <w:rsid w:val="0031421F"/>
    <w:rsid w:val="003161A4"/>
    <w:rsid w:val="003163BA"/>
    <w:rsid w:val="003201FE"/>
    <w:rsid w:val="00324330"/>
    <w:rsid w:val="00332756"/>
    <w:rsid w:val="003449C7"/>
    <w:rsid w:val="00355F35"/>
    <w:rsid w:val="00356DD4"/>
    <w:rsid w:val="003606E7"/>
    <w:rsid w:val="003648A0"/>
    <w:rsid w:val="003812E6"/>
    <w:rsid w:val="00381E01"/>
    <w:rsid w:val="00386A70"/>
    <w:rsid w:val="00387845"/>
    <w:rsid w:val="003A4304"/>
    <w:rsid w:val="003B0075"/>
    <w:rsid w:val="003B2714"/>
    <w:rsid w:val="003C2364"/>
    <w:rsid w:val="003C283F"/>
    <w:rsid w:val="003C4028"/>
    <w:rsid w:val="003C719D"/>
    <w:rsid w:val="003C7906"/>
    <w:rsid w:val="003D04D2"/>
    <w:rsid w:val="003D16B6"/>
    <w:rsid w:val="003D3096"/>
    <w:rsid w:val="003D61A1"/>
    <w:rsid w:val="003E03CA"/>
    <w:rsid w:val="003E1738"/>
    <w:rsid w:val="003F1C2F"/>
    <w:rsid w:val="003F5585"/>
    <w:rsid w:val="003F5B7E"/>
    <w:rsid w:val="003F688A"/>
    <w:rsid w:val="003F7564"/>
    <w:rsid w:val="00400377"/>
    <w:rsid w:val="004017AA"/>
    <w:rsid w:val="00401F3C"/>
    <w:rsid w:val="00403742"/>
    <w:rsid w:val="004056BB"/>
    <w:rsid w:val="00405D0A"/>
    <w:rsid w:val="004063E0"/>
    <w:rsid w:val="00407A80"/>
    <w:rsid w:val="00407B56"/>
    <w:rsid w:val="004101D9"/>
    <w:rsid w:val="00411243"/>
    <w:rsid w:val="00417CDA"/>
    <w:rsid w:val="00420243"/>
    <w:rsid w:val="00421F14"/>
    <w:rsid w:val="0042364E"/>
    <w:rsid w:val="00436419"/>
    <w:rsid w:val="00441C22"/>
    <w:rsid w:val="00441F30"/>
    <w:rsid w:val="00446D45"/>
    <w:rsid w:val="00451C2E"/>
    <w:rsid w:val="004568A0"/>
    <w:rsid w:val="00457B8D"/>
    <w:rsid w:val="004603B0"/>
    <w:rsid w:val="00464874"/>
    <w:rsid w:val="00467941"/>
    <w:rsid w:val="00472AEA"/>
    <w:rsid w:val="00473CE9"/>
    <w:rsid w:val="0047674D"/>
    <w:rsid w:val="00480B74"/>
    <w:rsid w:val="0048171E"/>
    <w:rsid w:val="0048254B"/>
    <w:rsid w:val="0048506B"/>
    <w:rsid w:val="00490884"/>
    <w:rsid w:val="00493392"/>
    <w:rsid w:val="004A0AF1"/>
    <w:rsid w:val="004A1C42"/>
    <w:rsid w:val="004B2036"/>
    <w:rsid w:val="004B6473"/>
    <w:rsid w:val="004B673E"/>
    <w:rsid w:val="004B6CD6"/>
    <w:rsid w:val="004C471E"/>
    <w:rsid w:val="004C6591"/>
    <w:rsid w:val="004D002F"/>
    <w:rsid w:val="004E23E2"/>
    <w:rsid w:val="004E501F"/>
    <w:rsid w:val="004F2CA5"/>
    <w:rsid w:val="00505507"/>
    <w:rsid w:val="00505D3E"/>
    <w:rsid w:val="00507531"/>
    <w:rsid w:val="005176BD"/>
    <w:rsid w:val="00526A49"/>
    <w:rsid w:val="005314D2"/>
    <w:rsid w:val="00536684"/>
    <w:rsid w:val="00544F4B"/>
    <w:rsid w:val="00546A50"/>
    <w:rsid w:val="0055021E"/>
    <w:rsid w:val="00550FEE"/>
    <w:rsid w:val="00555051"/>
    <w:rsid w:val="00564FDD"/>
    <w:rsid w:val="005724BC"/>
    <w:rsid w:val="00576234"/>
    <w:rsid w:val="005853D0"/>
    <w:rsid w:val="00590C38"/>
    <w:rsid w:val="0059362C"/>
    <w:rsid w:val="00597109"/>
    <w:rsid w:val="005A051B"/>
    <w:rsid w:val="005A0592"/>
    <w:rsid w:val="005A1890"/>
    <w:rsid w:val="005A6789"/>
    <w:rsid w:val="005A6D51"/>
    <w:rsid w:val="005B06AB"/>
    <w:rsid w:val="005B7D80"/>
    <w:rsid w:val="005C1CF1"/>
    <w:rsid w:val="005C3CC4"/>
    <w:rsid w:val="005C752D"/>
    <w:rsid w:val="00601413"/>
    <w:rsid w:val="00603EF4"/>
    <w:rsid w:val="00615550"/>
    <w:rsid w:val="00620D3B"/>
    <w:rsid w:val="00626197"/>
    <w:rsid w:val="0062635D"/>
    <w:rsid w:val="00634B32"/>
    <w:rsid w:val="0063659E"/>
    <w:rsid w:val="006365ED"/>
    <w:rsid w:val="00641172"/>
    <w:rsid w:val="00645403"/>
    <w:rsid w:val="006527C6"/>
    <w:rsid w:val="00652D2B"/>
    <w:rsid w:val="00654E42"/>
    <w:rsid w:val="00656D52"/>
    <w:rsid w:val="0066204D"/>
    <w:rsid w:val="00664A6E"/>
    <w:rsid w:val="00665C5D"/>
    <w:rsid w:val="006847E8"/>
    <w:rsid w:val="00693415"/>
    <w:rsid w:val="006A412D"/>
    <w:rsid w:val="006A6C86"/>
    <w:rsid w:val="006B6099"/>
    <w:rsid w:val="006C61B5"/>
    <w:rsid w:val="006D4347"/>
    <w:rsid w:val="006E638C"/>
    <w:rsid w:val="006E7689"/>
    <w:rsid w:val="006F06E5"/>
    <w:rsid w:val="006F50EE"/>
    <w:rsid w:val="007052F4"/>
    <w:rsid w:val="00706232"/>
    <w:rsid w:val="00720DB1"/>
    <w:rsid w:val="00726593"/>
    <w:rsid w:val="0073455C"/>
    <w:rsid w:val="00746C18"/>
    <w:rsid w:val="00750F57"/>
    <w:rsid w:val="007525FC"/>
    <w:rsid w:val="00752D4A"/>
    <w:rsid w:val="00760711"/>
    <w:rsid w:val="0076473A"/>
    <w:rsid w:val="007703A8"/>
    <w:rsid w:val="00783F6D"/>
    <w:rsid w:val="00784630"/>
    <w:rsid w:val="00785F2F"/>
    <w:rsid w:val="007869A2"/>
    <w:rsid w:val="0079038C"/>
    <w:rsid w:val="00791928"/>
    <w:rsid w:val="00793A2F"/>
    <w:rsid w:val="007954C5"/>
    <w:rsid w:val="007A2284"/>
    <w:rsid w:val="007A29EC"/>
    <w:rsid w:val="007A2AC9"/>
    <w:rsid w:val="007A2F66"/>
    <w:rsid w:val="007A5AAA"/>
    <w:rsid w:val="007B0AC4"/>
    <w:rsid w:val="007B0C0A"/>
    <w:rsid w:val="007B1261"/>
    <w:rsid w:val="007B2F30"/>
    <w:rsid w:val="007B4ACD"/>
    <w:rsid w:val="007B510F"/>
    <w:rsid w:val="007C586F"/>
    <w:rsid w:val="007C6DC3"/>
    <w:rsid w:val="007C6F0F"/>
    <w:rsid w:val="007D0C9A"/>
    <w:rsid w:val="007D25ED"/>
    <w:rsid w:val="007D5047"/>
    <w:rsid w:val="007D6B7D"/>
    <w:rsid w:val="007F24A2"/>
    <w:rsid w:val="007F4CAD"/>
    <w:rsid w:val="00800BE2"/>
    <w:rsid w:val="00803F97"/>
    <w:rsid w:val="00804CDE"/>
    <w:rsid w:val="008050E5"/>
    <w:rsid w:val="00807C98"/>
    <w:rsid w:val="0081308E"/>
    <w:rsid w:val="00815158"/>
    <w:rsid w:val="00817E1D"/>
    <w:rsid w:val="00821B2A"/>
    <w:rsid w:val="008237FA"/>
    <w:rsid w:val="00823FB6"/>
    <w:rsid w:val="00824742"/>
    <w:rsid w:val="00824FAC"/>
    <w:rsid w:val="00826BF6"/>
    <w:rsid w:val="00830FC1"/>
    <w:rsid w:val="00833DBE"/>
    <w:rsid w:val="0083438C"/>
    <w:rsid w:val="0083696A"/>
    <w:rsid w:val="00836C7A"/>
    <w:rsid w:val="00841F30"/>
    <w:rsid w:val="00842C4C"/>
    <w:rsid w:val="008435CF"/>
    <w:rsid w:val="00852426"/>
    <w:rsid w:val="00853296"/>
    <w:rsid w:val="00854428"/>
    <w:rsid w:val="00855D2D"/>
    <w:rsid w:val="00860647"/>
    <w:rsid w:val="008641A3"/>
    <w:rsid w:val="0087017D"/>
    <w:rsid w:val="00871E65"/>
    <w:rsid w:val="00872292"/>
    <w:rsid w:val="00875F08"/>
    <w:rsid w:val="00876053"/>
    <w:rsid w:val="00885480"/>
    <w:rsid w:val="00893A92"/>
    <w:rsid w:val="00893E70"/>
    <w:rsid w:val="008A6B86"/>
    <w:rsid w:val="008B6B6D"/>
    <w:rsid w:val="008B793E"/>
    <w:rsid w:val="008C597A"/>
    <w:rsid w:val="008C5E88"/>
    <w:rsid w:val="008C6034"/>
    <w:rsid w:val="008D22F6"/>
    <w:rsid w:val="008D40D4"/>
    <w:rsid w:val="008D4A57"/>
    <w:rsid w:val="008E7ABD"/>
    <w:rsid w:val="009004B5"/>
    <w:rsid w:val="009021A4"/>
    <w:rsid w:val="009058DC"/>
    <w:rsid w:val="009129F6"/>
    <w:rsid w:val="009141C8"/>
    <w:rsid w:val="00925A58"/>
    <w:rsid w:val="00931C4E"/>
    <w:rsid w:val="0093304A"/>
    <w:rsid w:val="0093355A"/>
    <w:rsid w:val="009406F2"/>
    <w:rsid w:val="00941550"/>
    <w:rsid w:val="0094158F"/>
    <w:rsid w:val="00945A0B"/>
    <w:rsid w:val="00946B03"/>
    <w:rsid w:val="00951BA9"/>
    <w:rsid w:val="00956F6C"/>
    <w:rsid w:val="0096346A"/>
    <w:rsid w:val="009635B3"/>
    <w:rsid w:val="00966B18"/>
    <w:rsid w:val="00970105"/>
    <w:rsid w:val="00975691"/>
    <w:rsid w:val="009802F7"/>
    <w:rsid w:val="009831AC"/>
    <w:rsid w:val="0098787B"/>
    <w:rsid w:val="00991FE4"/>
    <w:rsid w:val="009929EF"/>
    <w:rsid w:val="0099639D"/>
    <w:rsid w:val="009A0999"/>
    <w:rsid w:val="009A487C"/>
    <w:rsid w:val="009B3538"/>
    <w:rsid w:val="009B69D1"/>
    <w:rsid w:val="009B6F5C"/>
    <w:rsid w:val="009C576E"/>
    <w:rsid w:val="009C69EA"/>
    <w:rsid w:val="009D0391"/>
    <w:rsid w:val="009D0EF4"/>
    <w:rsid w:val="009D1130"/>
    <w:rsid w:val="009E171A"/>
    <w:rsid w:val="009F1E79"/>
    <w:rsid w:val="009F381E"/>
    <w:rsid w:val="009F5DA3"/>
    <w:rsid w:val="009F7290"/>
    <w:rsid w:val="009F798D"/>
    <w:rsid w:val="00A0051D"/>
    <w:rsid w:val="00A0094C"/>
    <w:rsid w:val="00A018A8"/>
    <w:rsid w:val="00A04F38"/>
    <w:rsid w:val="00A161BF"/>
    <w:rsid w:val="00A2697A"/>
    <w:rsid w:val="00A2748A"/>
    <w:rsid w:val="00A3173C"/>
    <w:rsid w:val="00A3331D"/>
    <w:rsid w:val="00A40085"/>
    <w:rsid w:val="00A470D4"/>
    <w:rsid w:val="00A50389"/>
    <w:rsid w:val="00A55694"/>
    <w:rsid w:val="00A55A76"/>
    <w:rsid w:val="00A720B8"/>
    <w:rsid w:val="00A7341E"/>
    <w:rsid w:val="00A745D0"/>
    <w:rsid w:val="00A74841"/>
    <w:rsid w:val="00A83CEC"/>
    <w:rsid w:val="00A849B8"/>
    <w:rsid w:val="00AA4269"/>
    <w:rsid w:val="00AA5323"/>
    <w:rsid w:val="00AB0C03"/>
    <w:rsid w:val="00AB164A"/>
    <w:rsid w:val="00AB1EAB"/>
    <w:rsid w:val="00AB2412"/>
    <w:rsid w:val="00AB3771"/>
    <w:rsid w:val="00AC31AA"/>
    <w:rsid w:val="00AC39A4"/>
    <w:rsid w:val="00AD2E15"/>
    <w:rsid w:val="00AD479A"/>
    <w:rsid w:val="00AD558B"/>
    <w:rsid w:val="00AD7DAC"/>
    <w:rsid w:val="00AE62DB"/>
    <w:rsid w:val="00AF0EF7"/>
    <w:rsid w:val="00AF0F3B"/>
    <w:rsid w:val="00AF447B"/>
    <w:rsid w:val="00AF6FCE"/>
    <w:rsid w:val="00AF7524"/>
    <w:rsid w:val="00B013B0"/>
    <w:rsid w:val="00B03BF1"/>
    <w:rsid w:val="00B04893"/>
    <w:rsid w:val="00B1091E"/>
    <w:rsid w:val="00B131C2"/>
    <w:rsid w:val="00B14BC1"/>
    <w:rsid w:val="00B15412"/>
    <w:rsid w:val="00B21865"/>
    <w:rsid w:val="00B33CA3"/>
    <w:rsid w:val="00B379A7"/>
    <w:rsid w:val="00B44FE9"/>
    <w:rsid w:val="00B51D16"/>
    <w:rsid w:val="00B65BC1"/>
    <w:rsid w:val="00B65F71"/>
    <w:rsid w:val="00B674BA"/>
    <w:rsid w:val="00B67C9F"/>
    <w:rsid w:val="00B67F1C"/>
    <w:rsid w:val="00B70E2C"/>
    <w:rsid w:val="00B808C2"/>
    <w:rsid w:val="00B85686"/>
    <w:rsid w:val="00B87655"/>
    <w:rsid w:val="00B91C02"/>
    <w:rsid w:val="00BA04EA"/>
    <w:rsid w:val="00BA293B"/>
    <w:rsid w:val="00BA6513"/>
    <w:rsid w:val="00BA7C6F"/>
    <w:rsid w:val="00BB0A08"/>
    <w:rsid w:val="00BB163F"/>
    <w:rsid w:val="00BB192E"/>
    <w:rsid w:val="00BB60FE"/>
    <w:rsid w:val="00BD4D91"/>
    <w:rsid w:val="00BD7A2F"/>
    <w:rsid w:val="00BD7C05"/>
    <w:rsid w:val="00BE4176"/>
    <w:rsid w:val="00BF48F5"/>
    <w:rsid w:val="00BF51A7"/>
    <w:rsid w:val="00C01048"/>
    <w:rsid w:val="00C047B5"/>
    <w:rsid w:val="00C073F0"/>
    <w:rsid w:val="00C11B62"/>
    <w:rsid w:val="00C17C1B"/>
    <w:rsid w:val="00C2570F"/>
    <w:rsid w:val="00C3147F"/>
    <w:rsid w:val="00C42BA4"/>
    <w:rsid w:val="00C45675"/>
    <w:rsid w:val="00C512A7"/>
    <w:rsid w:val="00C56BEB"/>
    <w:rsid w:val="00C62AB5"/>
    <w:rsid w:val="00C67E86"/>
    <w:rsid w:val="00C7070B"/>
    <w:rsid w:val="00C70805"/>
    <w:rsid w:val="00C71DD6"/>
    <w:rsid w:val="00C82833"/>
    <w:rsid w:val="00C8354C"/>
    <w:rsid w:val="00C83E32"/>
    <w:rsid w:val="00C86EE4"/>
    <w:rsid w:val="00C87156"/>
    <w:rsid w:val="00C87683"/>
    <w:rsid w:val="00C91908"/>
    <w:rsid w:val="00C937DC"/>
    <w:rsid w:val="00CA36CA"/>
    <w:rsid w:val="00CA38A2"/>
    <w:rsid w:val="00CA6CE7"/>
    <w:rsid w:val="00CA7CAD"/>
    <w:rsid w:val="00CB18B9"/>
    <w:rsid w:val="00CC4AC6"/>
    <w:rsid w:val="00CD3BA5"/>
    <w:rsid w:val="00CE256C"/>
    <w:rsid w:val="00CE3CAA"/>
    <w:rsid w:val="00D10F13"/>
    <w:rsid w:val="00D13ECA"/>
    <w:rsid w:val="00D15030"/>
    <w:rsid w:val="00D1710B"/>
    <w:rsid w:val="00D171E3"/>
    <w:rsid w:val="00D1724C"/>
    <w:rsid w:val="00D227CD"/>
    <w:rsid w:val="00D278E0"/>
    <w:rsid w:val="00D36161"/>
    <w:rsid w:val="00D4065A"/>
    <w:rsid w:val="00D425D4"/>
    <w:rsid w:val="00D4377E"/>
    <w:rsid w:val="00D4680E"/>
    <w:rsid w:val="00D5285C"/>
    <w:rsid w:val="00D6218C"/>
    <w:rsid w:val="00D710D8"/>
    <w:rsid w:val="00D7114A"/>
    <w:rsid w:val="00D82398"/>
    <w:rsid w:val="00D831DF"/>
    <w:rsid w:val="00D906D5"/>
    <w:rsid w:val="00D910D2"/>
    <w:rsid w:val="00D9493E"/>
    <w:rsid w:val="00DA43F1"/>
    <w:rsid w:val="00DB05A7"/>
    <w:rsid w:val="00DB5386"/>
    <w:rsid w:val="00DB6B68"/>
    <w:rsid w:val="00DD1ED5"/>
    <w:rsid w:val="00DD6227"/>
    <w:rsid w:val="00DE082E"/>
    <w:rsid w:val="00DE1125"/>
    <w:rsid w:val="00DE7F90"/>
    <w:rsid w:val="00E00FBA"/>
    <w:rsid w:val="00E01447"/>
    <w:rsid w:val="00E06DEC"/>
    <w:rsid w:val="00E10D0F"/>
    <w:rsid w:val="00E34D0C"/>
    <w:rsid w:val="00E362A1"/>
    <w:rsid w:val="00E401FA"/>
    <w:rsid w:val="00E415D6"/>
    <w:rsid w:val="00E45BB1"/>
    <w:rsid w:val="00E460AF"/>
    <w:rsid w:val="00E474B7"/>
    <w:rsid w:val="00E539B1"/>
    <w:rsid w:val="00E55F2C"/>
    <w:rsid w:val="00E56856"/>
    <w:rsid w:val="00E57E52"/>
    <w:rsid w:val="00E6054F"/>
    <w:rsid w:val="00E631E8"/>
    <w:rsid w:val="00E65605"/>
    <w:rsid w:val="00E66E1A"/>
    <w:rsid w:val="00E7097E"/>
    <w:rsid w:val="00E70AD3"/>
    <w:rsid w:val="00E711E7"/>
    <w:rsid w:val="00E71258"/>
    <w:rsid w:val="00E7349F"/>
    <w:rsid w:val="00E82ACD"/>
    <w:rsid w:val="00E8458E"/>
    <w:rsid w:val="00E85622"/>
    <w:rsid w:val="00E92A50"/>
    <w:rsid w:val="00E97D15"/>
    <w:rsid w:val="00EA0D10"/>
    <w:rsid w:val="00EA7540"/>
    <w:rsid w:val="00EA7E50"/>
    <w:rsid w:val="00EB191C"/>
    <w:rsid w:val="00EB2836"/>
    <w:rsid w:val="00EB4893"/>
    <w:rsid w:val="00EC149A"/>
    <w:rsid w:val="00EC3027"/>
    <w:rsid w:val="00EC44B1"/>
    <w:rsid w:val="00ED7923"/>
    <w:rsid w:val="00EE12C5"/>
    <w:rsid w:val="00EE2509"/>
    <w:rsid w:val="00EE4FB5"/>
    <w:rsid w:val="00EE6F84"/>
    <w:rsid w:val="00EE726A"/>
    <w:rsid w:val="00EF2536"/>
    <w:rsid w:val="00EF531D"/>
    <w:rsid w:val="00EF5A07"/>
    <w:rsid w:val="00F03CAE"/>
    <w:rsid w:val="00F07923"/>
    <w:rsid w:val="00F1010F"/>
    <w:rsid w:val="00F11A71"/>
    <w:rsid w:val="00F136EA"/>
    <w:rsid w:val="00F1376D"/>
    <w:rsid w:val="00F148B1"/>
    <w:rsid w:val="00F15B33"/>
    <w:rsid w:val="00F203D5"/>
    <w:rsid w:val="00F24EC4"/>
    <w:rsid w:val="00F25179"/>
    <w:rsid w:val="00F2622E"/>
    <w:rsid w:val="00F2635E"/>
    <w:rsid w:val="00F35A59"/>
    <w:rsid w:val="00F40B75"/>
    <w:rsid w:val="00F44272"/>
    <w:rsid w:val="00F62637"/>
    <w:rsid w:val="00F636B8"/>
    <w:rsid w:val="00F6371F"/>
    <w:rsid w:val="00F644CB"/>
    <w:rsid w:val="00F65D8B"/>
    <w:rsid w:val="00F70BDB"/>
    <w:rsid w:val="00F80E7A"/>
    <w:rsid w:val="00F86A57"/>
    <w:rsid w:val="00F92878"/>
    <w:rsid w:val="00FA1A41"/>
    <w:rsid w:val="00FA736E"/>
    <w:rsid w:val="00FB292C"/>
    <w:rsid w:val="00FB3727"/>
    <w:rsid w:val="00FC1EE7"/>
    <w:rsid w:val="00FC301F"/>
    <w:rsid w:val="00FC3802"/>
    <w:rsid w:val="00FC53C6"/>
    <w:rsid w:val="00FC559E"/>
    <w:rsid w:val="00FD4AFE"/>
    <w:rsid w:val="00FE0873"/>
    <w:rsid w:val="00FE3EF6"/>
    <w:rsid w:val="00FE4117"/>
    <w:rsid w:val="00FF3253"/>
    <w:rsid w:val="00FF6A21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78B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2F4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pPr>
      <w:jc w:val="left"/>
    </w:pPr>
  </w:style>
  <w:style w:type="character" w:customStyle="1" w:styleId="Char">
    <w:name w:val="메모 텍스트 Char"/>
    <w:basedOn w:val="a0"/>
  </w:style>
  <w:style w:type="character" w:styleId="a4">
    <w:name w:val="Strong"/>
    <w:qFormat/>
    <w:rPr>
      <w:b/>
      <w:bCs/>
    </w:rPr>
  </w:style>
  <w:style w:type="character" w:styleId="a5">
    <w:name w:val="Emphasis"/>
    <w:basedOn w:val="a0"/>
    <w:qFormat/>
    <w:rPr>
      <w:i/>
      <w:iCs/>
    </w:rPr>
  </w:style>
  <w:style w:type="paragraph" w:styleId="a6">
    <w:name w:val="List Paragraph"/>
    <w:basedOn w:val="a"/>
    <w:qFormat/>
    <w:pPr>
      <w:ind w:leftChars="400" w:left="800"/>
    </w:pPr>
  </w:style>
  <w:style w:type="paragraph" w:styleId="a7">
    <w:name w:val="No Spacing"/>
    <w:qFormat/>
    <w:pPr>
      <w:widowControl w:val="0"/>
      <w:wordWrap w:val="0"/>
      <w:autoSpaceDE w:val="0"/>
      <w:autoSpaceDN w:val="0"/>
      <w:spacing w:after="0" w:line="240" w:lineRule="auto"/>
    </w:pPr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0">
    <w:name w:val="메모 주제 Char"/>
    <w:basedOn w:val="Char"/>
    <w:semiHidden/>
    <w:rPr>
      <w:b/>
      <w:bCs/>
    </w:rPr>
  </w:style>
  <w:style w:type="character" w:customStyle="1" w:styleId="HTMLChar">
    <w:name w:val="미리 서식이 지정된 HTML Char"/>
    <w:basedOn w:val="a0"/>
    <w:semiHidden/>
    <w:rPr>
      <w:rFonts w:ascii="굴림체" w:eastAsia="굴림체" w:hAnsi="굴림체" w:cs="굴림체"/>
      <w:kern w:val="0"/>
      <w:sz w:val="24"/>
      <w:szCs w:val="24"/>
    </w:rPr>
  </w:style>
  <w:style w:type="paragraph" w:styleId="a9">
    <w:name w:val="annotation subject"/>
    <w:basedOn w:val="a3"/>
    <w:next w:val="a3"/>
    <w:semiHidden/>
    <w:unhideWhenUsed/>
    <w:rPr>
      <w:b/>
      <w:bCs/>
    </w:rPr>
  </w:style>
  <w:style w:type="character" w:customStyle="1" w:styleId="Char1">
    <w:name w:val="머리글 Char"/>
    <w:basedOn w:val="a0"/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HTML">
    <w:name w:val="HTML Preformatted"/>
    <w:basedOn w:val="a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  <w:szCs w:val="24"/>
    </w:rPr>
  </w:style>
  <w:style w:type="paragraph" w:styleId="ab">
    <w:name w:val="footer"/>
    <w:basedOn w:val="a"/>
    <w:unhideWhenUsed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2">
    <w:name w:val="바닥글 Char"/>
    <w:basedOn w:val="a0"/>
  </w:style>
  <w:style w:type="character" w:styleId="ac">
    <w:name w:val="Hyperlink"/>
    <w:basedOn w:val="a0"/>
    <w:unhideWhenUsed/>
    <w:rPr>
      <w:color w:val="0563C1"/>
      <w:u w:val="single"/>
    </w:rPr>
  </w:style>
  <w:style w:type="paragraph" w:styleId="ad">
    <w:name w:val="Normal (Web)"/>
    <w:basedOn w:val="a"/>
    <w:uiPriority w:val="99"/>
    <w:unhideWhenUsed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Char3">
    <w:name w:val="풍선 도움말 텍스트 Char"/>
    <w:basedOn w:val="a0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Balloon Text"/>
    <w:basedOn w:val="a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semiHidden/>
    <w:rPr>
      <w:color w:val="808080"/>
    </w:rPr>
  </w:style>
  <w:style w:type="table" w:styleId="af0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-vol">
    <w:name w:val="ref-vol"/>
    <w:basedOn w:val="a0"/>
  </w:style>
  <w:style w:type="paragraph" w:customStyle="1" w:styleId="EndNoteBibliography">
    <w:name w:val="EndNote Bibliography"/>
    <w:basedOn w:val="a"/>
    <w:rPr>
      <w:rFonts w:ascii="맑은 고딕" w:eastAsia="맑은 고딕" w:hAnsi="맑은 고딕"/>
      <w:noProof/>
    </w:rPr>
  </w:style>
  <w:style w:type="paragraph" w:customStyle="1" w:styleId="TimesNewRoman12pt">
    <w:name w:val="스타일 Times New Roman 12 pt"/>
    <w:basedOn w:val="a"/>
    <w:pPr>
      <w:spacing w:line="480" w:lineRule="auto"/>
      <w:jc w:val="left"/>
    </w:pPr>
    <w:rPr>
      <w:rFonts w:ascii="Times New Roman" w:eastAsia="바탕" w:hAnsi="Times New Roman" w:cs="Times New Roman"/>
      <w:sz w:val="24"/>
      <w:szCs w:val="24"/>
    </w:rPr>
  </w:style>
  <w:style w:type="character" w:customStyle="1" w:styleId="Char4">
    <w:name w:val="바탕글 Char"/>
    <w:basedOn w:val="a0"/>
    <w:rPr>
      <w:rFonts w:ascii="바탕" w:eastAsia="굴림" w:hAnsi="굴림" w:cs="굴림"/>
      <w:color w:val="000000"/>
      <w:kern w:val="0"/>
      <w:szCs w:val="20"/>
    </w:rPr>
  </w:style>
  <w:style w:type="character" w:customStyle="1" w:styleId="A12">
    <w:name w:val="A12"/>
    <w:rPr>
      <w:rFonts w:cs="Frutiger 45 Light"/>
      <w:color w:val="000000"/>
      <w:sz w:val="17"/>
      <w:szCs w:val="17"/>
    </w:rPr>
  </w:style>
  <w:style w:type="character" w:customStyle="1" w:styleId="ref-journal">
    <w:name w:val="ref-journal"/>
    <w:basedOn w:val="a0"/>
  </w:style>
  <w:style w:type="character" w:customStyle="1" w:styleId="EndNoteBibliographyTitleChar">
    <w:name w:val="EndNote Bibliography Title Char"/>
    <w:basedOn w:val="a0"/>
    <w:rPr>
      <w:rFonts w:ascii="맑은 고딕" w:eastAsia="맑은 고딕" w:hAnsi="맑은 고딕"/>
      <w:noProof/>
    </w:rPr>
  </w:style>
  <w:style w:type="character" w:customStyle="1" w:styleId="1">
    <w:name w:val="확인되지 않은 멘션1"/>
    <w:basedOn w:val="a0"/>
    <w:semiHidden/>
    <w:unhideWhenUsed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pPr>
      <w:jc w:val="center"/>
    </w:pPr>
    <w:rPr>
      <w:rFonts w:ascii="맑은 고딕" w:eastAsia="맑은 고딕" w:hAnsi="맑은 고딕"/>
      <w:noProof/>
    </w:rPr>
  </w:style>
  <w:style w:type="paragraph" w:customStyle="1" w:styleId="MS">
    <w:name w:val="MS바탕글"/>
    <w:basedOn w:val="a"/>
    <w:pPr>
      <w:shd w:val="clear" w:color="auto" w:fill="FFFFFF"/>
      <w:spacing w:after="200" w:line="273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character" w:customStyle="1" w:styleId="EndNoteBibliographyChar">
    <w:name w:val="EndNote Bibliography Char"/>
    <w:basedOn w:val="a0"/>
    <w:rPr>
      <w:rFonts w:ascii="맑은 고딕" w:eastAsia="맑은 고딕" w:hAnsi="맑은 고딕"/>
      <w:noProof/>
    </w:rPr>
  </w:style>
  <w:style w:type="paragraph" w:customStyle="1" w:styleId="af1">
    <w:name w:val="바탕글"/>
    <w:basedOn w:val="a"/>
    <w:pPr>
      <w:snapToGrid w:val="0"/>
      <w:spacing w:line="384" w:lineRule="auto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element-citation">
    <w:name w:val="element-citation"/>
    <w:basedOn w:val="a0"/>
  </w:style>
  <w:style w:type="paragraph" w:styleId="af2">
    <w:name w:val="Revision"/>
    <w:hidden/>
    <w:semiHidden/>
    <w:pPr>
      <w:spacing w:after="0" w:line="240" w:lineRule="auto"/>
      <w:jc w:val="left"/>
    </w:pPr>
  </w:style>
  <w:style w:type="paragraph" w:styleId="af3">
    <w:name w:val="footnote text"/>
    <w:basedOn w:val="a"/>
    <w:link w:val="Char5"/>
    <w:uiPriority w:val="99"/>
    <w:semiHidden/>
    <w:unhideWhenUsed/>
    <w:rsid w:val="00C3147F"/>
    <w:pPr>
      <w:snapToGrid w:val="0"/>
      <w:jc w:val="left"/>
    </w:pPr>
  </w:style>
  <w:style w:type="character" w:customStyle="1" w:styleId="Char5">
    <w:name w:val="각주 텍스트 Char"/>
    <w:basedOn w:val="a0"/>
    <w:link w:val="af3"/>
    <w:uiPriority w:val="99"/>
    <w:semiHidden/>
    <w:rsid w:val="00C3147F"/>
  </w:style>
  <w:style w:type="character" w:styleId="af4">
    <w:name w:val="footnote reference"/>
    <w:basedOn w:val="a0"/>
    <w:uiPriority w:val="99"/>
    <w:semiHidden/>
    <w:unhideWhenUsed/>
    <w:rsid w:val="00C3147F"/>
    <w:rPr>
      <w:vertAlign w:val="superscript"/>
    </w:rPr>
  </w:style>
  <w:style w:type="paragraph" w:customStyle="1" w:styleId="EndNoteCategoryHeading">
    <w:name w:val="EndNote Category Heading"/>
    <w:basedOn w:val="a"/>
    <w:link w:val="EndNoteCategoryHeadingChar"/>
    <w:rsid w:val="00C91908"/>
    <w:pPr>
      <w:spacing w:before="120" w:after="120"/>
      <w:jc w:val="left"/>
    </w:pPr>
    <w:rPr>
      <w:b/>
      <w:noProof/>
    </w:rPr>
  </w:style>
  <w:style w:type="character" w:customStyle="1" w:styleId="EndNoteCategoryHeadingChar">
    <w:name w:val="EndNote Category Heading Char"/>
    <w:basedOn w:val="a0"/>
    <w:link w:val="EndNoteCategoryHeading"/>
    <w:rsid w:val="00C91908"/>
    <w:rPr>
      <w:b/>
      <w:noProof/>
    </w:rPr>
  </w:style>
  <w:style w:type="character" w:customStyle="1" w:styleId="2">
    <w:name w:val="확인되지 않은 멘션2"/>
    <w:basedOn w:val="a0"/>
    <w:uiPriority w:val="99"/>
    <w:semiHidden/>
    <w:unhideWhenUsed/>
    <w:rsid w:val="00300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398F4-8B43-47A3-B626-465247A4B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385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2022-03-02T22:55:00Z</dcterms:created>
  <dcterms:modified xsi:type="dcterms:W3CDTF">2022-03-02T22:57:00Z</dcterms:modified>
  <cp:version>0900.0001.01</cp:version>
</cp:coreProperties>
</file>