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6C30F" w14:textId="77777777" w:rsidR="00D07722" w:rsidRPr="001C4AF8" w:rsidRDefault="00D07722" w:rsidP="00D07722">
      <w:pPr>
        <w:pStyle w:val="Title2"/>
        <w:rPr>
          <w:b w:val="0"/>
          <w:sz w:val="32"/>
          <w:szCs w:val="32"/>
        </w:rPr>
      </w:pPr>
      <w:r>
        <w:rPr>
          <w:b w:val="0"/>
          <w:sz w:val="32"/>
          <w:szCs w:val="32"/>
        </w:rPr>
        <w:t>Supplementary</w:t>
      </w:r>
      <w:r w:rsidRPr="001C4AF8">
        <w:rPr>
          <w:b w:val="0"/>
          <w:sz w:val="32"/>
          <w:szCs w:val="32"/>
        </w:rPr>
        <w:t xml:space="preserve"> Information</w:t>
      </w:r>
    </w:p>
    <w:p w14:paraId="4185EF17" w14:textId="77777777" w:rsidR="00D07722" w:rsidRPr="001C4AF8" w:rsidRDefault="00D07722" w:rsidP="00D07722">
      <w:pPr>
        <w:pStyle w:val="Tableofcontents"/>
      </w:pPr>
    </w:p>
    <w:p w14:paraId="4A321AA0" w14:textId="77777777" w:rsidR="00D07722" w:rsidRPr="001C4AF8" w:rsidRDefault="00D07722" w:rsidP="00D07722">
      <w:pPr>
        <w:pStyle w:val="Tableofcontents"/>
      </w:pPr>
    </w:p>
    <w:p w14:paraId="7F343AB9" w14:textId="77777777" w:rsidR="00D07722" w:rsidRPr="001C4AF8" w:rsidRDefault="00D07722" w:rsidP="00D07722">
      <w:pPr>
        <w:pStyle w:val="Title2"/>
        <w:rPr>
          <w:b w:val="0"/>
          <w:color w:val="FF0000"/>
        </w:rPr>
      </w:pPr>
      <w:r w:rsidRPr="001C4AF8">
        <w:t>Pulse-Driven Self-Reconfigurable Meta-Antennas</w:t>
      </w:r>
    </w:p>
    <w:p w14:paraId="11BDB9CE" w14:textId="77777777" w:rsidR="00D07722" w:rsidRPr="001C4AF8" w:rsidRDefault="00D07722" w:rsidP="00D07722">
      <w:pPr>
        <w:pStyle w:val="Title2"/>
        <w:rPr>
          <w:b w:val="0"/>
        </w:rPr>
      </w:pPr>
    </w:p>
    <w:p w14:paraId="368DCB35" w14:textId="77777777" w:rsidR="00D07722" w:rsidRPr="00793AF3" w:rsidRDefault="00D07722" w:rsidP="00D07722">
      <w:pPr>
        <w:pStyle w:val="Tableofcontents"/>
      </w:pPr>
      <w:r w:rsidRPr="00F77C69">
        <w:rPr>
          <w:i/>
        </w:rPr>
        <w:t>Daiju Ushikoshi, Riku Higashiura, Kaito Tachi, Ashif Aminulloh Fathnan,</w:t>
      </w:r>
      <w:r>
        <w:rPr>
          <w:i/>
        </w:rPr>
        <w:t xml:space="preserve"> </w:t>
      </w:r>
      <w:r w:rsidRPr="00F77C69">
        <w:rPr>
          <w:i/>
        </w:rPr>
        <w:t>Suhair Mahmood, Hiroki Takeshita, Haruki Homma, Muhammad Rizwan Akram, Stefano Vellucci, Jiyeon Lee, Alessandro Toscano, Filiberto Bilotti, Christos Christopoulos and Hiroki Wakatsuchi</w:t>
      </w:r>
    </w:p>
    <w:p w14:paraId="78B99302" w14:textId="77777777" w:rsidR="00D07722" w:rsidRDefault="00D07722" w:rsidP="00D07722">
      <w:pPr>
        <w:pStyle w:val="Maintext"/>
      </w:pPr>
    </w:p>
    <w:p w14:paraId="02499D01" w14:textId="77777777" w:rsidR="00D07722" w:rsidRDefault="00D07722" w:rsidP="00D07722">
      <w:pPr>
        <w:pStyle w:val="Maintext"/>
      </w:pPr>
    </w:p>
    <w:p w14:paraId="5D18EAC8" w14:textId="77777777" w:rsidR="00D07722" w:rsidRPr="001C4AF8" w:rsidRDefault="00D07722" w:rsidP="00D07722">
      <w:pPr>
        <w:pStyle w:val="Maintext"/>
        <w:jc w:val="center"/>
      </w:pPr>
      <w:r>
        <w:rPr>
          <w:noProof/>
        </w:rPr>
        <w:drawing>
          <wp:inline distT="0" distB="0" distL="0" distR="0" wp14:anchorId="34F25BD1" wp14:editId="50B93E23">
            <wp:extent cx="4733925" cy="2571750"/>
            <wp:effectExtent l="0" t="0" r="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96DAC541-7B7A-43D3-8B79-37D633B846F1}">
                          <asvg:svgBlip xmlns:asvg="http://schemas.microsoft.com/office/drawing/2016/SVG/main" r:embed="rId5"/>
                        </a:ext>
                      </a:extLst>
                    </a:blip>
                    <a:stretch>
                      <a:fillRect/>
                    </a:stretch>
                  </pic:blipFill>
                  <pic:spPr>
                    <a:xfrm>
                      <a:off x="0" y="0"/>
                      <a:ext cx="4733925" cy="2571750"/>
                    </a:xfrm>
                    <a:prstGeom prst="rect">
                      <a:avLst/>
                    </a:prstGeom>
                  </pic:spPr>
                </pic:pic>
              </a:graphicData>
            </a:graphic>
          </wp:inline>
        </w:drawing>
      </w:r>
    </w:p>
    <w:p w14:paraId="1FF3D613" w14:textId="77777777" w:rsidR="00D07722" w:rsidRPr="00B46967" w:rsidRDefault="00D07722" w:rsidP="00D07722">
      <w:pPr>
        <w:pStyle w:val="Caption"/>
        <w:rPr>
          <w:b w:val="0"/>
          <w:sz w:val="24"/>
          <w:szCs w:val="24"/>
        </w:rPr>
      </w:pPr>
      <w:bookmarkStart w:id="0" w:name="_Ref86920199"/>
      <w:r w:rsidRPr="00B46967">
        <w:rPr>
          <w:b w:val="0"/>
          <w:sz w:val="24"/>
          <w:szCs w:val="24"/>
        </w:rPr>
        <w:t>Figure S</w:t>
      </w:r>
      <w:r>
        <w:rPr>
          <w:b w:val="0"/>
          <w:noProof/>
          <w:sz w:val="24"/>
          <w:szCs w:val="24"/>
        </w:rPr>
        <w:t>1</w:t>
      </w:r>
      <w:bookmarkEnd w:id="0"/>
      <w:r w:rsidRPr="00B46967">
        <w:rPr>
          <w:b w:val="0"/>
          <w:sz w:val="24"/>
          <w:szCs w:val="24"/>
        </w:rPr>
        <w:t xml:space="preserve">: Design of the waveform-selective metasurface line and monopoles used in </w:t>
      </w:r>
      <w:r w:rsidRPr="001C4AF8">
        <w:rPr>
          <w:b w:val="0"/>
          <w:sz w:val="24"/>
          <w:szCs w:val="24"/>
        </w:rPr>
        <w:t xml:space="preserve">Fig. </w:t>
      </w:r>
      <w:r>
        <w:rPr>
          <w:b w:val="0"/>
          <w:sz w:val="24"/>
          <w:szCs w:val="24"/>
        </w:rPr>
        <w:t>1</w:t>
      </w:r>
      <w:r w:rsidRPr="00B46967">
        <w:rPr>
          <w:b w:val="0"/>
          <w:sz w:val="24"/>
          <w:szCs w:val="24"/>
        </w:rPr>
        <w:t xml:space="preserve">. Their design parameters are given in </w:t>
      </w:r>
      <w:r w:rsidRPr="001C4AF8">
        <w:rPr>
          <w:b w:val="0"/>
          <w:sz w:val="24"/>
          <w:szCs w:val="24"/>
        </w:rPr>
        <w:t>Table S</w:t>
      </w:r>
      <w:r>
        <w:rPr>
          <w:b w:val="0"/>
          <w:sz w:val="24"/>
          <w:szCs w:val="24"/>
        </w:rPr>
        <w:t>1</w:t>
      </w:r>
      <w:r w:rsidRPr="00B46967">
        <w:rPr>
          <w:b w:val="0"/>
          <w:sz w:val="24"/>
          <w:szCs w:val="24"/>
        </w:rPr>
        <w:t xml:space="preserve">. Additionally, the circuit values of </w:t>
      </w:r>
      <w:r w:rsidRPr="001C4AF8">
        <w:rPr>
          <w:b w:val="0"/>
          <w:sz w:val="24"/>
          <w:szCs w:val="24"/>
        </w:rPr>
        <w:t xml:space="preserve">Fig. </w:t>
      </w:r>
      <w:r>
        <w:rPr>
          <w:b w:val="0"/>
          <w:sz w:val="24"/>
          <w:szCs w:val="24"/>
        </w:rPr>
        <w:t>1</w:t>
      </w:r>
      <w:r w:rsidRPr="00B46967">
        <w:rPr>
          <w:b w:val="0"/>
          <w:sz w:val="24"/>
          <w:szCs w:val="24"/>
        </w:rPr>
        <w:t xml:space="preserve">b are shown in </w:t>
      </w:r>
      <w:r w:rsidRPr="001C4AF8">
        <w:rPr>
          <w:b w:val="0"/>
          <w:sz w:val="24"/>
          <w:szCs w:val="24"/>
        </w:rPr>
        <w:t>Table S</w:t>
      </w:r>
      <w:r>
        <w:rPr>
          <w:b w:val="0"/>
          <w:sz w:val="24"/>
          <w:szCs w:val="24"/>
        </w:rPr>
        <w:t>2</w:t>
      </w:r>
      <w:r w:rsidRPr="00B46967">
        <w:rPr>
          <w:b w:val="0"/>
          <w:sz w:val="24"/>
          <w:szCs w:val="24"/>
        </w:rPr>
        <w:t>. The substrate was Rogers3010 (1.27 mm thick).</w:t>
      </w:r>
    </w:p>
    <w:p w14:paraId="68685218" w14:textId="77777777" w:rsidR="00D07722" w:rsidRPr="001C4AF8" w:rsidRDefault="00D07722" w:rsidP="00D07722">
      <w:pPr>
        <w:spacing w:line="480" w:lineRule="auto"/>
      </w:pPr>
    </w:p>
    <w:p w14:paraId="05224F98" w14:textId="77777777" w:rsidR="00D07722" w:rsidRPr="001C4AF8" w:rsidRDefault="00D07722" w:rsidP="00D07722">
      <w:pPr>
        <w:pStyle w:val="Caption"/>
        <w:rPr>
          <w:b w:val="0"/>
          <w:sz w:val="24"/>
          <w:szCs w:val="24"/>
        </w:rPr>
      </w:pPr>
      <w:bookmarkStart w:id="1" w:name="_Ref86915569"/>
      <w:r w:rsidRPr="001C4AF8">
        <w:rPr>
          <w:b w:val="0"/>
          <w:sz w:val="24"/>
          <w:szCs w:val="24"/>
        </w:rPr>
        <w:t>Table S</w:t>
      </w:r>
      <w:r>
        <w:rPr>
          <w:b w:val="0"/>
          <w:noProof/>
          <w:sz w:val="24"/>
          <w:szCs w:val="24"/>
        </w:rPr>
        <w:t>1</w:t>
      </w:r>
      <w:bookmarkEnd w:id="1"/>
      <w:r w:rsidRPr="001C4AF8">
        <w:rPr>
          <w:b w:val="0"/>
          <w:sz w:val="24"/>
          <w:szCs w:val="24"/>
        </w:rPr>
        <w:t>: Design parameters of the waveform-selective metasurface model shown in Fig</w:t>
      </w:r>
      <w:r>
        <w:rPr>
          <w:b w:val="0"/>
          <w:sz w:val="24"/>
          <w:szCs w:val="24"/>
        </w:rPr>
        <w:t>ure</w:t>
      </w:r>
      <w:r w:rsidRPr="001C4AF8">
        <w:rPr>
          <w:b w:val="0"/>
          <w:sz w:val="24"/>
          <w:szCs w:val="24"/>
        </w:rPr>
        <w:t xml:space="preserve"> S1.</w:t>
      </w:r>
    </w:p>
    <w:tbl>
      <w:tblPr>
        <w:tblStyle w:val="TableGrid"/>
        <w:tblW w:w="0" w:type="auto"/>
        <w:jc w:val="center"/>
        <w:tblLook w:val="04A0" w:firstRow="1" w:lastRow="0" w:firstColumn="1" w:lastColumn="0" w:noHBand="0" w:noVBand="1"/>
      </w:tblPr>
      <w:tblGrid>
        <w:gridCol w:w="1369"/>
        <w:gridCol w:w="1670"/>
      </w:tblGrid>
      <w:tr w:rsidR="00D07722" w:rsidRPr="001C4AF8" w14:paraId="12BCB5E6" w14:textId="77777777" w:rsidTr="00E15046">
        <w:trPr>
          <w:trHeight w:hRule="exact" w:val="397"/>
          <w:jc w:val="center"/>
        </w:trPr>
        <w:tc>
          <w:tcPr>
            <w:tcW w:w="1369" w:type="dxa"/>
            <w:tcBorders>
              <w:bottom w:val="double" w:sz="4" w:space="0" w:color="auto"/>
            </w:tcBorders>
          </w:tcPr>
          <w:p w14:paraId="10542AC7" w14:textId="77777777" w:rsidR="00D07722" w:rsidRPr="001C4AF8" w:rsidRDefault="00D07722" w:rsidP="00E15046">
            <w:pPr>
              <w:spacing w:line="480" w:lineRule="auto"/>
              <w:jc w:val="center"/>
            </w:pPr>
            <w:r w:rsidRPr="001C4AF8">
              <w:t>Parameter</w:t>
            </w:r>
          </w:p>
        </w:tc>
        <w:tc>
          <w:tcPr>
            <w:tcW w:w="1670" w:type="dxa"/>
            <w:tcBorders>
              <w:bottom w:val="double" w:sz="4" w:space="0" w:color="auto"/>
            </w:tcBorders>
          </w:tcPr>
          <w:p w14:paraId="07F9BC62" w14:textId="77777777" w:rsidR="00D07722" w:rsidRPr="001C4AF8" w:rsidRDefault="00D07722" w:rsidP="00E15046">
            <w:pPr>
              <w:spacing w:line="480" w:lineRule="auto"/>
              <w:jc w:val="center"/>
            </w:pPr>
            <w:r w:rsidRPr="001C4AF8">
              <w:rPr>
                <w:rFonts w:hint="eastAsia"/>
              </w:rPr>
              <w:t>L</w:t>
            </w:r>
            <w:r w:rsidRPr="001C4AF8">
              <w:t>ength [mm]</w:t>
            </w:r>
          </w:p>
        </w:tc>
      </w:tr>
      <w:tr w:rsidR="00D07722" w:rsidRPr="001C4AF8" w14:paraId="0640C972" w14:textId="77777777" w:rsidTr="00E15046">
        <w:trPr>
          <w:trHeight w:hRule="exact" w:val="397"/>
          <w:jc w:val="center"/>
        </w:trPr>
        <w:tc>
          <w:tcPr>
            <w:tcW w:w="1369" w:type="dxa"/>
            <w:tcBorders>
              <w:top w:val="double" w:sz="4" w:space="0" w:color="auto"/>
            </w:tcBorders>
          </w:tcPr>
          <w:p w14:paraId="6C9AF82B" w14:textId="77777777" w:rsidR="00D07722" w:rsidRPr="001C4AF8" w:rsidRDefault="00D07722" w:rsidP="00E15046">
            <w:pPr>
              <w:spacing w:line="480" w:lineRule="auto"/>
              <w:jc w:val="center"/>
              <w:rPr>
                <w:i/>
              </w:rPr>
            </w:pPr>
            <w:r w:rsidRPr="001C4AF8">
              <w:rPr>
                <w:rFonts w:hint="eastAsia"/>
                <w:i/>
              </w:rPr>
              <w:t>e</w:t>
            </w:r>
          </w:p>
        </w:tc>
        <w:tc>
          <w:tcPr>
            <w:tcW w:w="1670" w:type="dxa"/>
            <w:tcBorders>
              <w:top w:val="double" w:sz="4" w:space="0" w:color="auto"/>
            </w:tcBorders>
          </w:tcPr>
          <w:p w14:paraId="102F6BA1" w14:textId="77777777" w:rsidR="00D07722" w:rsidRPr="001C4AF8" w:rsidRDefault="00D07722" w:rsidP="00E15046">
            <w:pPr>
              <w:spacing w:line="480" w:lineRule="auto"/>
              <w:jc w:val="center"/>
            </w:pPr>
            <w:r w:rsidRPr="001C4AF8">
              <w:rPr>
                <w:rFonts w:hint="eastAsia"/>
              </w:rPr>
              <w:t>1</w:t>
            </w:r>
            <w:r w:rsidRPr="001C4AF8">
              <w:t>2</w:t>
            </w:r>
          </w:p>
        </w:tc>
      </w:tr>
      <w:tr w:rsidR="00D07722" w:rsidRPr="001C4AF8" w14:paraId="7444AF54" w14:textId="77777777" w:rsidTr="00E15046">
        <w:trPr>
          <w:trHeight w:hRule="exact" w:val="397"/>
          <w:jc w:val="center"/>
        </w:trPr>
        <w:tc>
          <w:tcPr>
            <w:tcW w:w="1369" w:type="dxa"/>
          </w:tcPr>
          <w:p w14:paraId="7E7CD89A" w14:textId="77777777" w:rsidR="00D07722" w:rsidRPr="001C4AF8" w:rsidRDefault="00D07722" w:rsidP="00E15046">
            <w:pPr>
              <w:spacing w:line="480" w:lineRule="auto"/>
              <w:jc w:val="center"/>
              <w:rPr>
                <w:i/>
              </w:rPr>
            </w:pPr>
            <w:r w:rsidRPr="001C4AF8">
              <w:rPr>
                <w:rFonts w:hint="eastAsia"/>
                <w:i/>
              </w:rPr>
              <w:t>g</w:t>
            </w:r>
          </w:p>
        </w:tc>
        <w:tc>
          <w:tcPr>
            <w:tcW w:w="1670" w:type="dxa"/>
          </w:tcPr>
          <w:p w14:paraId="168E8302" w14:textId="77777777" w:rsidR="00D07722" w:rsidRPr="001C4AF8" w:rsidRDefault="00D07722" w:rsidP="00E15046">
            <w:pPr>
              <w:spacing w:line="480" w:lineRule="auto"/>
              <w:jc w:val="center"/>
            </w:pPr>
            <w:r w:rsidRPr="001C4AF8">
              <w:rPr>
                <w:rFonts w:hint="eastAsia"/>
              </w:rPr>
              <w:t>1</w:t>
            </w:r>
          </w:p>
        </w:tc>
      </w:tr>
      <w:tr w:rsidR="00D07722" w:rsidRPr="001C4AF8" w14:paraId="677DB0E8" w14:textId="77777777" w:rsidTr="00E15046">
        <w:trPr>
          <w:trHeight w:hRule="exact" w:val="397"/>
          <w:jc w:val="center"/>
        </w:trPr>
        <w:tc>
          <w:tcPr>
            <w:tcW w:w="1369" w:type="dxa"/>
          </w:tcPr>
          <w:p w14:paraId="0A070DEC" w14:textId="77777777" w:rsidR="00D07722" w:rsidRPr="001C4AF8" w:rsidRDefault="00D07722" w:rsidP="00E15046">
            <w:pPr>
              <w:spacing w:line="480" w:lineRule="auto"/>
              <w:jc w:val="center"/>
              <w:rPr>
                <w:i/>
              </w:rPr>
            </w:pPr>
            <w:r w:rsidRPr="001C4AF8">
              <w:rPr>
                <w:rFonts w:hint="eastAsia"/>
                <w:i/>
              </w:rPr>
              <w:t>l</w:t>
            </w:r>
          </w:p>
        </w:tc>
        <w:tc>
          <w:tcPr>
            <w:tcW w:w="1670" w:type="dxa"/>
          </w:tcPr>
          <w:p w14:paraId="4BADD97F" w14:textId="77777777" w:rsidR="00D07722" w:rsidRPr="001C4AF8" w:rsidRDefault="00D07722" w:rsidP="00E15046">
            <w:pPr>
              <w:spacing w:line="480" w:lineRule="auto"/>
              <w:jc w:val="center"/>
            </w:pPr>
            <w:r>
              <w:t>30</w:t>
            </w:r>
          </w:p>
        </w:tc>
      </w:tr>
      <w:tr w:rsidR="00D07722" w:rsidRPr="001C4AF8" w14:paraId="0F7DBE10" w14:textId="77777777" w:rsidTr="00E15046">
        <w:trPr>
          <w:trHeight w:hRule="exact" w:val="397"/>
          <w:jc w:val="center"/>
        </w:trPr>
        <w:tc>
          <w:tcPr>
            <w:tcW w:w="1369" w:type="dxa"/>
          </w:tcPr>
          <w:p w14:paraId="5BF890F7" w14:textId="77777777" w:rsidR="00D07722" w:rsidRPr="001C4AF8" w:rsidRDefault="00D07722" w:rsidP="00E15046">
            <w:pPr>
              <w:spacing w:line="480" w:lineRule="auto"/>
              <w:jc w:val="center"/>
              <w:rPr>
                <w:i/>
              </w:rPr>
            </w:pPr>
            <w:r w:rsidRPr="001C4AF8">
              <w:rPr>
                <w:rFonts w:hint="eastAsia"/>
                <w:i/>
              </w:rPr>
              <w:t>d</w:t>
            </w:r>
          </w:p>
        </w:tc>
        <w:tc>
          <w:tcPr>
            <w:tcW w:w="1670" w:type="dxa"/>
          </w:tcPr>
          <w:p w14:paraId="69DE4804" w14:textId="77777777" w:rsidR="00D07722" w:rsidRPr="001C4AF8" w:rsidRDefault="00D07722" w:rsidP="00E15046">
            <w:pPr>
              <w:spacing w:line="480" w:lineRule="auto"/>
              <w:jc w:val="center"/>
            </w:pPr>
            <w:r w:rsidRPr="001C4AF8">
              <w:rPr>
                <w:rFonts w:hint="eastAsia"/>
              </w:rPr>
              <w:t>1</w:t>
            </w:r>
          </w:p>
        </w:tc>
      </w:tr>
      <w:tr w:rsidR="00D07722" w:rsidRPr="001C4AF8" w14:paraId="42163A26" w14:textId="77777777" w:rsidTr="00E15046">
        <w:trPr>
          <w:trHeight w:hRule="exact" w:val="397"/>
          <w:jc w:val="center"/>
        </w:trPr>
        <w:tc>
          <w:tcPr>
            <w:tcW w:w="1369" w:type="dxa"/>
          </w:tcPr>
          <w:p w14:paraId="65F121E9" w14:textId="77777777" w:rsidR="00D07722" w:rsidRPr="001C4AF8" w:rsidRDefault="00D07722" w:rsidP="00E15046">
            <w:pPr>
              <w:spacing w:line="480" w:lineRule="auto"/>
              <w:jc w:val="center"/>
              <w:rPr>
                <w:i/>
              </w:rPr>
            </w:pPr>
            <w:r w:rsidRPr="001C4AF8">
              <w:rPr>
                <w:rFonts w:hint="eastAsia"/>
                <w:i/>
              </w:rPr>
              <w:t>p</w:t>
            </w:r>
            <w:r w:rsidRPr="001C4AF8">
              <w:rPr>
                <w:i/>
                <w:vertAlign w:val="subscript"/>
              </w:rPr>
              <w:t>h</w:t>
            </w:r>
          </w:p>
        </w:tc>
        <w:tc>
          <w:tcPr>
            <w:tcW w:w="1670" w:type="dxa"/>
          </w:tcPr>
          <w:p w14:paraId="6EAEC707" w14:textId="77777777" w:rsidR="00D07722" w:rsidRPr="001C4AF8" w:rsidRDefault="00D07722" w:rsidP="00E15046">
            <w:pPr>
              <w:spacing w:line="480" w:lineRule="auto"/>
              <w:jc w:val="center"/>
            </w:pPr>
            <w:r w:rsidRPr="001C4AF8">
              <w:rPr>
                <w:rFonts w:hint="eastAsia"/>
              </w:rPr>
              <w:t>1</w:t>
            </w:r>
          </w:p>
        </w:tc>
      </w:tr>
      <w:tr w:rsidR="00D07722" w:rsidRPr="001C4AF8" w14:paraId="44D76A3D" w14:textId="77777777" w:rsidTr="00E15046">
        <w:trPr>
          <w:trHeight w:hRule="exact" w:val="397"/>
          <w:jc w:val="center"/>
        </w:trPr>
        <w:tc>
          <w:tcPr>
            <w:tcW w:w="1369" w:type="dxa"/>
          </w:tcPr>
          <w:p w14:paraId="69C19F24" w14:textId="77777777" w:rsidR="00D07722" w:rsidRPr="001C4AF8" w:rsidRDefault="00D07722" w:rsidP="00E15046">
            <w:pPr>
              <w:spacing w:line="480" w:lineRule="auto"/>
              <w:jc w:val="center"/>
              <w:rPr>
                <w:i/>
              </w:rPr>
            </w:pPr>
            <w:r w:rsidRPr="001C4AF8">
              <w:rPr>
                <w:rFonts w:hint="eastAsia"/>
                <w:i/>
              </w:rPr>
              <w:t>p</w:t>
            </w:r>
            <w:r w:rsidRPr="001C4AF8">
              <w:rPr>
                <w:i/>
                <w:vertAlign w:val="subscript"/>
              </w:rPr>
              <w:t>w</w:t>
            </w:r>
          </w:p>
        </w:tc>
        <w:tc>
          <w:tcPr>
            <w:tcW w:w="1670" w:type="dxa"/>
          </w:tcPr>
          <w:p w14:paraId="44031207" w14:textId="77777777" w:rsidR="00D07722" w:rsidRPr="001C4AF8" w:rsidRDefault="00D07722" w:rsidP="00E15046">
            <w:pPr>
              <w:spacing w:line="480" w:lineRule="auto"/>
              <w:jc w:val="center"/>
            </w:pPr>
            <w:r w:rsidRPr="001C4AF8">
              <w:rPr>
                <w:rFonts w:hint="eastAsia"/>
              </w:rPr>
              <w:t>1</w:t>
            </w:r>
          </w:p>
        </w:tc>
      </w:tr>
    </w:tbl>
    <w:p w14:paraId="17137BE2" w14:textId="77777777" w:rsidR="00D07722" w:rsidRPr="001C4AF8" w:rsidRDefault="00D07722" w:rsidP="00D07722">
      <w:pPr>
        <w:rPr>
          <w:bCs/>
        </w:rPr>
      </w:pPr>
      <w:bookmarkStart w:id="2" w:name="_Ref86915651"/>
    </w:p>
    <w:p w14:paraId="618438C8" w14:textId="77777777" w:rsidR="00D07722" w:rsidRDefault="00D07722" w:rsidP="00D07722">
      <w:pPr>
        <w:rPr>
          <w:b/>
        </w:rPr>
      </w:pPr>
      <w:bookmarkStart w:id="3" w:name="_Ref88549492"/>
      <w:r>
        <w:rPr>
          <w:b/>
        </w:rPr>
        <w:br w:type="page"/>
      </w:r>
    </w:p>
    <w:p w14:paraId="28834CE4" w14:textId="77777777" w:rsidR="00D07722" w:rsidRPr="001C4AF8" w:rsidRDefault="00D07722" w:rsidP="00D07722">
      <w:pPr>
        <w:pStyle w:val="Caption"/>
        <w:spacing w:after="120"/>
        <w:rPr>
          <w:b w:val="0"/>
          <w:sz w:val="24"/>
          <w:szCs w:val="24"/>
        </w:rPr>
      </w:pPr>
      <w:r w:rsidRPr="001C4AF8">
        <w:rPr>
          <w:b w:val="0"/>
          <w:sz w:val="24"/>
          <w:szCs w:val="24"/>
        </w:rPr>
        <w:lastRenderedPageBreak/>
        <w:t>Table S</w:t>
      </w:r>
      <w:r>
        <w:rPr>
          <w:b w:val="0"/>
          <w:noProof/>
          <w:sz w:val="24"/>
          <w:szCs w:val="24"/>
        </w:rPr>
        <w:t>2</w:t>
      </w:r>
      <w:bookmarkEnd w:id="2"/>
      <w:bookmarkEnd w:id="3"/>
      <w:r w:rsidRPr="001C4AF8">
        <w:rPr>
          <w:b w:val="0"/>
          <w:sz w:val="24"/>
          <w:szCs w:val="24"/>
        </w:rPr>
        <w:t xml:space="preserve">: Circuit parameters of the waveform-selective metasurface model used in Fig. </w:t>
      </w:r>
      <w:r>
        <w:rPr>
          <w:b w:val="0"/>
          <w:sz w:val="24"/>
          <w:szCs w:val="24"/>
        </w:rPr>
        <w:t>1</w:t>
      </w:r>
      <w:r w:rsidRPr="001C4AF8">
        <w:rPr>
          <w:b w:val="0"/>
          <w:sz w:val="24"/>
          <w:szCs w:val="24"/>
        </w:rPr>
        <w:t xml:space="preserve">a to Fig. </w:t>
      </w:r>
      <w:r>
        <w:rPr>
          <w:b w:val="0"/>
          <w:sz w:val="24"/>
          <w:szCs w:val="24"/>
        </w:rPr>
        <w:t>1</w:t>
      </w:r>
      <w:r w:rsidRPr="001C4AF8">
        <w:rPr>
          <w:b w:val="0"/>
          <w:sz w:val="24"/>
          <w:szCs w:val="24"/>
        </w:rPr>
        <w:t>f.</w:t>
      </w:r>
    </w:p>
    <w:tbl>
      <w:tblPr>
        <w:tblStyle w:val="TableGrid"/>
        <w:tblW w:w="0" w:type="auto"/>
        <w:jc w:val="center"/>
        <w:tblLook w:val="04A0" w:firstRow="1" w:lastRow="0" w:firstColumn="1" w:lastColumn="0" w:noHBand="0" w:noVBand="1"/>
      </w:tblPr>
      <w:tblGrid>
        <w:gridCol w:w="1369"/>
        <w:gridCol w:w="2815"/>
      </w:tblGrid>
      <w:tr w:rsidR="00D07722" w:rsidRPr="001C4AF8" w14:paraId="53453FC0" w14:textId="77777777" w:rsidTr="00E15046">
        <w:trPr>
          <w:trHeight w:hRule="exact" w:val="661"/>
          <w:jc w:val="center"/>
        </w:trPr>
        <w:tc>
          <w:tcPr>
            <w:tcW w:w="1369" w:type="dxa"/>
            <w:tcBorders>
              <w:bottom w:val="double" w:sz="4" w:space="0" w:color="auto"/>
            </w:tcBorders>
            <w:vAlign w:val="center"/>
          </w:tcPr>
          <w:p w14:paraId="50298073" w14:textId="77777777" w:rsidR="00D07722" w:rsidRPr="001C4AF8" w:rsidRDefault="00D07722" w:rsidP="00E15046">
            <w:pPr>
              <w:jc w:val="center"/>
            </w:pPr>
            <w:r w:rsidRPr="001C4AF8">
              <w:t>Parameter</w:t>
            </w:r>
          </w:p>
        </w:tc>
        <w:tc>
          <w:tcPr>
            <w:tcW w:w="2815" w:type="dxa"/>
            <w:tcBorders>
              <w:bottom w:val="double" w:sz="4" w:space="0" w:color="auto"/>
            </w:tcBorders>
            <w:vAlign w:val="center"/>
          </w:tcPr>
          <w:p w14:paraId="63318967" w14:textId="77777777" w:rsidR="00D07722" w:rsidRPr="001C4AF8" w:rsidRDefault="00D07722" w:rsidP="00E15046">
            <w:pPr>
              <w:jc w:val="center"/>
            </w:pPr>
            <w:r w:rsidRPr="001C4AF8">
              <w:t>Value</w:t>
            </w:r>
          </w:p>
          <w:p w14:paraId="7E711526" w14:textId="77777777" w:rsidR="00D07722" w:rsidRPr="001C4AF8" w:rsidRDefault="00D07722" w:rsidP="00E15046">
            <w:pPr>
              <w:jc w:val="center"/>
            </w:pPr>
            <w:r w:rsidRPr="001C4AF8">
              <w:t>(self-resonant frequency)</w:t>
            </w:r>
          </w:p>
        </w:tc>
      </w:tr>
      <w:tr w:rsidR="00D07722" w:rsidRPr="001C4AF8" w14:paraId="2EF7BA50" w14:textId="77777777" w:rsidTr="00E15046">
        <w:trPr>
          <w:trHeight w:hRule="exact" w:val="397"/>
          <w:jc w:val="center"/>
        </w:trPr>
        <w:tc>
          <w:tcPr>
            <w:tcW w:w="1369" w:type="dxa"/>
            <w:tcBorders>
              <w:top w:val="double" w:sz="4" w:space="0" w:color="auto"/>
            </w:tcBorders>
          </w:tcPr>
          <w:p w14:paraId="22AB86CA" w14:textId="77777777" w:rsidR="00D07722" w:rsidRPr="001C4AF8" w:rsidRDefault="00D07722" w:rsidP="00E15046">
            <w:pPr>
              <w:spacing w:line="480" w:lineRule="auto"/>
              <w:jc w:val="center"/>
              <w:rPr>
                <w:i/>
              </w:rPr>
            </w:pPr>
            <w:r w:rsidRPr="001C4AF8">
              <w:rPr>
                <w:i/>
              </w:rPr>
              <w:t>C</w:t>
            </w:r>
          </w:p>
        </w:tc>
        <w:tc>
          <w:tcPr>
            <w:tcW w:w="2815" w:type="dxa"/>
            <w:tcBorders>
              <w:top w:val="double" w:sz="4" w:space="0" w:color="auto"/>
            </w:tcBorders>
          </w:tcPr>
          <w:p w14:paraId="295EA549" w14:textId="77777777" w:rsidR="00D07722" w:rsidRPr="001C4AF8" w:rsidRDefault="00D07722" w:rsidP="00E15046">
            <w:pPr>
              <w:spacing w:line="480" w:lineRule="auto"/>
              <w:jc w:val="center"/>
            </w:pPr>
            <w:r w:rsidRPr="001C4AF8">
              <w:rPr>
                <w:rFonts w:hint="eastAsia"/>
              </w:rPr>
              <w:t>1</w:t>
            </w:r>
            <w:r w:rsidRPr="001C4AF8">
              <w:t xml:space="preserve"> nF (200 MHz)</w:t>
            </w:r>
          </w:p>
        </w:tc>
      </w:tr>
      <w:tr w:rsidR="00D07722" w:rsidRPr="001C4AF8" w14:paraId="5A0B61A2" w14:textId="77777777" w:rsidTr="00E15046">
        <w:trPr>
          <w:trHeight w:hRule="exact" w:val="397"/>
          <w:jc w:val="center"/>
        </w:trPr>
        <w:tc>
          <w:tcPr>
            <w:tcW w:w="1369" w:type="dxa"/>
          </w:tcPr>
          <w:p w14:paraId="70B34BE7" w14:textId="77777777" w:rsidR="00D07722" w:rsidRPr="001C4AF8" w:rsidRDefault="00D07722" w:rsidP="00E15046">
            <w:pPr>
              <w:spacing w:line="480" w:lineRule="auto"/>
              <w:jc w:val="center"/>
              <w:rPr>
                <w:i/>
              </w:rPr>
            </w:pPr>
            <w:r w:rsidRPr="001C4AF8">
              <w:rPr>
                <w:i/>
              </w:rPr>
              <w:t>R</w:t>
            </w:r>
            <w:r w:rsidRPr="001C4AF8">
              <w:rPr>
                <w:i/>
                <w:vertAlign w:val="subscript"/>
              </w:rPr>
              <w:t>C</w:t>
            </w:r>
          </w:p>
        </w:tc>
        <w:tc>
          <w:tcPr>
            <w:tcW w:w="2815" w:type="dxa"/>
          </w:tcPr>
          <w:p w14:paraId="2973C9A4" w14:textId="77777777" w:rsidR="00D07722" w:rsidRPr="001C4AF8" w:rsidRDefault="00D07722" w:rsidP="00E15046">
            <w:pPr>
              <w:spacing w:line="480" w:lineRule="auto"/>
              <w:jc w:val="center"/>
            </w:pPr>
            <w:r w:rsidRPr="001C4AF8">
              <w:rPr>
                <w:rFonts w:hint="eastAsia"/>
              </w:rPr>
              <w:t>1</w:t>
            </w:r>
            <w:r w:rsidRPr="001C4AF8">
              <w:t>00 kΩ</w:t>
            </w:r>
          </w:p>
        </w:tc>
      </w:tr>
      <w:tr w:rsidR="00D07722" w:rsidRPr="001C4AF8" w14:paraId="7934E245" w14:textId="77777777" w:rsidTr="00E15046">
        <w:trPr>
          <w:trHeight w:hRule="exact" w:val="397"/>
          <w:jc w:val="center"/>
        </w:trPr>
        <w:tc>
          <w:tcPr>
            <w:tcW w:w="1369" w:type="dxa"/>
          </w:tcPr>
          <w:p w14:paraId="01AD6184" w14:textId="77777777" w:rsidR="00D07722" w:rsidRPr="001C4AF8" w:rsidRDefault="00D07722" w:rsidP="00E15046">
            <w:pPr>
              <w:spacing w:line="480" w:lineRule="auto"/>
              <w:jc w:val="center"/>
              <w:rPr>
                <w:i/>
              </w:rPr>
            </w:pPr>
            <w:r w:rsidRPr="001C4AF8">
              <w:rPr>
                <w:i/>
              </w:rPr>
              <w:t>L</w:t>
            </w:r>
          </w:p>
        </w:tc>
        <w:tc>
          <w:tcPr>
            <w:tcW w:w="2815" w:type="dxa"/>
          </w:tcPr>
          <w:p w14:paraId="7382BA60" w14:textId="77777777" w:rsidR="00D07722" w:rsidRPr="001C4AF8" w:rsidRDefault="00D07722" w:rsidP="00E15046">
            <w:pPr>
              <w:spacing w:line="480" w:lineRule="auto"/>
              <w:jc w:val="center"/>
            </w:pPr>
            <w:r w:rsidRPr="001C4AF8">
              <w:rPr>
                <w:rFonts w:hint="eastAsia"/>
              </w:rPr>
              <w:t>1</w:t>
            </w:r>
            <w:r w:rsidRPr="001C4AF8">
              <w:t>00 μH (10 MHz)</w:t>
            </w:r>
          </w:p>
        </w:tc>
      </w:tr>
      <w:tr w:rsidR="00D07722" w:rsidRPr="001C4AF8" w14:paraId="7411485D" w14:textId="77777777" w:rsidTr="00E15046">
        <w:trPr>
          <w:trHeight w:hRule="exact" w:val="397"/>
          <w:jc w:val="center"/>
        </w:trPr>
        <w:tc>
          <w:tcPr>
            <w:tcW w:w="1369" w:type="dxa"/>
          </w:tcPr>
          <w:p w14:paraId="7CD96979" w14:textId="77777777" w:rsidR="00D07722" w:rsidRPr="001C4AF8" w:rsidRDefault="00D07722" w:rsidP="00E15046">
            <w:pPr>
              <w:spacing w:line="480" w:lineRule="auto"/>
              <w:jc w:val="center"/>
              <w:rPr>
                <w:i/>
              </w:rPr>
            </w:pPr>
            <w:r w:rsidRPr="001C4AF8">
              <w:rPr>
                <w:i/>
              </w:rPr>
              <w:t>R</w:t>
            </w:r>
            <w:r w:rsidRPr="001C4AF8">
              <w:rPr>
                <w:i/>
                <w:vertAlign w:val="subscript"/>
              </w:rPr>
              <w:t>L</w:t>
            </w:r>
          </w:p>
        </w:tc>
        <w:tc>
          <w:tcPr>
            <w:tcW w:w="2815" w:type="dxa"/>
          </w:tcPr>
          <w:p w14:paraId="3BB04343" w14:textId="77777777" w:rsidR="00D07722" w:rsidRPr="001C4AF8" w:rsidRDefault="00D07722" w:rsidP="00E15046">
            <w:pPr>
              <w:spacing w:line="480" w:lineRule="auto"/>
              <w:jc w:val="center"/>
            </w:pPr>
            <w:r w:rsidRPr="001C4AF8">
              <w:t>5.5 Ω</w:t>
            </w:r>
          </w:p>
        </w:tc>
      </w:tr>
      <w:tr w:rsidR="00D07722" w:rsidRPr="001C4AF8" w14:paraId="442636ED" w14:textId="77777777" w:rsidTr="00E15046">
        <w:trPr>
          <w:trHeight w:hRule="exact" w:val="397"/>
          <w:jc w:val="center"/>
        </w:trPr>
        <w:tc>
          <w:tcPr>
            <w:tcW w:w="1369" w:type="dxa"/>
          </w:tcPr>
          <w:p w14:paraId="56120E9F" w14:textId="77777777" w:rsidR="00D07722" w:rsidRPr="001C4AF8" w:rsidRDefault="00D07722" w:rsidP="00E15046">
            <w:pPr>
              <w:spacing w:line="480" w:lineRule="auto"/>
              <w:jc w:val="center"/>
              <w:rPr>
                <w:i/>
              </w:rPr>
            </w:pPr>
            <w:r w:rsidRPr="001C4AF8">
              <w:rPr>
                <w:i/>
              </w:rPr>
              <w:t>C</w:t>
            </w:r>
            <w:r w:rsidRPr="001C4AF8">
              <w:rPr>
                <w:i/>
                <w:vertAlign w:val="subscript"/>
              </w:rPr>
              <w:t>P</w:t>
            </w:r>
          </w:p>
        </w:tc>
        <w:tc>
          <w:tcPr>
            <w:tcW w:w="2815" w:type="dxa"/>
          </w:tcPr>
          <w:p w14:paraId="0DC7C6E7" w14:textId="77777777" w:rsidR="00D07722" w:rsidRPr="001C4AF8" w:rsidRDefault="00D07722" w:rsidP="00E15046">
            <w:pPr>
              <w:spacing w:line="480" w:lineRule="auto"/>
              <w:jc w:val="center"/>
            </w:pPr>
            <w:r w:rsidRPr="001C4AF8">
              <w:rPr>
                <w:rFonts w:hint="eastAsia"/>
              </w:rPr>
              <w:t>1</w:t>
            </w:r>
            <w:r w:rsidRPr="001C4AF8">
              <w:t>00 pH (750 MHz)</w:t>
            </w:r>
          </w:p>
        </w:tc>
      </w:tr>
      <w:tr w:rsidR="00D07722" w:rsidRPr="001C4AF8" w14:paraId="1402F9AA" w14:textId="77777777" w:rsidTr="00E15046">
        <w:trPr>
          <w:trHeight w:hRule="exact" w:val="397"/>
          <w:jc w:val="center"/>
        </w:trPr>
        <w:tc>
          <w:tcPr>
            <w:tcW w:w="1369" w:type="dxa"/>
          </w:tcPr>
          <w:p w14:paraId="091605FB" w14:textId="77777777" w:rsidR="00D07722" w:rsidRPr="001C4AF8" w:rsidRDefault="00D07722" w:rsidP="00E15046">
            <w:pPr>
              <w:spacing w:line="480" w:lineRule="auto"/>
              <w:jc w:val="center"/>
              <w:rPr>
                <w:i/>
              </w:rPr>
            </w:pPr>
            <w:r w:rsidRPr="001C4AF8">
              <w:rPr>
                <w:i/>
              </w:rPr>
              <w:t>R</w:t>
            </w:r>
            <w:r w:rsidRPr="001C4AF8">
              <w:rPr>
                <w:i/>
                <w:vertAlign w:val="subscript"/>
              </w:rPr>
              <w:t>CP</w:t>
            </w:r>
          </w:p>
        </w:tc>
        <w:tc>
          <w:tcPr>
            <w:tcW w:w="2815" w:type="dxa"/>
          </w:tcPr>
          <w:p w14:paraId="2CF02688" w14:textId="77777777" w:rsidR="00D07722" w:rsidRPr="001C4AF8" w:rsidRDefault="00D07722" w:rsidP="00E15046">
            <w:pPr>
              <w:spacing w:line="480" w:lineRule="auto"/>
              <w:jc w:val="center"/>
            </w:pPr>
            <w:r w:rsidRPr="001C4AF8">
              <w:rPr>
                <w:rFonts w:hint="eastAsia"/>
              </w:rPr>
              <w:t>1</w:t>
            </w:r>
            <w:r w:rsidRPr="001C4AF8">
              <w:t>00 kΩ</w:t>
            </w:r>
          </w:p>
        </w:tc>
      </w:tr>
      <w:tr w:rsidR="00D07722" w:rsidRPr="001C4AF8" w14:paraId="7E6177A7" w14:textId="77777777" w:rsidTr="00E15046">
        <w:trPr>
          <w:trHeight w:hRule="exact" w:val="397"/>
          <w:jc w:val="center"/>
        </w:trPr>
        <w:tc>
          <w:tcPr>
            <w:tcW w:w="1369" w:type="dxa"/>
          </w:tcPr>
          <w:p w14:paraId="5130A275" w14:textId="77777777" w:rsidR="00D07722" w:rsidRPr="001C4AF8" w:rsidRDefault="00D07722" w:rsidP="00E15046">
            <w:pPr>
              <w:spacing w:line="480" w:lineRule="auto"/>
              <w:jc w:val="center"/>
              <w:rPr>
                <w:i/>
              </w:rPr>
            </w:pPr>
            <w:r w:rsidRPr="001C4AF8">
              <w:rPr>
                <w:i/>
              </w:rPr>
              <w:t>L</w:t>
            </w:r>
            <w:r w:rsidRPr="001C4AF8">
              <w:rPr>
                <w:i/>
                <w:vertAlign w:val="subscript"/>
              </w:rPr>
              <w:t>P</w:t>
            </w:r>
          </w:p>
        </w:tc>
        <w:tc>
          <w:tcPr>
            <w:tcW w:w="2815" w:type="dxa"/>
          </w:tcPr>
          <w:p w14:paraId="51D54914" w14:textId="77777777" w:rsidR="00D07722" w:rsidRPr="001C4AF8" w:rsidRDefault="00D07722" w:rsidP="00E15046">
            <w:pPr>
              <w:spacing w:line="480" w:lineRule="auto"/>
              <w:jc w:val="center"/>
            </w:pPr>
            <w:r w:rsidRPr="001C4AF8">
              <w:rPr>
                <w:rFonts w:hint="eastAsia"/>
              </w:rPr>
              <w:t>1</w:t>
            </w:r>
            <w:r w:rsidRPr="001C4AF8">
              <w:t xml:space="preserve"> mH (2.4 MHz)</w:t>
            </w:r>
          </w:p>
        </w:tc>
      </w:tr>
      <w:tr w:rsidR="00D07722" w:rsidRPr="001C4AF8" w14:paraId="1883DF38" w14:textId="77777777" w:rsidTr="00E15046">
        <w:trPr>
          <w:trHeight w:hRule="exact" w:val="397"/>
          <w:jc w:val="center"/>
        </w:trPr>
        <w:tc>
          <w:tcPr>
            <w:tcW w:w="1369" w:type="dxa"/>
          </w:tcPr>
          <w:p w14:paraId="7C383761" w14:textId="77777777" w:rsidR="00D07722" w:rsidRPr="001C4AF8" w:rsidRDefault="00D07722" w:rsidP="00E15046">
            <w:pPr>
              <w:spacing w:line="480" w:lineRule="auto"/>
              <w:jc w:val="center"/>
              <w:rPr>
                <w:i/>
              </w:rPr>
            </w:pPr>
            <w:r w:rsidRPr="001C4AF8">
              <w:rPr>
                <w:i/>
              </w:rPr>
              <w:t>R</w:t>
            </w:r>
            <w:r w:rsidRPr="001C4AF8">
              <w:rPr>
                <w:i/>
                <w:vertAlign w:val="subscript"/>
              </w:rPr>
              <w:t>LP</w:t>
            </w:r>
          </w:p>
        </w:tc>
        <w:tc>
          <w:tcPr>
            <w:tcW w:w="2815" w:type="dxa"/>
          </w:tcPr>
          <w:p w14:paraId="13B16BDE" w14:textId="77777777" w:rsidR="00D07722" w:rsidRPr="001C4AF8" w:rsidRDefault="00D07722" w:rsidP="00E15046">
            <w:pPr>
              <w:spacing w:line="480" w:lineRule="auto"/>
              <w:jc w:val="center"/>
            </w:pPr>
            <w:r w:rsidRPr="001C4AF8">
              <w:t>24 Ω</w:t>
            </w:r>
          </w:p>
        </w:tc>
      </w:tr>
    </w:tbl>
    <w:p w14:paraId="16172A55" w14:textId="77777777" w:rsidR="00D07722" w:rsidRDefault="00D07722" w:rsidP="00D07722">
      <w:pPr>
        <w:spacing w:line="480" w:lineRule="auto"/>
      </w:pPr>
    </w:p>
    <w:p w14:paraId="11BFC132" w14:textId="77777777" w:rsidR="00D07722" w:rsidRDefault="00D07722" w:rsidP="00D07722">
      <w:pPr>
        <w:spacing w:line="480" w:lineRule="auto"/>
      </w:pPr>
    </w:p>
    <w:p w14:paraId="04634521" w14:textId="77777777" w:rsidR="00D07722" w:rsidRDefault="00D07722" w:rsidP="00D07722">
      <w:pPr>
        <w:spacing w:line="480" w:lineRule="auto"/>
      </w:pPr>
    </w:p>
    <w:p w14:paraId="6F5FABAC" w14:textId="77777777" w:rsidR="00D07722" w:rsidRDefault="00D07722" w:rsidP="00D07722">
      <w:pPr>
        <w:spacing w:line="480" w:lineRule="auto"/>
      </w:pPr>
      <w:r>
        <w:rPr>
          <w:noProof/>
        </w:rPr>
        <w:drawing>
          <wp:inline distT="0" distB="0" distL="0" distR="0" wp14:anchorId="6D919D0E" wp14:editId="064301D9">
            <wp:extent cx="5760720" cy="1630045"/>
            <wp:effectExtent l="0" t="0" r="0" b="8255"/>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5760720" cy="1630045"/>
                    </a:xfrm>
                    <a:prstGeom prst="rect">
                      <a:avLst/>
                    </a:prstGeom>
                  </pic:spPr>
                </pic:pic>
              </a:graphicData>
            </a:graphic>
          </wp:inline>
        </w:drawing>
      </w:r>
    </w:p>
    <w:p w14:paraId="4449D786" w14:textId="77777777" w:rsidR="00D07722" w:rsidRPr="001409BC" w:rsidRDefault="00D07722" w:rsidP="00D07722">
      <w:pPr>
        <w:rPr>
          <w:lang w:val="en-US"/>
        </w:rPr>
      </w:pPr>
      <w:r w:rsidRPr="001409BC">
        <w:rPr>
          <w:lang w:val="en-US"/>
        </w:rPr>
        <w:t>Figure S</w:t>
      </w:r>
      <w:r>
        <w:rPr>
          <w:lang w:val="en-US"/>
        </w:rPr>
        <w:t>2</w:t>
      </w:r>
      <w:r w:rsidRPr="001409BC">
        <w:rPr>
          <w:lang w:val="en-US"/>
        </w:rPr>
        <w:t>: Schematic</w:t>
      </w:r>
      <w:r>
        <w:rPr>
          <w:lang w:val="en-US"/>
        </w:rPr>
        <w:t>s</w:t>
      </w:r>
      <w:r w:rsidRPr="001409BC">
        <w:rPr>
          <w:lang w:val="en-US"/>
        </w:rPr>
        <w:t xml:space="preserve"> of DC circuit simulation</w:t>
      </w:r>
      <w:r>
        <w:rPr>
          <w:lang w:val="en-US"/>
        </w:rPr>
        <w:t>s</w:t>
      </w:r>
      <w:r w:rsidRPr="001409BC">
        <w:rPr>
          <w:lang w:val="en-US"/>
        </w:rPr>
        <w:t xml:space="preserve"> where transient solver was used for (a) L-based, (b) C-based and (c) parallel type </w:t>
      </w:r>
      <w:r>
        <w:rPr>
          <w:lang w:val="en-US"/>
        </w:rPr>
        <w:t>circuits</w:t>
      </w:r>
      <w:r w:rsidRPr="001409BC">
        <w:rPr>
          <w:lang w:val="en-US"/>
        </w:rPr>
        <w:t xml:space="preserve">. Here the equivalent diode resistance </w:t>
      </w:r>
      <w:r>
        <w:rPr>
          <w:lang w:val="en-US"/>
        </w:rPr>
        <w:t>wa</w:t>
      </w:r>
      <w:r w:rsidRPr="001409BC">
        <w:rPr>
          <w:lang w:val="en-US"/>
        </w:rPr>
        <w:t>s</w:t>
      </w:r>
      <w:r>
        <w:rPr>
          <w:lang w:val="en-US"/>
        </w:rPr>
        <w:t xml:space="preserve"> represented by </w:t>
      </w:r>
      <w:r w:rsidRPr="00B25141">
        <w:rPr>
          <w:i/>
          <w:lang w:val="en-US"/>
        </w:rPr>
        <w:t>R</w:t>
      </w:r>
      <w:r w:rsidRPr="00B25141">
        <w:rPr>
          <w:i/>
          <w:vertAlign w:val="subscript"/>
          <w:lang w:val="en-US"/>
        </w:rPr>
        <w:t>d</w:t>
      </w:r>
      <w:r>
        <w:rPr>
          <w:lang w:val="en-US"/>
        </w:rPr>
        <w:t xml:space="preserve"> and set to </w:t>
      </w:r>
      <w:r w:rsidRPr="00CF396B">
        <w:rPr>
          <w:i/>
          <w:lang w:val="en-US"/>
        </w:rPr>
        <w:t>R</w:t>
      </w:r>
      <w:r w:rsidRPr="00CF396B">
        <w:rPr>
          <w:i/>
          <w:vertAlign w:val="subscript"/>
          <w:lang w:val="en-US"/>
        </w:rPr>
        <w:t>d</w:t>
      </w:r>
      <w:r w:rsidRPr="00CF396B">
        <w:rPr>
          <w:lang w:val="en-US"/>
        </w:rPr>
        <w:t xml:space="preserve"> </w:t>
      </w:r>
      <w:r w:rsidRPr="001409BC">
        <w:rPr>
          <w:lang w:val="en-US"/>
        </w:rPr>
        <w:t>=</w:t>
      </w:r>
      <w:r>
        <w:rPr>
          <w:lang w:val="en-US"/>
        </w:rPr>
        <w:t xml:space="preserve"> </w:t>
      </w:r>
      <w:r w:rsidRPr="001409BC">
        <w:rPr>
          <w:lang w:val="en-US"/>
        </w:rPr>
        <w:t>6</w:t>
      </w:r>
      <w:r>
        <w:rPr>
          <w:lang w:val="en-US"/>
        </w:rPr>
        <w:t>8</w:t>
      </w:r>
      <w:r w:rsidRPr="001409BC">
        <w:rPr>
          <w:lang w:val="en-US"/>
        </w:rPr>
        <w:t xml:space="preserve">0 </w:t>
      </w:r>
      <w:r w:rsidRPr="00EA7800">
        <w:rPr>
          <w:lang w:val="en-US"/>
        </w:rPr>
        <w:t>Ω</w:t>
      </w:r>
      <w:r>
        <w:rPr>
          <w:lang w:val="en-US"/>
        </w:rPr>
        <w:t>.</w:t>
      </w:r>
      <w:r w:rsidRPr="001409BC">
        <w:rPr>
          <w:lang w:val="en-US"/>
        </w:rPr>
        <w:t xml:space="preserve"> </w:t>
      </w:r>
      <w:r>
        <w:rPr>
          <w:lang w:val="en-US"/>
        </w:rPr>
        <w:t xml:space="preserve">The </w:t>
      </w:r>
      <w:r w:rsidRPr="001409BC">
        <w:rPr>
          <w:lang w:val="en-US"/>
        </w:rPr>
        <w:t>input voltage</w:t>
      </w:r>
      <w:r>
        <w:rPr>
          <w:lang w:val="en-US"/>
        </w:rPr>
        <w:t xml:space="preserve"> </w:t>
      </w:r>
      <w:r w:rsidRPr="002043A4">
        <w:rPr>
          <w:i/>
          <w:lang w:val="en-US"/>
        </w:rPr>
        <w:t>V</w:t>
      </w:r>
      <w:r w:rsidRPr="002043A4">
        <w:rPr>
          <w:i/>
          <w:vertAlign w:val="subscript"/>
          <w:lang w:val="en-US"/>
        </w:rPr>
        <w:t>in</w:t>
      </w:r>
      <w:r w:rsidRPr="001409BC">
        <w:rPr>
          <w:lang w:val="en-US"/>
        </w:rPr>
        <w:t xml:space="preserve"> </w:t>
      </w:r>
      <w:r>
        <w:rPr>
          <w:lang w:val="en-US"/>
        </w:rPr>
        <w:t>wa</w:t>
      </w:r>
      <w:r w:rsidRPr="001409BC">
        <w:rPr>
          <w:lang w:val="en-US"/>
        </w:rPr>
        <w:t xml:space="preserve">s 3V. Transient circuit components </w:t>
      </w:r>
      <w:r>
        <w:rPr>
          <w:lang w:val="en-US"/>
        </w:rPr>
        <w:t>we</w:t>
      </w:r>
      <w:r w:rsidRPr="001409BC">
        <w:rPr>
          <w:lang w:val="en-US"/>
        </w:rPr>
        <w:t xml:space="preserve">re identical to those used in the parallel </w:t>
      </w:r>
      <w:r>
        <w:rPr>
          <w:lang w:val="en-US"/>
        </w:rPr>
        <w:t>waveform-selective</w:t>
      </w:r>
      <w:r w:rsidRPr="001409BC">
        <w:rPr>
          <w:lang w:val="en-US"/>
        </w:rPr>
        <w:t xml:space="preserve"> metasurface presented in Table S4, i.e., </w:t>
      </w:r>
      <w:r w:rsidRPr="002043A4">
        <w:rPr>
          <w:i/>
          <w:lang w:val="en-US"/>
        </w:rPr>
        <w:t>L</w:t>
      </w:r>
      <w:r w:rsidRPr="002043A4">
        <w:rPr>
          <w:i/>
          <w:vertAlign w:val="subscript"/>
          <w:lang w:val="en-US"/>
        </w:rPr>
        <w:t>P</w:t>
      </w:r>
      <w:r w:rsidRPr="00CF396B">
        <w:rPr>
          <w:i/>
          <w:lang w:val="en-US"/>
        </w:rPr>
        <w:t xml:space="preserve"> </w:t>
      </w:r>
      <w:r w:rsidRPr="001409BC">
        <w:rPr>
          <w:lang w:val="en-US"/>
        </w:rPr>
        <w:t>=</w:t>
      </w:r>
      <w:r>
        <w:rPr>
          <w:lang w:val="en-US"/>
        </w:rPr>
        <w:t xml:space="preserve"> </w:t>
      </w:r>
      <w:r w:rsidRPr="001409BC">
        <w:rPr>
          <w:lang w:val="en-US"/>
        </w:rPr>
        <w:t xml:space="preserve">1 mH, </w:t>
      </w:r>
      <w:r w:rsidRPr="002043A4">
        <w:rPr>
          <w:i/>
          <w:lang w:val="en-US"/>
        </w:rPr>
        <w:t>R</w:t>
      </w:r>
      <w:r w:rsidRPr="002043A4">
        <w:rPr>
          <w:i/>
          <w:vertAlign w:val="subscript"/>
          <w:lang w:val="en-US"/>
        </w:rPr>
        <w:t>LP</w:t>
      </w:r>
      <w:r w:rsidRPr="00CF396B">
        <w:rPr>
          <w:i/>
          <w:lang w:val="en-US"/>
        </w:rPr>
        <w:t xml:space="preserve"> </w:t>
      </w:r>
      <w:r w:rsidRPr="001409BC">
        <w:rPr>
          <w:lang w:val="en-US"/>
        </w:rPr>
        <w:t>=</w:t>
      </w:r>
      <w:r>
        <w:rPr>
          <w:lang w:val="en-US"/>
        </w:rPr>
        <w:t xml:space="preserve"> </w:t>
      </w:r>
      <w:r w:rsidRPr="001409BC">
        <w:rPr>
          <w:lang w:val="en-US"/>
        </w:rPr>
        <w:t>24</w:t>
      </w:r>
      <w:r w:rsidRPr="002043A4">
        <w:rPr>
          <w:lang w:val="en-ID"/>
        </w:rPr>
        <w:t xml:space="preserve"> </w:t>
      </w:r>
      <w:r w:rsidRPr="001409BC">
        <w:rPr>
          <w:lang w:val="en-US"/>
        </w:rPr>
        <w:t xml:space="preserve">Ω, </w:t>
      </w:r>
      <w:r w:rsidRPr="002043A4">
        <w:rPr>
          <w:i/>
          <w:lang w:val="en-US"/>
        </w:rPr>
        <w:t>C</w:t>
      </w:r>
      <w:r w:rsidRPr="002043A4">
        <w:rPr>
          <w:i/>
          <w:vertAlign w:val="subscript"/>
          <w:lang w:val="en-US"/>
        </w:rPr>
        <w:t>P</w:t>
      </w:r>
      <w:r w:rsidRPr="00CF396B">
        <w:rPr>
          <w:i/>
          <w:lang w:val="en-US"/>
        </w:rPr>
        <w:t xml:space="preserve"> </w:t>
      </w:r>
      <w:r w:rsidRPr="001409BC">
        <w:rPr>
          <w:lang w:val="en-US"/>
        </w:rPr>
        <w:t>=</w:t>
      </w:r>
      <w:r>
        <w:rPr>
          <w:lang w:val="en-US"/>
        </w:rPr>
        <w:t xml:space="preserve"> </w:t>
      </w:r>
      <w:r w:rsidRPr="001409BC">
        <w:rPr>
          <w:lang w:val="en-US"/>
        </w:rPr>
        <w:t xml:space="preserve">100 pF, and </w:t>
      </w:r>
      <w:r w:rsidRPr="002043A4">
        <w:rPr>
          <w:i/>
          <w:lang w:val="en-US"/>
        </w:rPr>
        <w:t>R</w:t>
      </w:r>
      <w:r w:rsidRPr="002043A4">
        <w:rPr>
          <w:i/>
          <w:vertAlign w:val="subscript"/>
          <w:lang w:val="en-US"/>
        </w:rPr>
        <w:t>CP</w:t>
      </w:r>
      <w:r w:rsidRPr="00CF396B">
        <w:rPr>
          <w:i/>
          <w:lang w:val="en-US"/>
        </w:rPr>
        <w:t xml:space="preserve"> </w:t>
      </w:r>
      <w:r w:rsidRPr="001409BC">
        <w:rPr>
          <w:lang w:val="en-US"/>
        </w:rPr>
        <w:t>=</w:t>
      </w:r>
      <w:r>
        <w:rPr>
          <w:lang w:val="en-US"/>
        </w:rPr>
        <w:t xml:space="preserve"> </w:t>
      </w:r>
      <w:r w:rsidRPr="001409BC">
        <w:rPr>
          <w:lang w:val="en-US"/>
        </w:rPr>
        <w:t>100</w:t>
      </w:r>
      <w:r w:rsidRPr="002043A4">
        <w:rPr>
          <w:lang w:val="en-ID"/>
        </w:rPr>
        <w:t xml:space="preserve"> </w:t>
      </w:r>
      <w:r w:rsidRPr="001409BC">
        <w:rPr>
          <w:lang w:val="en-ID"/>
        </w:rPr>
        <w:t>k</w:t>
      </w:r>
      <w:r w:rsidRPr="001409BC">
        <w:rPr>
          <w:lang w:val="en-US"/>
        </w:rPr>
        <w:t>Ω. (</w:t>
      </w:r>
      <w:r>
        <w:rPr>
          <w:lang w:val="en-US"/>
        </w:rPr>
        <w:t>d</w:t>
      </w:r>
      <w:r w:rsidRPr="001409BC">
        <w:rPr>
          <w:lang w:val="en-US"/>
        </w:rPr>
        <w:t xml:space="preserve">) Simulated voltages over time for the C-based, L-based and parallel </w:t>
      </w:r>
      <w:r>
        <w:rPr>
          <w:lang w:val="en-US"/>
        </w:rPr>
        <w:t>circuits</w:t>
      </w:r>
      <w:r w:rsidRPr="001409BC">
        <w:rPr>
          <w:lang w:val="en-US"/>
        </w:rPr>
        <w:t xml:space="preserve"> using the aforementioned circuit parameters. </w:t>
      </w:r>
      <w:r>
        <w:rPr>
          <w:lang w:val="en-US"/>
        </w:rPr>
        <w:t>The d</w:t>
      </w:r>
      <w:r w:rsidRPr="001409BC">
        <w:rPr>
          <w:lang w:val="en-US"/>
        </w:rPr>
        <w:t>ashed line is the analytical result obtained from Eq. 10 of Ref [</w:t>
      </w:r>
      <w:r>
        <w:rPr>
          <w:lang w:val="en-US"/>
        </w:rPr>
        <w:t>49</w:t>
      </w:r>
      <w:r w:rsidRPr="001409BC">
        <w:rPr>
          <w:lang w:val="en-US"/>
        </w:rPr>
        <w:t xml:space="preserve">]. </w:t>
      </w:r>
    </w:p>
    <w:p w14:paraId="5FDE1B33" w14:textId="77777777" w:rsidR="00D07722" w:rsidRPr="007A7EFB" w:rsidRDefault="00D07722" w:rsidP="00D07722">
      <w:pPr>
        <w:spacing w:line="480" w:lineRule="auto"/>
        <w:rPr>
          <w:lang w:val="en-US"/>
        </w:rPr>
      </w:pPr>
    </w:p>
    <w:p w14:paraId="66C66677" w14:textId="77777777" w:rsidR="00D07722" w:rsidRDefault="00D07722" w:rsidP="00D07722">
      <w:pPr>
        <w:spacing w:line="480" w:lineRule="auto"/>
        <w:jc w:val="center"/>
      </w:pPr>
    </w:p>
    <w:p w14:paraId="6455D57F" w14:textId="77777777" w:rsidR="00D07722" w:rsidRDefault="00D07722" w:rsidP="00D07722">
      <w:pPr>
        <w:spacing w:line="480" w:lineRule="auto"/>
        <w:jc w:val="center"/>
      </w:pPr>
    </w:p>
    <w:p w14:paraId="4BEC430D" w14:textId="77777777" w:rsidR="00D07722" w:rsidRDefault="00D07722" w:rsidP="00D07722">
      <w:pPr>
        <w:spacing w:line="480" w:lineRule="auto"/>
        <w:jc w:val="center"/>
      </w:pPr>
    </w:p>
    <w:p w14:paraId="41D5225D" w14:textId="77777777" w:rsidR="00D07722" w:rsidRPr="001C4AF8" w:rsidRDefault="00D07722" w:rsidP="00D07722">
      <w:pPr>
        <w:spacing w:line="480" w:lineRule="auto"/>
        <w:jc w:val="center"/>
      </w:pPr>
      <w:r>
        <w:rPr>
          <w:noProof/>
        </w:rPr>
        <w:lastRenderedPageBreak/>
        <w:drawing>
          <wp:inline distT="0" distB="0" distL="0" distR="0" wp14:anchorId="53AA9AB4" wp14:editId="52FDC00F">
            <wp:extent cx="4663440" cy="4209020"/>
            <wp:effectExtent l="0" t="0" r="0"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4663440" cy="4209020"/>
                    </a:xfrm>
                    <a:prstGeom prst="rect">
                      <a:avLst/>
                    </a:prstGeom>
                  </pic:spPr>
                </pic:pic>
              </a:graphicData>
            </a:graphic>
          </wp:inline>
        </w:drawing>
      </w:r>
    </w:p>
    <w:p w14:paraId="28941F0E" w14:textId="77777777" w:rsidR="00D07722" w:rsidRDefault="00D07722" w:rsidP="00D07722">
      <w:pPr>
        <w:pStyle w:val="Caption"/>
        <w:rPr>
          <w:b w:val="0"/>
          <w:sz w:val="24"/>
          <w:szCs w:val="24"/>
        </w:rPr>
      </w:pPr>
      <w:bookmarkStart w:id="4" w:name="_Ref86920827"/>
      <w:r w:rsidRPr="001C4AF8">
        <w:rPr>
          <w:b w:val="0"/>
          <w:sz w:val="24"/>
          <w:szCs w:val="24"/>
        </w:rPr>
        <w:t>Figure S</w:t>
      </w:r>
      <w:r>
        <w:rPr>
          <w:b w:val="0"/>
          <w:noProof/>
          <w:sz w:val="24"/>
          <w:szCs w:val="24"/>
        </w:rPr>
        <w:t>3</w:t>
      </w:r>
      <w:bookmarkEnd w:id="4"/>
      <w:r w:rsidRPr="001C4AF8">
        <w:rPr>
          <w:b w:val="0"/>
          <w:sz w:val="24"/>
          <w:szCs w:val="24"/>
        </w:rPr>
        <w:t xml:space="preserve">: Schematic </w:t>
      </w:r>
      <w:r>
        <w:rPr>
          <w:b w:val="0"/>
          <w:sz w:val="24"/>
          <w:szCs w:val="24"/>
        </w:rPr>
        <w:t>representing</w:t>
      </w:r>
      <w:r w:rsidRPr="001C4AF8">
        <w:rPr>
          <w:b w:val="0"/>
          <w:sz w:val="24"/>
          <w:szCs w:val="24"/>
        </w:rPr>
        <w:t xml:space="preserve"> </w:t>
      </w:r>
      <w:r>
        <w:rPr>
          <w:b w:val="0"/>
          <w:sz w:val="24"/>
          <w:szCs w:val="24"/>
        </w:rPr>
        <w:t xml:space="preserve">the </w:t>
      </w:r>
      <w:r w:rsidRPr="001C4AF8">
        <w:rPr>
          <w:b w:val="0"/>
          <w:sz w:val="24"/>
          <w:szCs w:val="24"/>
        </w:rPr>
        <w:t xml:space="preserve">co-simulation method </w:t>
      </w:r>
      <w:r>
        <w:rPr>
          <w:b w:val="0"/>
          <w:sz w:val="24"/>
          <w:szCs w:val="24"/>
        </w:rPr>
        <w:t xml:space="preserve">in </w:t>
      </w:r>
      <w:r w:rsidRPr="001C4AF8">
        <w:rPr>
          <w:b w:val="0"/>
          <w:sz w:val="24"/>
          <w:szCs w:val="24"/>
        </w:rPr>
        <w:t xml:space="preserve">Fig. </w:t>
      </w:r>
      <w:r>
        <w:rPr>
          <w:b w:val="0"/>
          <w:sz w:val="24"/>
          <w:szCs w:val="24"/>
        </w:rPr>
        <w:t>1</w:t>
      </w:r>
      <w:r w:rsidRPr="001C4AF8">
        <w:rPr>
          <w:b w:val="0"/>
          <w:sz w:val="24"/>
          <w:szCs w:val="24"/>
        </w:rPr>
        <w:t xml:space="preserve">. An EM model was used in a circuit simulator and connected to lumped components and a signal source. Transmitter and receiver ports were used as </w:t>
      </w:r>
      <w:r>
        <w:rPr>
          <w:b w:val="0"/>
          <w:sz w:val="24"/>
          <w:szCs w:val="24"/>
        </w:rPr>
        <w:t xml:space="preserve">the </w:t>
      </w:r>
      <w:r w:rsidRPr="001C4AF8">
        <w:rPr>
          <w:b w:val="0"/>
          <w:sz w:val="24"/>
          <w:szCs w:val="24"/>
        </w:rPr>
        <w:t xml:space="preserve">Tx and Rx. </w:t>
      </w:r>
      <w:r w:rsidRPr="001C4AF8">
        <w:rPr>
          <w:b w:val="0"/>
          <w:i/>
          <w:sz w:val="24"/>
          <w:szCs w:val="24"/>
        </w:rPr>
        <w:t>R</w:t>
      </w:r>
      <w:r w:rsidRPr="001C4AF8">
        <w:rPr>
          <w:b w:val="0"/>
          <w:i/>
          <w:sz w:val="24"/>
          <w:szCs w:val="24"/>
          <w:vertAlign w:val="subscript"/>
        </w:rPr>
        <w:t>C</w:t>
      </w:r>
      <w:r w:rsidRPr="001C4AF8">
        <w:rPr>
          <w:b w:val="0"/>
          <w:sz w:val="24"/>
          <w:szCs w:val="24"/>
        </w:rPr>
        <w:t xml:space="preserve">s and </w:t>
      </w:r>
      <w:r w:rsidRPr="001C4AF8">
        <w:rPr>
          <w:b w:val="0"/>
          <w:i/>
          <w:sz w:val="24"/>
          <w:szCs w:val="24"/>
        </w:rPr>
        <w:t>C</w:t>
      </w:r>
      <w:r w:rsidRPr="001C4AF8">
        <w:rPr>
          <w:b w:val="0"/>
          <w:sz w:val="24"/>
          <w:szCs w:val="24"/>
        </w:rPr>
        <w:t xml:space="preserve">s were used for the C-based waveform-selective metasurface line, while other components were alternatively used for the L-based and parallel waveform-selective metasurface lines. More detail is </w:t>
      </w:r>
      <w:r>
        <w:rPr>
          <w:b w:val="0"/>
          <w:sz w:val="24"/>
          <w:szCs w:val="24"/>
        </w:rPr>
        <w:t>provided</w:t>
      </w:r>
      <w:r w:rsidRPr="001C4AF8">
        <w:rPr>
          <w:b w:val="0"/>
          <w:sz w:val="24"/>
          <w:szCs w:val="24"/>
        </w:rPr>
        <w:t xml:space="preserve"> </w:t>
      </w:r>
      <w:r>
        <w:rPr>
          <w:b w:val="0"/>
          <w:sz w:val="24"/>
          <w:szCs w:val="24"/>
        </w:rPr>
        <w:t>under</w:t>
      </w:r>
      <w:r w:rsidRPr="001C4AF8">
        <w:rPr>
          <w:b w:val="0"/>
          <w:sz w:val="24"/>
          <w:szCs w:val="24"/>
        </w:rPr>
        <w:t xml:space="preserve"> </w:t>
      </w:r>
      <w:r>
        <w:rPr>
          <w:b w:val="0"/>
          <w:sz w:val="24"/>
          <w:szCs w:val="24"/>
        </w:rPr>
        <w:t>“</w:t>
      </w:r>
      <w:r w:rsidRPr="001C4AF8">
        <w:rPr>
          <w:b w:val="0"/>
          <w:sz w:val="24"/>
          <w:szCs w:val="24"/>
        </w:rPr>
        <w:t>Simulation Method</w:t>
      </w:r>
      <w:r>
        <w:rPr>
          <w:b w:val="0"/>
          <w:sz w:val="24"/>
          <w:szCs w:val="24"/>
        </w:rPr>
        <w:t>”</w:t>
      </w:r>
      <w:r w:rsidRPr="001C4AF8">
        <w:rPr>
          <w:b w:val="0"/>
          <w:sz w:val="24"/>
          <w:szCs w:val="24"/>
        </w:rPr>
        <w:t xml:space="preserve"> </w:t>
      </w:r>
      <w:r>
        <w:rPr>
          <w:b w:val="0"/>
          <w:sz w:val="24"/>
          <w:szCs w:val="24"/>
        </w:rPr>
        <w:t>in</w:t>
      </w:r>
      <w:r w:rsidRPr="001C4AF8">
        <w:rPr>
          <w:b w:val="0"/>
          <w:sz w:val="24"/>
          <w:szCs w:val="24"/>
        </w:rPr>
        <w:t xml:space="preserve"> </w:t>
      </w:r>
      <w:r>
        <w:rPr>
          <w:b w:val="0"/>
          <w:sz w:val="24"/>
          <w:szCs w:val="24"/>
        </w:rPr>
        <w:t>the Methods</w:t>
      </w:r>
      <w:r w:rsidRPr="001C4AF8">
        <w:rPr>
          <w:b w:val="0"/>
          <w:sz w:val="24"/>
          <w:szCs w:val="24"/>
        </w:rPr>
        <w:t xml:space="preserve"> Section.</w:t>
      </w:r>
    </w:p>
    <w:p w14:paraId="55782AAF" w14:textId="77777777" w:rsidR="00D07722" w:rsidRDefault="00D07722" w:rsidP="00D07722"/>
    <w:p w14:paraId="7E0A6A2A" w14:textId="77777777" w:rsidR="00D07722" w:rsidRPr="007A7EFB" w:rsidRDefault="00D07722" w:rsidP="00D07722">
      <w:pPr>
        <w:rPr>
          <w:b/>
        </w:rPr>
      </w:pPr>
    </w:p>
    <w:p w14:paraId="7097D15B" w14:textId="77777777" w:rsidR="00D07722" w:rsidRPr="001C4AF8" w:rsidRDefault="00D07722" w:rsidP="00D07722">
      <w:pPr>
        <w:spacing w:line="480" w:lineRule="auto"/>
      </w:pPr>
      <w:r>
        <w:rPr>
          <w:noProof/>
        </w:rPr>
        <w:drawing>
          <wp:inline distT="0" distB="0" distL="0" distR="0" wp14:anchorId="6BBDE307" wp14:editId="6EBB6CBD">
            <wp:extent cx="5760720" cy="1827530"/>
            <wp:effectExtent l="0" t="0" r="0"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96DAC541-7B7A-43D3-8B79-37D633B846F1}">
                          <asvg:svgBlip xmlns:asvg="http://schemas.microsoft.com/office/drawing/2016/SVG/main" r:embed="rId11"/>
                        </a:ext>
                      </a:extLst>
                    </a:blip>
                    <a:stretch>
                      <a:fillRect/>
                    </a:stretch>
                  </pic:blipFill>
                  <pic:spPr>
                    <a:xfrm>
                      <a:off x="0" y="0"/>
                      <a:ext cx="5760720" cy="1827530"/>
                    </a:xfrm>
                    <a:prstGeom prst="rect">
                      <a:avLst/>
                    </a:prstGeom>
                  </pic:spPr>
                </pic:pic>
              </a:graphicData>
            </a:graphic>
          </wp:inline>
        </w:drawing>
      </w:r>
    </w:p>
    <w:p w14:paraId="0B4772E4" w14:textId="77777777" w:rsidR="00D07722" w:rsidRDefault="00D07722" w:rsidP="00D07722">
      <w:pPr>
        <w:pStyle w:val="Caption"/>
        <w:rPr>
          <w:b w:val="0"/>
          <w:sz w:val="24"/>
          <w:szCs w:val="24"/>
        </w:rPr>
      </w:pPr>
      <w:bookmarkStart w:id="5" w:name="_Ref86921224"/>
      <w:r w:rsidRPr="001C4AF8">
        <w:rPr>
          <w:b w:val="0"/>
          <w:sz w:val="24"/>
          <w:szCs w:val="24"/>
        </w:rPr>
        <w:t>Figure S</w:t>
      </w:r>
      <w:r>
        <w:rPr>
          <w:b w:val="0"/>
          <w:noProof/>
          <w:sz w:val="24"/>
          <w:szCs w:val="24"/>
        </w:rPr>
        <w:t>4</w:t>
      </w:r>
      <w:bookmarkEnd w:id="5"/>
      <w:r w:rsidRPr="001C4AF8">
        <w:rPr>
          <w:b w:val="0"/>
          <w:sz w:val="24"/>
          <w:szCs w:val="24"/>
        </w:rPr>
        <w:t xml:space="preserve">: Setups for measuring (a) time-domain characteristics and (b) frequency-domain characteristics of Fig. </w:t>
      </w:r>
      <w:r>
        <w:rPr>
          <w:b w:val="0"/>
          <w:sz w:val="24"/>
          <w:szCs w:val="24"/>
        </w:rPr>
        <w:t xml:space="preserve">1 and </w:t>
      </w:r>
      <w:r w:rsidRPr="001C4AF8">
        <w:rPr>
          <w:b w:val="0"/>
          <w:sz w:val="24"/>
          <w:szCs w:val="24"/>
        </w:rPr>
        <w:t>Figure S</w:t>
      </w:r>
      <w:r>
        <w:rPr>
          <w:b w:val="0"/>
          <w:sz w:val="24"/>
          <w:szCs w:val="24"/>
        </w:rPr>
        <w:t>8</w:t>
      </w:r>
      <w:r w:rsidRPr="001C4AF8">
        <w:rPr>
          <w:b w:val="0"/>
          <w:sz w:val="24"/>
          <w:szCs w:val="24"/>
        </w:rPr>
        <w:t>.</w:t>
      </w:r>
    </w:p>
    <w:p w14:paraId="4F0F5EC8" w14:textId="77777777" w:rsidR="00D07722" w:rsidRPr="00B836B0" w:rsidRDefault="00D07722" w:rsidP="00D07722"/>
    <w:p w14:paraId="1BB40336" w14:textId="77777777" w:rsidR="00D07722" w:rsidRPr="001C4AF8" w:rsidRDefault="00D07722" w:rsidP="00D07722"/>
    <w:p w14:paraId="63EBFF50" w14:textId="77777777" w:rsidR="00D07722" w:rsidRPr="001C4AF8" w:rsidRDefault="00D07722" w:rsidP="00D07722">
      <w:pPr>
        <w:spacing w:line="480" w:lineRule="auto"/>
      </w:pPr>
      <w:r>
        <w:rPr>
          <w:noProof/>
        </w:rPr>
        <w:lastRenderedPageBreak/>
        <w:drawing>
          <wp:inline distT="0" distB="0" distL="0" distR="0" wp14:anchorId="27478FC3" wp14:editId="7F63047A">
            <wp:extent cx="5669280" cy="3409186"/>
            <wp:effectExtent l="0" t="0" r="0"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96DAC541-7B7A-43D3-8B79-37D633B846F1}">
                          <asvg:svgBlip xmlns:asvg="http://schemas.microsoft.com/office/drawing/2016/SVG/main" r:embed="rId13"/>
                        </a:ext>
                      </a:extLst>
                    </a:blip>
                    <a:srcRect l="3285" r="2845"/>
                    <a:stretch/>
                  </pic:blipFill>
                  <pic:spPr bwMode="auto">
                    <a:xfrm>
                      <a:off x="0" y="0"/>
                      <a:ext cx="5669280" cy="3409186"/>
                    </a:xfrm>
                    <a:prstGeom prst="rect">
                      <a:avLst/>
                    </a:prstGeom>
                    <a:ln>
                      <a:noFill/>
                    </a:ln>
                    <a:extLst>
                      <a:ext uri="{53640926-AAD7-44D8-BBD7-CCE9431645EC}">
                        <a14:shadowObscured xmlns:a14="http://schemas.microsoft.com/office/drawing/2010/main"/>
                      </a:ext>
                    </a:extLst>
                  </pic:spPr>
                </pic:pic>
              </a:graphicData>
            </a:graphic>
          </wp:inline>
        </w:drawing>
      </w:r>
    </w:p>
    <w:p w14:paraId="6FAE91F3" w14:textId="77777777" w:rsidR="00D07722" w:rsidRDefault="00D07722" w:rsidP="00D07722">
      <w:pPr>
        <w:pStyle w:val="Caption"/>
        <w:rPr>
          <w:b w:val="0"/>
          <w:sz w:val="24"/>
          <w:szCs w:val="24"/>
        </w:rPr>
      </w:pPr>
      <w:bookmarkStart w:id="6" w:name="_Ref88221270"/>
      <w:r w:rsidRPr="001C4AF8">
        <w:rPr>
          <w:b w:val="0"/>
          <w:sz w:val="24"/>
          <w:szCs w:val="24"/>
        </w:rPr>
        <w:t>Figure S</w:t>
      </w:r>
      <w:r>
        <w:rPr>
          <w:b w:val="0"/>
          <w:noProof/>
          <w:sz w:val="24"/>
          <w:szCs w:val="24"/>
        </w:rPr>
        <w:t>5</w:t>
      </w:r>
      <w:bookmarkEnd w:id="6"/>
      <w:r w:rsidRPr="001C4AF8">
        <w:rPr>
          <w:b w:val="0"/>
          <w:sz w:val="24"/>
          <w:szCs w:val="24"/>
        </w:rPr>
        <w:t xml:space="preserve">: Simulation results of Fig. </w:t>
      </w:r>
      <w:r>
        <w:rPr>
          <w:b w:val="0"/>
          <w:sz w:val="24"/>
          <w:szCs w:val="24"/>
        </w:rPr>
        <w:t>1</w:t>
      </w:r>
      <w:r w:rsidRPr="001C4AF8">
        <w:rPr>
          <w:b w:val="0"/>
          <w:sz w:val="24"/>
          <w:szCs w:val="24"/>
        </w:rPr>
        <w:t>e with various power levels. Transmittances with (a, b) C-based</w:t>
      </w:r>
      <w:r>
        <w:rPr>
          <w:b w:val="0"/>
          <w:sz w:val="24"/>
          <w:szCs w:val="24"/>
        </w:rPr>
        <w:t>,</w:t>
      </w:r>
      <w:r w:rsidRPr="001C4AF8">
        <w:rPr>
          <w:b w:val="0"/>
          <w:sz w:val="24"/>
          <w:szCs w:val="24"/>
        </w:rPr>
        <w:t xml:space="preserve"> (c, d) L-based and (e, f) parallel waveform-selective metasurface lines. The top panels show the transmittances for 50-ns short pulses, while the bottom panels represent those for CWs. These results show that almost identical transmittances were obtained with low-power signals (e.g., -5 dBm) despite the differences in the input waveforms and the waveform-selective metasurfaces. This was because the power intensity was not large enough to turn on the diodes used. However, the transmittances differed from each other with sufficiently large power (e.g., 10 dBm).</w:t>
      </w:r>
    </w:p>
    <w:p w14:paraId="17221B14" w14:textId="77777777" w:rsidR="00D07722" w:rsidRDefault="00D07722" w:rsidP="00D07722">
      <w:pPr>
        <w:spacing w:after="160" w:line="259" w:lineRule="auto"/>
      </w:pPr>
      <w:r>
        <w:br w:type="page"/>
      </w:r>
    </w:p>
    <w:p w14:paraId="1275953A" w14:textId="77777777" w:rsidR="00D07722" w:rsidRDefault="00D07722" w:rsidP="00D07722"/>
    <w:p w14:paraId="43EA8612" w14:textId="77777777" w:rsidR="00D07722" w:rsidRPr="004575A4" w:rsidRDefault="00D07722" w:rsidP="00D07722">
      <w:pPr>
        <w:rPr>
          <w:lang w:val="en-US"/>
        </w:rPr>
      </w:pPr>
      <w:bookmarkStart w:id="7" w:name="_Hlk110587899"/>
      <w:r>
        <w:rPr>
          <w:noProof/>
        </w:rPr>
        <w:drawing>
          <wp:inline distT="0" distB="0" distL="0" distR="0" wp14:anchorId="14AFB7F4" wp14:editId="3430DA64">
            <wp:extent cx="5760720" cy="3411220"/>
            <wp:effectExtent l="0" t="0" r="0" b="0"/>
            <wp:docPr id="26" name="Graphic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60720" cy="3411220"/>
                    </a:xfrm>
                    <a:prstGeom prst="rect">
                      <a:avLst/>
                    </a:prstGeom>
                  </pic:spPr>
                </pic:pic>
              </a:graphicData>
            </a:graphic>
          </wp:inline>
        </w:drawing>
      </w:r>
    </w:p>
    <w:p w14:paraId="17263CA1" w14:textId="77777777" w:rsidR="00D07722" w:rsidRPr="00670BA6" w:rsidRDefault="00D07722" w:rsidP="00D07722">
      <w:pPr>
        <w:rPr>
          <w:lang w:val="en-US"/>
        </w:rPr>
      </w:pPr>
      <w:bookmarkStart w:id="8" w:name="_Hlk112340014"/>
      <w:r w:rsidRPr="004575A4">
        <w:rPr>
          <w:lang w:val="en-US"/>
        </w:rPr>
        <w:t>Figure S</w:t>
      </w:r>
      <w:r>
        <w:rPr>
          <w:lang w:val="en-US"/>
        </w:rPr>
        <w:t>6:</w:t>
      </w:r>
      <w:r w:rsidRPr="004575A4">
        <w:rPr>
          <w:lang w:val="en-US"/>
        </w:rPr>
        <w:t xml:space="preserve"> </w:t>
      </w:r>
      <w:bookmarkStart w:id="9" w:name="_Hlk112853889"/>
      <w:r w:rsidRPr="004575A4">
        <w:rPr>
          <w:lang w:val="en-US"/>
        </w:rPr>
        <w:t xml:space="preserve">Simulation results of Fig. 1e with variation </w:t>
      </w:r>
      <w:r>
        <w:rPr>
          <w:lang w:val="en-US"/>
        </w:rPr>
        <w:t xml:space="preserve">in </w:t>
      </w:r>
      <w:r w:rsidRPr="004575A4">
        <w:rPr>
          <w:lang w:val="en-US"/>
        </w:rPr>
        <w:t>pulse</w:t>
      </w:r>
      <w:r>
        <w:rPr>
          <w:lang w:val="en-US"/>
        </w:rPr>
        <w:t xml:space="preserve"> </w:t>
      </w:r>
      <w:r w:rsidRPr="004575A4">
        <w:rPr>
          <w:lang w:val="en-US"/>
        </w:rPr>
        <w:t xml:space="preserve">width. Comparison of transmittance over frequency using </w:t>
      </w:r>
      <w:r w:rsidRPr="007A7EFB">
        <w:rPr>
          <w:lang w:val="en-US"/>
        </w:rPr>
        <w:t>CW</w:t>
      </w:r>
      <w:r>
        <w:rPr>
          <w:lang w:val="en-US"/>
        </w:rPr>
        <w:t>s,</w:t>
      </w:r>
      <w:r w:rsidRPr="00960A89">
        <w:rPr>
          <w:i/>
          <w:lang w:val="en-US"/>
        </w:rPr>
        <w:t xml:space="preserve"> </w:t>
      </w:r>
      <w:r w:rsidRPr="004575A4">
        <w:rPr>
          <w:lang w:val="en-US"/>
        </w:rPr>
        <w:t>50</w:t>
      </w:r>
      <w:r>
        <w:rPr>
          <w:lang w:val="en-US"/>
        </w:rPr>
        <w:t>-</w:t>
      </w:r>
      <w:r w:rsidRPr="004575A4">
        <w:rPr>
          <w:lang w:val="en-US"/>
        </w:rPr>
        <w:t>ns</w:t>
      </w:r>
      <w:r>
        <w:rPr>
          <w:lang w:val="en-US"/>
        </w:rPr>
        <w:t xml:space="preserve"> pulses and</w:t>
      </w:r>
      <w:r w:rsidRPr="004575A4">
        <w:rPr>
          <w:lang w:val="en-US"/>
        </w:rPr>
        <w:t xml:space="preserve"> 300</w:t>
      </w:r>
      <w:r>
        <w:rPr>
          <w:lang w:val="en-US"/>
        </w:rPr>
        <w:t>-</w:t>
      </w:r>
      <w:r w:rsidRPr="004575A4">
        <w:rPr>
          <w:lang w:val="en-US"/>
        </w:rPr>
        <w:t xml:space="preserve">ns pulses for (a) </w:t>
      </w:r>
      <w:r>
        <w:rPr>
          <w:lang w:val="en-US"/>
        </w:rPr>
        <w:t>C</w:t>
      </w:r>
      <w:r w:rsidRPr="004575A4">
        <w:rPr>
          <w:lang w:val="en-US"/>
        </w:rPr>
        <w:t>-based</w:t>
      </w:r>
      <w:r>
        <w:rPr>
          <w:lang w:val="en-US"/>
        </w:rPr>
        <w:t>,</w:t>
      </w:r>
      <w:r w:rsidRPr="004575A4">
        <w:rPr>
          <w:lang w:val="en-US"/>
        </w:rPr>
        <w:t xml:space="preserve"> (b) </w:t>
      </w:r>
      <w:r>
        <w:rPr>
          <w:lang w:val="en-US"/>
        </w:rPr>
        <w:t>L</w:t>
      </w:r>
      <w:r w:rsidRPr="004575A4">
        <w:rPr>
          <w:lang w:val="en-US"/>
        </w:rPr>
        <w:t xml:space="preserve">-based and (c) parallel </w:t>
      </w:r>
      <w:r>
        <w:rPr>
          <w:lang w:val="en-US"/>
        </w:rPr>
        <w:t xml:space="preserve">waveform-selective </w:t>
      </w:r>
      <w:r w:rsidRPr="004575A4">
        <w:rPr>
          <w:lang w:val="en-US"/>
        </w:rPr>
        <w:t>metasurfaces. (d) Transmittance with respect to pulse</w:t>
      </w:r>
      <w:r>
        <w:rPr>
          <w:lang w:val="en-US"/>
        </w:rPr>
        <w:t xml:space="preserve"> </w:t>
      </w:r>
      <w:r w:rsidRPr="004575A4">
        <w:rPr>
          <w:lang w:val="en-US"/>
        </w:rPr>
        <w:t xml:space="preserve">width variation </w:t>
      </w:r>
      <w:r w:rsidRPr="004575A4">
        <w:rPr>
          <w:bCs/>
          <w:lang w:val="en-US"/>
        </w:rPr>
        <w:t>(50</w:t>
      </w:r>
      <w:r>
        <w:rPr>
          <w:bCs/>
          <w:lang w:val="en-US"/>
        </w:rPr>
        <w:t xml:space="preserve"> </w:t>
      </w:r>
      <w:r w:rsidRPr="004575A4">
        <w:rPr>
          <w:bCs/>
          <w:lang w:val="en-US"/>
        </w:rPr>
        <w:t>ns, 100</w:t>
      </w:r>
      <w:r>
        <w:rPr>
          <w:bCs/>
          <w:lang w:val="en-US"/>
        </w:rPr>
        <w:t xml:space="preserve"> </w:t>
      </w:r>
      <w:r w:rsidRPr="004575A4">
        <w:rPr>
          <w:bCs/>
          <w:lang w:val="en-US"/>
        </w:rPr>
        <w:t>ns, 300</w:t>
      </w:r>
      <w:r>
        <w:rPr>
          <w:bCs/>
          <w:lang w:val="en-US"/>
        </w:rPr>
        <w:t xml:space="preserve"> </w:t>
      </w:r>
      <w:r w:rsidRPr="004575A4">
        <w:rPr>
          <w:bCs/>
          <w:lang w:val="en-US"/>
        </w:rPr>
        <w:t>ns, 1</w:t>
      </w:r>
      <w:r>
        <w:rPr>
          <w:bCs/>
          <w:lang w:val="en-US"/>
        </w:rPr>
        <w:t xml:space="preserve"> </w:t>
      </w:r>
      <w:r>
        <w:rPr>
          <w:lang w:val="en-US"/>
        </w:rPr>
        <w:t>µ</w:t>
      </w:r>
      <w:r w:rsidRPr="004575A4">
        <w:rPr>
          <w:bCs/>
          <w:lang w:val="en-US"/>
        </w:rPr>
        <w:t>s and 10</w:t>
      </w:r>
      <w:r>
        <w:rPr>
          <w:bCs/>
          <w:lang w:val="en-US"/>
        </w:rPr>
        <w:t xml:space="preserve"> </w:t>
      </w:r>
      <w:bookmarkStart w:id="10" w:name="_Hlk112169778"/>
      <w:r>
        <w:rPr>
          <w:lang w:val="en-US"/>
        </w:rPr>
        <w:t>µ</w:t>
      </w:r>
      <w:bookmarkEnd w:id="10"/>
      <w:r w:rsidRPr="004575A4">
        <w:rPr>
          <w:bCs/>
          <w:lang w:val="en-US"/>
        </w:rPr>
        <w:t xml:space="preserve">s) </w:t>
      </w:r>
      <w:r w:rsidRPr="004575A4">
        <w:rPr>
          <w:lang w:val="en-US"/>
        </w:rPr>
        <w:t>at 2.4</w:t>
      </w:r>
      <w:r>
        <w:rPr>
          <w:lang w:val="en-US"/>
        </w:rPr>
        <w:t xml:space="preserve"> </w:t>
      </w:r>
      <w:r w:rsidRPr="004575A4">
        <w:rPr>
          <w:lang w:val="en-US"/>
        </w:rPr>
        <w:t xml:space="preserve">GHz for </w:t>
      </w:r>
      <w:r>
        <w:rPr>
          <w:lang w:val="en-US"/>
        </w:rPr>
        <w:t>C</w:t>
      </w:r>
      <w:r w:rsidRPr="004575A4">
        <w:rPr>
          <w:lang w:val="en-US"/>
        </w:rPr>
        <w:t xml:space="preserve">-based, </w:t>
      </w:r>
      <w:r>
        <w:rPr>
          <w:lang w:val="en-US"/>
        </w:rPr>
        <w:t>L</w:t>
      </w:r>
      <w:r w:rsidRPr="004575A4">
        <w:rPr>
          <w:lang w:val="en-US"/>
        </w:rPr>
        <w:t xml:space="preserve">-based and parallel </w:t>
      </w:r>
      <w:r>
        <w:rPr>
          <w:lang w:val="en-US"/>
        </w:rPr>
        <w:t xml:space="preserve">waveform-selective </w:t>
      </w:r>
      <w:r w:rsidRPr="004575A4">
        <w:rPr>
          <w:lang w:val="en-US"/>
        </w:rPr>
        <w:t>metasurfaces</w:t>
      </w:r>
      <w:r>
        <w:rPr>
          <w:lang w:val="en-US"/>
        </w:rPr>
        <w:t>.</w:t>
      </w:r>
      <w:bookmarkEnd w:id="8"/>
      <w:bookmarkEnd w:id="9"/>
    </w:p>
    <w:bookmarkEnd w:id="7"/>
    <w:p w14:paraId="30F0A908" w14:textId="77777777" w:rsidR="00D07722" w:rsidRPr="001409BC" w:rsidRDefault="00D07722" w:rsidP="00D07722">
      <w:pPr>
        <w:rPr>
          <w:lang w:val="en-US"/>
        </w:rPr>
      </w:pPr>
    </w:p>
    <w:p w14:paraId="1B9168C2" w14:textId="77777777" w:rsidR="00D07722" w:rsidRPr="001C4AF8" w:rsidRDefault="00D07722" w:rsidP="00D07722"/>
    <w:p w14:paraId="346C8D94" w14:textId="77777777" w:rsidR="00D07722" w:rsidRPr="001C4AF8" w:rsidRDefault="00D07722" w:rsidP="00D07722">
      <w:pPr>
        <w:jc w:val="center"/>
      </w:pPr>
      <w:r>
        <w:rPr>
          <w:noProof/>
        </w:rPr>
        <w:drawing>
          <wp:inline distT="0" distB="0" distL="0" distR="0" wp14:anchorId="5137047F" wp14:editId="46B451A1">
            <wp:extent cx="2386584" cy="1686551"/>
            <wp:effectExtent l="0" t="0" r="0" b="0"/>
            <wp:docPr id="27" name="Graphic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2386584" cy="1686551"/>
                    </a:xfrm>
                    <a:prstGeom prst="rect">
                      <a:avLst/>
                    </a:prstGeom>
                  </pic:spPr>
                </pic:pic>
              </a:graphicData>
            </a:graphic>
          </wp:inline>
        </w:drawing>
      </w:r>
    </w:p>
    <w:p w14:paraId="43803BF6" w14:textId="77777777" w:rsidR="00D07722" w:rsidRPr="001C4AF8" w:rsidRDefault="00D07722" w:rsidP="00D07722">
      <w:pPr>
        <w:pStyle w:val="Caption"/>
        <w:rPr>
          <w:b w:val="0"/>
          <w:sz w:val="24"/>
        </w:rPr>
      </w:pPr>
      <w:bookmarkStart w:id="11" w:name="_Ref88566135"/>
      <w:r w:rsidRPr="001C4AF8">
        <w:rPr>
          <w:b w:val="0"/>
          <w:sz w:val="24"/>
        </w:rPr>
        <w:t>Figure S</w:t>
      </w:r>
      <w:r>
        <w:rPr>
          <w:b w:val="0"/>
          <w:noProof/>
          <w:sz w:val="24"/>
        </w:rPr>
        <w:t>7</w:t>
      </w:r>
      <w:bookmarkEnd w:id="11"/>
      <w:r w:rsidRPr="001C4AF8">
        <w:rPr>
          <w:b w:val="0"/>
          <w:sz w:val="24"/>
        </w:rPr>
        <w:t>: Simulation result of the left</w:t>
      </w:r>
      <w:r>
        <w:rPr>
          <w:b w:val="0"/>
          <w:sz w:val="24"/>
        </w:rPr>
        <w:t xml:space="preserve"> panel</w:t>
      </w:r>
      <w:r w:rsidRPr="001C4AF8">
        <w:rPr>
          <w:b w:val="0"/>
          <w:sz w:val="24"/>
        </w:rPr>
        <w:t xml:space="preserve"> of </w:t>
      </w:r>
      <w:r w:rsidRPr="00593D0F">
        <w:rPr>
          <w:b w:val="0"/>
          <w:sz w:val="24"/>
        </w:rPr>
        <w:t>Fig. 1</w:t>
      </w:r>
      <w:r w:rsidRPr="001C4AF8">
        <w:rPr>
          <w:b w:val="0"/>
          <w:sz w:val="24"/>
        </w:rPr>
        <w:t xml:space="preserve">f with -5 dBm. </w:t>
      </w:r>
      <w:r>
        <w:rPr>
          <w:b w:val="0"/>
          <w:sz w:val="24"/>
        </w:rPr>
        <w:t>T</w:t>
      </w:r>
      <w:r w:rsidRPr="001C4AF8">
        <w:rPr>
          <w:b w:val="0"/>
          <w:sz w:val="24"/>
        </w:rPr>
        <w:t xml:space="preserve">he signal generated from Tx took less than 100 ns </w:t>
      </w:r>
      <w:r>
        <w:rPr>
          <w:b w:val="0"/>
          <w:sz w:val="24"/>
        </w:rPr>
        <w:t xml:space="preserve">to reach Rx </w:t>
      </w:r>
      <w:r w:rsidRPr="001C4AF8">
        <w:rPr>
          <w:b w:val="0"/>
          <w:sz w:val="24"/>
        </w:rPr>
        <w:t>for all three cases. Additionally, the three transmittances became constant and identical to each other.</w:t>
      </w:r>
    </w:p>
    <w:p w14:paraId="29891400" w14:textId="77777777" w:rsidR="00D07722" w:rsidRPr="001C4AF8" w:rsidRDefault="00D07722" w:rsidP="00D07722"/>
    <w:p w14:paraId="0AD1105B" w14:textId="77777777" w:rsidR="00D07722" w:rsidRPr="001C4AF8" w:rsidRDefault="00D07722" w:rsidP="00D07722"/>
    <w:p w14:paraId="116D2A0F" w14:textId="77777777" w:rsidR="00D07722" w:rsidRPr="001C4AF8" w:rsidRDefault="00D07722" w:rsidP="00D07722">
      <w:pPr>
        <w:spacing w:line="480" w:lineRule="auto"/>
      </w:pPr>
      <w:r>
        <w:rPr>
          <w:noProof/>
        </w:rPr>
        <w:lastRenderedPageBreak/>
        <w:drawing>
          <wp:inline distT="0" distB="0" distL="0" distR="0" wp14:anchorId="0EAC70FF" wp14:editId="0877A282">
            <wp:extent cx="5760720" cy="1755140"/>
            <wp:effectExtent l="0" t="0" r="0" b="0"/>
            <wp:docPr id="29" name="Graphic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760720" cy="1755140"/>
                    </a:xfrm>
                    <a:prstGeom prst="rect">
                      <a:avLst/>
                    </a:prstGeom>
                  </pic:spPr>
                </pic:pic>
              </a:graphicData>
            </a:graphic>
          </wp:inline>
        </w:drawing>
      </w:r>
    </w:p>
    <w:p w14:paraId="23F3415D" w14:textId="77777777" w:rsidR="00D07722" w:rsidRDefault="00D07722" w:rsidP="00D07722">
      <w:pPr>
        <w:pStyle w:val="Caption"/>
        <w:spacing w:after="120"/>
      </w:pPr>
      <w:bookmarkStart w:id="12" w:name="_Ref86915957"/>
      <w:r w:rsidRPr="001C4AF8">
        <w:rPr>
          <w:b w:val="0"/>
          <w:sz w:val="24"/>
          <w:szCs w:val="24"/>
        </w:rPr>
        <w:t>Figure S</w:t>
      </w:r>
      <w:r>
        <w:rPr>
          <w:b w:val="0"/>
          <w:noProof/>
          <w:sz w:val="24"/>
          <w:szCs w:val="24"/>
        </w:rPr>
        <w:t>8</w:t>
      </w:r>
      <w:bookmarkEnd w:id="12"/>
      <w:r w:rsidRPr="001C4AF8">
        <w:rPr>
          <w:b w:val="0"/>
          <w:sz w:val="24"/>
          <w:szCs w:val="24"/>
        </w:rPr>
        <w:t>: Measurement result</w:t>
      </w:r>
      <w:r>
        <w:rPr>
          <w:b w:val="0"/>
          <w:sz w:val="24"/>
          <w:szCs w:val="24"/>
        </w:rPr>
        <w:t>s</w:t>
      </w:r>
      <w:r w:rsidRPr="001C4AF8">
        <w:rPr>
          <w:b w:val="0"/>
          <w:sz w:val="24"/>
          <w:szCs w:val="24"/>
        </w:rPr>
        <w:t xml:space="preserve"> of Fig. </w:t>
      </w:r>
      <w:r>
        <w:rPr>
          <w:b w:val="0"/>
          <w:sz w:val="24"/>
          <w:szCs w:val="24"/>
        </w:rPr>
        <w:t>1</w:t>
      </w:r>
      <w:r w:rsidRPr="001C4AF8">
        <w:rPr>
          <w:b w:val="0"/>
          <w:sz w:val="24"/>
          <w:szCs w:val="24"/>
        </w:rPr>
        <w:t>f in the frequency domain with 10 dBm.</w:t>
      </w:r>
      <w:r>
        <w:rPr>
          <w:b w:val="0"/>
          <w:sz w:val="24"/>
          <w:szCs w:val="24"/>
        </w:rPr>
        <w:t xml:space="preserve"> The results using (a) the C-based, (b) L-based and (c) parallel waveform-selective metasurface. In (a) transmittance for a CW was relatively larger than that for a 50-ns short pulse near 2.4 GHz due to the transient absorbing mechanism of the C-based waveform-selective metasurface. In contrast, the L-based waveform-selective metasurface more strongly absorbed a short pulse than a CW at the same frequency region, which appeared as a smaller transmittance for the CW in (b). Since both types of the circuit configurations were used in (c), the parallel waveform-selective metasurface reduced transmittances for a CW and a short pulse near 2.4 GHz. </w:t>
      </w:r>
    </w:p>
    <w:p w14:paraId="461F644D" w14:textId="77777777" w:rsidR="00D07722" w:rsidRDefault="00D07722" w:rsidP="00D07722">
      <w:pPr>
        <w:jc w:val="center"/>
      </w:pPr>
    </w:p>
    <w:p w14:paraId="3D57BDCE" w14:textId="77777777" w:rsidR="00D07722" w:rsidRDefault="00D07722" w:rsidP="00D07722">
      <w:pPr>
        <w:jc w:val="center"/>
      </w:pPr>
      <w:r>
        <w:rPr>
          <w:noProof/>
        </w:rPr>
        <w:drawing>
          <wp:inline distT="0" distB="0" distL="0" distR="0" wp14:anchorId="70A20DB8" wp14:editId="13F54A67">
            <wp:extent cx="2717265" cy="1920240"/>
            <wp:effectExtent l="0" t="0" r="0" b="0"/>
            <wp:docPr id="33" name="Graphic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2717265" cy="1920240"/>
                    </a:xfrm>
                    <a:prstGeom prst="rect">
                      <a:avLst/>
                    </a:prstGeom>
                  </pic:spPr>
                </pic:pic>
              </a:graphicData>
            </a:graphic>
          </wp:inline>
        </w:drawing>
      </w:r>
    </w:p>
    <w:p w14:paraId="6A196DE3" w14:textId="77777777" w:rsidR="00D07722" w:rsidRPr="003D5277" w:rsidRDefault="00D07722" w:rsidP="00D07722">
      <w:pPr>
        <w:pStyle w:val="Caption"/>
        <w:spacing w:after="120"/>
        <w:rPr>
          <w:b w:val="0"/>
          <w:sz w:val="24"/>
          <w:szCs w:val="24"/>
        </w:rPr>
      </w:pPr>
      <w:bookmarkStart w:id="13" w:name="_Ref91925846"/>
      <w:r w:rsidRPr="003D5277">
        <w:rPr>
          <w:b w:val="0"/>
          <w:sz w:val="24"/>
          <w:szCs w:val="24"/>
        </w:rPr>
        <w:t>Figure S</w:t>
      </w:r>
      <w:r>
        <w:rPr>
          <w:b w:val="0"/>
          <w:noProof/>
          <w:sz w:val="24"/>
          <w:szCs w:val="24"/>
        </w:rPr>
        <w:t>9</w:t>
      </w:r>
      <w:bookmarkEnd w:id="13"/>
      <w:r w:rsidRPr="003D5277">
        <w:rPr>
          <w:b w:val="0"/>
          <w:sz w:val="24"/>
          <w:szCs w:val="24"/>
        </w:rPr>
        <w:t xml:space="preserve">: </w:t>
      </w:r>
      <w:r>
        <w:rPr>
          <w:b w:val="0"/>
          <w:sz w:val="24"/>
          <w:szCs w:val="24"/>
        </w:rPr>
        <w:t xml:space="preserve">Transmittances of the measurement samples shown in the right panel of </w:t>
      </w:r>
      <w:r w:rsidRPr="001C4AF8">
        <w:rPr>
          <w:b w:val="0"/>
          <w:sz w:val="24"/>
          <w:szCs w:val="24"/>
        </w:rPr>
        <w:t xml:space="preserve">Fig. </w:t>
      </w:r>
      <w:r>
        <w:rPr>
          <w:b w:val="0"/>
          <w:sz w:val="24"/>
          <w:szCs w:val="24"/>
        </w:rPr>
        <w:t>1</w:t>
      </w:r>
      <w:r w:rsidRPr="001C4AF8">
        <w:rPr>
          <w:b w:val="0"/>
          <w:sz w:val="24"/>
          <w:szCs w:val="24"/>
        </w:rPr>
        <w:t>f</w:t>
      </w:r>
      <w:r>
        <w:rPr>
          <w:b w:val="0"/>
          <w:sz w:val="24"/>
          <w:szCs w:val="24"/>
        </w:rPr>
        <w:t xml:space="preserve"> with more optimized frequencies. The input power was fixed at 10 dBm. Results for other input powers and frequencies are seen in </w:t>
      </w:r>
      <w:r w:rsidRPr="003D5277">
        <w:rPr>
          <w:b w:val="0"/>
          <w:sz w:val="24"/>
          <w:szCs w:val="24"/>
        </w:rPr>
        <w:t>Figure S</w:t>
      </w:r>
      <w:r>
        <w:rPr>
          <w:b w:val="0"/>
          <w:noProof/>
          <w:sz w:val="24"/>
          <w:szCs w:val="24"/>
        </w:rPr>
        <w:t>10</w:t>
      </w:r>
      <w:r>
        <w:rPr>
          <w:b w:val="0"/>
          <w:sz w:val="24"/>
          <w:szCs w:val="24"/>
        </w:rPr>
        <w:t xml:space="preserve"> and </w:t>
      </w:r>
      <w:r w:rsidRPr="003D5277">
        <w:rPr>
          <w:b w:val="0"/>
          <w:sz w:val="24"/>
          <w:szCs w:val="24"/>
        </w:rPr>
        <w:t>Figure S</w:t>
      </w:r>
      <w:r>
        <w:rPr>
          <w:b w:val="0"/>
          <w:noProof/>
          <w:sz w:val="24"/>
          <w:szCs w:val="24"/>
        </w:rPr>
        <w:t>11</w:t>
      </w:r>
      <w:r>
        <w:rPr>
          <w:b w:val="0"/>
          <w:sz w:val="24"/>
          <w:szCs w:val="24"/>
        </w:rPr>
        <w:t xml:space="preserve">. </w:t>
      </w:r>
    </w:p>
    <w:p w14:paraId="6C998670" w14:textId="77777777" w:rsidR="00D07722" w:rsidRDefault="00D07722" w:rsidP="00D07722"/>
    <w:p w14:paraId="58C762E2" w14:textId="77777777" w:rsidR="00D07722" w:rsidRDefault="00D07722" w:rsidP="00D07722"/>
    <w:p w14:paraId="74295D07" w14:textId="77777777" w:rsidR="00D07722" w:rsidRDefault="00D07722" w:rsidP="00D07722">
      <w:r>
        <w:rPr>
          <w:noProof/>
        </w:rPr>
        <w:lastRenderedPageBreak/>
        <w:drawing>
          <wp:inline distT="0" distB="0" distL="0" distR="0" wp14:anchorId="4433FCF4" wp14:editId="197BE493">
            <wp:extent cx="5760720" cy="5317490"/>
            <wp:effectExtent l="0" t="0" r="0" b="0"/>
            <wp:docPr id="41" name="Graphic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760720" cy="5317490"/>
                    </a:xfrm>
                    <a:prstGeom prst="rect">
                      <a:avLst/>
                    </a:prstGeom>
                  </pic:spPr>
                </pic:pic>
              </a:graphicData>
            </a:graphic>
          </wp:inline>
        </w:drawing>
      </w:r>
    </w:p>
    <w:p w14:paraId="71E2C914" w14:textId="77777777" w:rsidR="00D07722" w:rsidRPr="003D5277" w:rsidRDefault="00D07722" w:rsidP="00D07722">
      <w:pPr>
        <w:pStyle w:val="Caption"/>
        <w:spacing w:after="120"/>
        <w:rPr>
          <w:b w:val="0"/>
          <w:sz w:val="24"/>
          <w:szCs w:val="24"/>
        </w:rPr>
      </w:pPr>
      <w:bookmarkStart w:id="14" w:name="_Ref91925937"/>
      <w:r w:rsidRPr="003D5277">
        <w:rPr>
          <w:b w:val="0"/>
          <w:sz w:val="24"/>
          <w:szCs w:val="24"/>
        </w:rPr>
        <w:t>Figure S</w:t>
      </w:r>
      <w:bookmarkEnd w:id="14"/>
      <w:r>
        <w:rPr>
          <w:b w:val="0"/>
          <w:noProof/>
          <w:sz w:val="24"/>
          <w:szCs w:val="24"/>
        </w:rPr>
        <w:t>10</w:t>
      </w:r>
      <w:r w:rsidRPr="003D5277">
        <w:rPr>
          <w:b w:val="0"/>
          <w:sz w:val="24"/>
          <w:szCs w:val="24"/>
        </w:rPr>
        <w:t xml:space="preserve">: </w:t>
      </w:r>
      <w:r>
        <w:rPr>
          <w:b w:val="0"/>
          <w:sz w:val="24"/>
          <w:szCs w:val="24"/>
        </w:rPr>
        <w:t xml:space="preserve">Transmittances of the measurement samples used in the right panel of </w:t>
      </w:r>
      <w:r w:rsidRPr="001C4AF8">
        <w:rPr>
          <w:b w:val="0"/>
          <w:sz w:val="24"/>
          <w:szCs w:val="24"/>
        </w:rPr>
        <w:t xml:space="preserve">Fig. </w:t>
      </w:r>
      <w:r>
        <w:rPr>
          <w:b w:val="0"/>
          <w:sz w:val="24"/>
          <w:szCs w:val="24"/>
        </w:rPr>
        <w:t>1</w:t>
      </w:r>
      <w:r w:rsidRPr="001C4AF8">
        <w:rPr>
          <w:b w:val="0"/>
          <w:sz w:val="24"/>
          <w:szCs w:val="24"/>
        </w:rPr>
        <w:t>f</w:t>
      </w:r>
      <w:r>
        <w:rPr>
          <w:b w:val="0"/>
          <w:sz w:val="24"/>
          <w:szCs w:val="24"/>
        </w:rPr>
        <w:t xml:space="preserve"> with different frequencies. The results using (a) 5 dBm, (b) 10 dBm and (c) 15 dBm. From the left panels to the right panels, the results correspond to the transmittances of the C-based, L-based and parallel waveform-selective metasurfaces, respectively. These results indicate that the transmittances tended to most effectively vary when the input power was set to 10 dBm or 15 dBm. At 2.40 GHz and 2.41 GHz, for instance, when the input power was 5 dBm, the transmittance of the C-based waveform-selective metasurface was approximately -25 dBm near 50 ns and 500 ns (see the black and the red curves of the left panel of (a)). However, by increasing the input power to 10 or 15 dBm, the transmittance became lower than -30 dBm. Note that near 50 ns and 500 ns, the L-based and the parallel waveform-selective metasurfaces increased the transmittances in the centre and the right panels of (a), which means that with 10 dBm and 15 dBm the difference between the three structures was maximized. In </w:t>
      </w:r>
      <w:r w:rsidRPr="003D5277">
        <w:rPr>
          <w:b w:val="0"/>
          <w:sz w:val="24"/>
          <w:szCs w:val="24"/>
        </w:rPr>
        <w:t>Figure S</w:t>
      </w:r>
      <w:r>
        <w:rPr>
          <w:b w:val="0"/>
          <w:noProof/>
          <w:sz w:val="24"/>
          <w:szCs w:val="24"/>
        </w:rPr>
        <w:t>11</w:t>
      </w:r>
      <w:r>
        <w:rPr>
          <w:b w:val="0"/>
          <w:sz w:val="24"/>
          <w:szCs w:val="24"/>
        </w:rPr>
        <w:t>, these results are plotted in accordance with frequency and input power</w:t>
      </w:r>
      <w:r w:rsidRPr="003D5277">
        <w:rPr>
          <w:b w:val="0"/>
          <w:sz w:val="24"/>
          <w:szCs w:val="24"/>
        </w:rPr>
        <w:t>.</w:t>
      </w:r>
    </w:p>
    <w:p w14:paraId="24490811" w14:textId="77777777" w:rsidR="00D07722" w:rsidRDefault="00D07722" w:rsidP="00D07722"/>
    <w:p w14:paraId="20C73B23" w14:textId="77777777" w:rsidR="00D07722" w:rsidRPr="00AA0B82" w:rsidRDefault="00D07722" w:rsidP="00D07722">
      <w:r>
        <w:rPr>
          <w:noProof/>
        </w:rPr>
        <w:lastRenderedPageBreak/>
        <w:drawing>
          <wp:inline distT="0" distB="0" distL="0" distR="0" wp14:anchorId="40FC9D44" wp14:editId="362A0695">
            <wp:extent cx="5685228" cy="7739481"/>
            <wp:effectExtent l="0" t="0" r="0" b="0"/>
            <wp:docPr id="43" name="Graphic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687695" cy="7742839"/>
                    </a:xfrm>
                    <a:prstGeom prst="rect">
                      <a:avLst/>
                    </a:prstGeom>
                  </pic:spPr>
                </pic:pic>
              </a:graphicData>
            </a:graphic>
          </wp:inline>
        </w:drawing>
      </w:r>
    </w:p>
    <w:p w14:paraId="163461B8" w14:textId="77777777" w:rsidR="00D07722" w:rsidRPr="003D5277" w:rsidRDefault="00D07722" w:rsidP="00D07722">
      <w:pPr>
        <w:pStyle w:val="Caption"/>
        <w:rPr>
          <w:b w:val="0"/>
          <w:sz w:val="24"/>
          <w:szCs w:val="24"/>
        </w:rPr>
      </w:pPr>
      <w:r w:rsidRPr="003D5277">
        <w:rPr>
          <w:b w:val="0"/>
          <w:sz w:val="24"/>
          <w:szCs w:val="24"/>
        </w:rPr>
        <w:t>Figure S</w:t>
      </w:r>
      <w:r>
        <w:rPr>
          <w:b w:val="0"/>
          <w:noProof/>
          <w:sz w:val="24"/>
          <w:szCs w:val="24"/>
        </w:rPr>
        <w:t>11</w:t>
      </w:r>
      <w:r w:rsidRPr="003D5277">
        <w:rPr>
          <w:b w:val="0"/>
          <w:sz w:val="24"/>
          <w:szCs w:val="24"/>
        </w:rPr>
        <w:t xml:space="preserve">: </w:t>
      </w:r>
      <w:r>
        <w:rPr>
          <w:b w:val="0"/>
          <w:sz w:val="24"/>
          <w:szCs w:val="24"/>
        </w:rPr>
        <w:t xml:space="preserve">Transmittances of the measurement samples used in the right panel of </w:t>
      </w:r>
      <w:r w:rsidRPr="001C4AF8">
        <w:rPr>
          <w:b w:val="0"/>
          <w:sz w:val="24"/>
          <w:szCs w:val="24"/>
        </w:rPr>
        <w:t xml:space="preserve">Fig. </w:t>
      </w:r>
      <w:r>
        <w:rPr>
          <w:b w:val="0"/>
          <w:sz w:val="24"/>
          <w:szCs w:val="24"/>
        </w:rPr>
        <w:t>1</w:t>
      </w:r>
      <w:r w:rsidRPr="001C4AF8">
        <w:rPr>
          <w:b w:val="0"/>
          <w:sz w:val="24"/>
          <w:szCs w:val="24"/>
        </w:rPr>
        <w:t>f</w:t>
      </w:r>
      <w:r>
        <w:rPr>
          <w:b w:val="0"/>
          <w:sz w:val="24"/>
          <w:szCs w:val="24"/>
        </w:rPr>
        <w:t xml:space="preserve"> with different waveform-selective metasurfaces. The results using (a) 5 dBm, (b) 10 dBm and (c) 15 dBm. From the top panels to the bottom panels, the results correspond to the transmittances at 2.40, 2.41, 2.42, 2.43 and 2.44 GHz, respectively. In </w:t>
      </w:r>
      <w:r w:rsidRPr="003D5277">
        <w:rPr>
          <w:b w:val="0"/>
          <w:sz w:val="24"/>
          <w:szCs w:val="24"/>
        </w:rPr>
        <w:t>Figure S</w:t>
      </w:r>
      <w:r>
        <w:rPr>
          <w:b w:val="0"/>
          <w:noProof/>
          <w:sz w:val="24"/>
          <w:szCs w:val="24"/>
        </w:rPr>
        <w:t>10</w:t>
      </w:r>
      <w:r>
        <w:rPr>
          <w:b w:val="0"/>
          <w:sz w:val="24"/>
          <w:szCs w:val="24"/>
        </w:rPr>
        <w:t>, these results are plotted in accordance with input power and type of waveform-selective metasurface</w:t>
      </w:r>
      <w:r w:rsidRPr="003D5277">
        <w:rPr>
          <w:b w:val="0"/>
          <w:sz w:val="24"/>
          <w:szCs w:val="24"/>
        </w:rPr>
        <w:t>.</w:t>
      </w:r>
    </w:p>
    <w:p w14:paraId="72958591" w14:textId="77777777" w:rsidR="00D07722" w:rsidRPr="001C4AF8" w:rsidRDefault="00D07722" w:rsidP="00D07722">
      <w:r>
        <w:lastRenderedPageBreak/>
        <w:t xml:space="preserve"> </w:t>
      </w:r>
    </w:p>
    <w:p w14:paraId="6D31EE94" w14:textId="77777777" w:rsidR="00D07722" w:rsidRPr="001C4AF8" w:rsidRDefault="00D07722" w:rsidP="00D07722">
      <w:pPr>
        <w:spacing w:line="480" w:lineRule="auto"/>
        <w:jc w:val="center"/>
      </w:pPr>
      <w:r>
        <w:rPr>
          <w:noProof/>
        </w:rPr>
        <w:drawing>
          <wp:inline distT="0" distB="0" distL="0" distR="0" wp14:anchorId="054B438C" wp14:editId="336AF4ED">
            <wp:extent cx="4297680" cy="1846606"/>
            <wp:effectExtent l="0" t="0" r="0" b="1270"/>
            <wp:docPr id="44" name="Graphic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4297680" cy="1846606"/>
                    </a:xfrm>
                    <a:prstGeom prst="rect">
                      <a:avLst/>
                    </a:prstGeom>
                  </pic:spPr>
                </pic:pic>
              </a:graphicData>
            </a:graphic>
          </wp:inline>
        </w:drawing>
      </w:r>
    </w:p>
    <w:p w14:paraId="2F9A9AFA" w14:textId="77777777" w:rsidR="00D07722" w:rsidRPr="001C4AF8" w:rsidRDefault="00D07722" w:rsidP="00D07722">
      <w:pPr>
        <w:pStyle w:val="Caption"/>
        <w:spacing w:after="120"/>
        <w:rPr>
          <w:b w:val="0"/>
          <w:sz w:val="24"/>
          <w:szCs w:val="24"/>
        </w:rPr>
      </w:pPr>
      <w:bookmarkStart w:id="15" w:name="_Ref86921548"/>
      <w:r w:rsidRPr="001C4AF8">
        <w:rPr>
          <w:b w:val="0"/>
          <w:sz w:val="24"/>
          <w:szCs w:val="24"/>
        </w:rPr>
        <w:t>Figure S</w:t>
      </w:r>
      <w:r>
        <w:rPr>
          <w:b w:val="0"/>
          <w:noProof/>
          <w:sz w:val="24"/>
          <w:szCs w:val="24"/>
        </w:rPr>
        <w:t>12</w:t>
      </w:r>
      <w:bookmarkEnd w:id="15"/>
      <w:r w:rsidRPr="001C4AF8">
        <w:rPr>
          <w:b w:val="0"/>
          <w:sz w:val="24"/>
          <w:szCs w:val="24"/>
        </w:rPr>
        <w:t xml:space="preserve">: Simulated transmittances of (a) the C-based and (b) the L-based waveform-selective metasurface lines used in </w:t>
      </w:r>
      <w:r>
        <w:rPr>
          <w:b w:val="0"/>
          <w:sz w:val="24"/>
          <w:szCs w:val="24"/>
        </w:rPr>
        <w:t xml:space="preserve">the left panel of </w:t>
      </w:r>
      <w:r w:rsidRPr="001C4AF8">
        <w:rPr>
          <w:b w:val="0"/>
          <w:sz w:val="24"/>
          <w:szCs w:val="24"/>
        </w:rPr>
        <w:t xml:space="preserve">Fig. </w:t>
      </w:r>
      <w:r>
        <w:rPr>
          <w:b w:val="0"/>
          <w:noProof/>
          <w:sz w:val="24"/>
          <w:szCs w:val="24"/>
        </w:rPr>
        <w:t>1</w:t>
      </w:r>
      <w:r w:rsidRPr="001C4AF8">
        <w:rPr>
          <w:b w:val="0"/>
          <w:sz w:val="24"/>
          <w:szCs w:val="24"/>
        </w:rPr>
        <w:t xml:space="preserve">f with various circuit values. By increasing </w:t>
      </w:r>
      <w:r w:rsidRPr="001C4AF8">
        <w:rPr>
          <w:b w:val="0"/>
          <w:i/>
          <w:sz w:val="24"/>
          <w:szCs w:val="24"/>
        </w:rPr>
        <w:t>C</w:t>
      </w:r>
      <w:r w:rsidRPr="001C4AF8">
        <w:rPr>
          <w:b w:val="0"/>
          <w:sz w:val="24"/>
          <w:szCs w:val="24"/>
        </w:rPr>
        <w:t xml:space="preserve"> and </w:t>
      </w:r>
      <w:r w:rsidRPr="001C4AF8">
        <w:rPr>
          <w:b w:val="0"/>
          <w:i/>
          <w:sz w:val="24"/>
          <w:szCs w:val="24"/>
        </w:rPr>
        <w:t>L</w:t>
      </w:r>
      <w:r w:rsidRPr="001C4AF8">
        <w:rPr>
          <w:b w:val="0"/>
          <w:sz w:val="24"/>
          <w:szCs w:val="24"/>
        </w:rPr>
        <w:t>, the transient responses were shifted to a large time range.</w:t>
      </w:r>
    </w:p>
    <w:p w14:paraId="5938425C" w14:textId="77777777" w:rsidR="00D07722" w:rsidRPr="001C4AF8" w:rsidRDefault="00D07722" w:rsidP="00D07722"/>
    <w:p w14:paraId="5E569F95" w14:textId="77777777" w:rsidR="00D07722" w:rsidRDefault="00D07722" w:rsidP="00D07722">
      <w:pPr>
        <w:rPr>
          <w:bCs/>
        </w:rPr>
      </w:pPr>
      <w:bookmarkStart w:id="16" w:name="_Ref88549544"/>
      <w:r>
        <w:rPr>
          <w:b/>
        </w:rPr>
        <w:br w:type="page"/>
      </w:r>
    </w:p>
    <w:bookmarkEnd w:id="16"/>
    <w:p w14:paraId="3C350101" w14:textId="77777777" w:rsidR="00D07722" w:rsidRPr="001C4AF8" w:rsidRDefault="00D07722" w:rsidP="00D07722">
      <w:pPr>
        <w:spacing w:line="480" w:lineRule="auto"/>
      </w:pPr>
      <w:r>
        <w:rPr>
          <w:noProof/>
        </w:rPr>
        <w:lastRenderedPageBreak/>
        <w:drawing>
          <wp:inline distT="0" distB="0" distL="0" distR="0" wp14:anchorId="2943023D" wp14:editId="0AB9A558">
            <wp:extent cx="5760720" cy="6548755"/>
            <wp:effectExtent l="0" t="0" r="0" b="0"/>
            <wp:docPr id="45" name="Graphic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96DAC541-7B7A-43D3-8B79-37D633B846F1}">
                          <asvg:svgBlip xmlns:asvg="http://schemas.microsoft.com/office/drawing/2016/SVG/main" r:embed="rId29"/>
                        </a:ext>
                      </a:extLst>
                    </a:blip>
                    <a:stretch>
                      <a:fillRect/>
                    </a:stretch>
                  </pic:blipFill>
                  <pic:spPr>
                    <a:xfrm>
                      <a:off x="0" y="0"/>
                      <a:ext cx="5760720" cy="6548755"/>
                    </a:xfrm>
                    <a:prstGeom prst="rect">
                      <a:avLst/>
                    </a:prstGeom>
                  </pic:spPr>
                </pic:pic>
              </a:graphicData>
            </a:graphic>
          </wp:inline>
        </w:drawing>
      </w:r>
    </w:p>
    <w:p w14:paraId="58745017" w14:textId="77777777" w:rsidR="00D07722" w:rsidRPr="001C4AF8" w:rsidRDefault="00D07722" w:rsidP="00D07722">
      <w:bookmarkStart w:id="17" w:name="_Ref86916407"/>
      <w:r w:rsidRPr="001C4AF8">
        <w:t>Figure S</w:t>
      </w:r>
      <w:r>
        <w:rPr>
          <w:noProof/>
        </w:rPr>
        <w:t>13</w:t>
      </w:r>
      <w:bookmarkEnd w:id="17"/>
      <w:r w:rsidRPr="001C4AF8">
        <w:t xml:space="preserve">: Single unit cell of the waveform-selective transmitting metasurface (slit structure) used for </w:t>
      </w:r>
      <w:r w:rsidRPr="004D494C">
        <w:t xml:space="preserve">Fig. </w:t>
      </w:r>
      <w:r w:rsidRPr="007A7EFB">
        <w:t>3</w:t>
      </w:r>
      <w:r w:rsidRPr="001C4AF8">
        <w:t xml:space="preserve">. (a) </w:t>
      </w:r>
      <w:r>
        <w:t>Periodic unit cell</w:t>
      </w:r>
      <w:r w:rsidRPr="001C4AF8">
        <w:t xml:space="preserve">. </w:t>
      </w:r>
      <w:r>
        <w:t xml:space="preserve">Periodic boundaries were applied to the incident </w:t>
      </w:r>
      <w:r w:rsidRPr="00F41019">
        <w:rPr>
          <w:i/>
        </w:rPr>
        <w:t>E</w:t>
      </w:r>
      <w:r>
        <w:t xml:space="preserve"> and </w:t>
      </w:r>
      <w:r w:rsidRPr="00F41019">
        <w:rPr>
          <w:i/>
        </w:rPr>
        <w:t>H</w:t>
      </w:r>
      <w:r>
        <w:t xml:space="preserve"> planes. (b) The front surface of the periodic unit cell. </w:t>
      </w:r>
      <w:r w:rsidRPr="001C4AF8">
        <w:t xml:space="preserve">(c, d and e) Circuit configurations of C-based, L-based and parallel waveform-selective transmitting metasurfaces. </w:t>
      </w:r>
      <w:r>
        <w:t>The d</w:t>
      </w:r>
      <w:r w:rsidRPr="001C4AF8">
        <w:t xml:space="preserve">esign parameters are </w:t>
      </w:r>
      <w:r>
        <w:t>shown</w:t>
      </w:r>
      <w:r w:rsidRPr="001C4AF8">
        <w:t xml:space="preserve"> in </w:t>
      </w:r>
      <w:r w:rsidRPr="00B46967">
        <w:t>Table S</w:t>
      </w:r>
      <w:r w:rsidRPr="00593D0F">
        <w:t>3</w:t>
      </w:r>
      <w:r w:rsidRPr="007A5EE0">
        <w:t xml:space="preserve"> and </w:t>
      </w:r>
      <w:r w:rsidRPr="00B46967">
        <w:t>Table S</w:t>
      </w:r>
      <w:r w:rsidRPr="00593D0F">
        <w:t>4</w:t>
      </w:r>
      <w:r w:rsidRPr="001C4AF8">
        <w:t>. The substrate was Rogers3010 (1.27 mm thick).</w:t>
      </w:r>
    </w:p>
    <w:p w14:paraId="01315C33" w14:textId="77777777" w:rsidR="00D07722" w:rsidRPr="001C4AF8" w:rsidRDefault="00D07722" w:rsidP="00D07722">
      <w:pPr>
        <w:spacing w:line="480" w:lineRule="auto"/>
      </w:pPr>
    </w:p>
    <w:p w14:paraId="5DAABBD6" w14:textId="77777777" w:rsidR="00D07722" w:rsidRPr="001C4AF8" w:rsidRDefault="00D07722" w:rsidP="00D07722">
      <w:pPr>
        <w:rPr>
          <w:bCs/>
        </w:rPr>
      </w:pPr>
      <w:bookmarkStart w:id="18" w:name="_Ref86916358"/>
      <w:r w:rsidRPr="001C4AF8">
        <w:rPr>
          <w:b/>
        </w:rPr>
        <w:br w:type="page"/>
      </w:r>
    </w:p>
    <w:bookmarkEnd w:id="18"/>
    <w:p w14:paraId="79F4DA21" w14:textId="77777777" w:rsidR="00D07722" w:rsidRDefault="00D07722" w:rsidP="00D07722">
      <w:pPr>
        <w:rPr>
          <w:lang w:val="en-US"/>
        </w:rPr>
      </w:pPr>
    </w:p>
    <w:p w14:paraId="4161240A" w14:textId="77777777" w:rsidR="00D07722" w:rsidRDefault="00D07722" w:rsidP="00D07722">
      <w:pPr>
        <w:rPr>
          <w:bCs/>
        </w:rPr>
      </w:pPr>
    </w:p>
    <w:p w14:paraId="46B07DCE" w14:textId="77777777" w:rsidR="00D07722" w:rsidRPr="00B46967" w:rsidRDefault="00D07722" w:rsidP="00D07722">
      <w:pPr>
        <w:pStyle w:val="Caption"/>
        <w:rPr>
          <w:b w:val="0"/>
          <w:sz w:val="24"/>
          <w:szCs w:val="24"/>
        </w:rPr>
      </w:pPr>
      <w:bookmarkStart w:id="19" w:name="_Ref91926174"/>
      <w:r w:rsidRPr="00B46967">
        <w:rPr>
          <w:b w:val="0"/>
          <w:sz w:val="24"/>
          <w:szCs w:val="24"/>
        </w:rPr>
        <w:t>Table S</w:t>
      </w:r>
      <w:r>
        <w:rPr>
          <w:b w:val="0"/>
          <w:noProof/>
          <w:sz w:val="24"/>
          <w:szCs w:val="24"/>
        </w:rPr>
        <w:t>3</w:t>
      </w:r>
      <w:bookmarkEnd w:id="19"/>
      <w:r w:rsidRPr="00B46967">
        <w:rPr>
          <w:b w:val="0"/>
          <w:sz w:val="24"/>
          <w:szCs w:val="24"/>
        </w:rPr>
        <w:t xml:space="preserve">: Design parameters of the waveform-selective metasurface model used in </w:t>
      </w:r>
      <w:r w:rsidRPr="00593D0F">
        <w:rPr>
          <w:b w:val="0"/>
          <w:sz w:val="24"/>
          <w:szCs w:val="24"/>
        </w:rPr>
        <w:t>Figure S1</w:t>
      </w:r>
      <w:r>
        <w:rPr>
          <w:b w:val="0"/>
          <w:sz w:val="24"/>
          <w:szCs w:val="24"/>
        </w:rPr>
        <w:t>3</w:t>
      </w:r>
      <w:r w:rsidRPr="00B46967">
        <w:rPr>
          <w:b w:val="0"/>
          <w:sz w:val="24"/>
          <w:szCs w:val="24"/>
        </w:rPr>
        <w:t xml:space="preserve">b. </w:t>
      </w:r>
    </w:p>
    <w:tbl>
      <w:tblPr>
        <w:tblStyle w:val="TableGrid"/>
        <w:tblW w:w="0" w:type="auto"/>
        <w:jc w:val="center"/>
        <w:tblLook w:val="04A0" w:firstRow="1" w:lastRow="0" w:firstColumn="1" w:lastColumn="0" w:noHBand="0" w:noVBand="1"/>
      </w:tblPr>
      <w:tblGrid>
        <w:gridCol w:w="1369"/>
        <w:gridCol w:w="1670"/>
      </w:tblGrid>
      <w:tr w:rsidR="00D07722" w:rsidRPr="001C4AF8" w14:paraId="42DD333E" w14:textId="77777777" w:rsidTr="00E15046">
        <w:trPr>
          <w:trHeight w:hRule="exact" w:val="397"/>
          <w:jc w:val="center"/>
        </w:trPr>
        <w:tc>
          <w:tcPr>
            <w:tcW w:w="1369" w:type="dxa"/>
            <w:tcBorders>
              <w:bottom w:val="double" w:sz="4" w:space="0" w:color="auto"/>
            </w:tcBorders>
          </w:tcPr>
          <w:p w14:paraId="7BD7306F" w14:textId="77777777" w:rsidR="00D07722" w:rsidRPr="001C4AF8" w:rsidRDefault="00D07722" w:rsidP="00E15046">
            <w:pPr>
              <w:spacing w:line="480" w:lineRule="auto"/>
              <w:jc w:val="center"/>
            </w:pPr>
            <w:r w:rsidRPr="001C4AF8">
              <w:t>Parameter</w:t>
            </w:r>
          </w:p>
        </w:tc>
        <w:tc>
          <w:tcPr>
            <w:tcW w:w="1670" w:type="dxa"/>
            <w:tcBorders>
              <w:bottom w:val="double" w:sz="4" w:space="0" w:color="auto"/>
            </w:tcBorders>
          </w:tcPr>
          <w:p w14:paraId="096A020C" w14:textId="77777777" w:rsidR="00D07722" w:rsidRPr="001C4AF8" w:rsidRDefault="00D07722" w:rsidP="00E15046">
            <w:pPr>
              <w:spacing w:line="480" w:lineRule="auto"/>
              <w:jc w:val="center"/>
            </w:pPr>
            <w:r w:rsidRPr="001C4AF8">
              <w:rPr>
                <w:rFonts w:hint="eastAsia"/>
              </w:rPr>
              <w:t>L</w:t>
            </w:r>
            <w:r w:rsidRPr="001C4AF8">
              <w:t>ength [mm]</w:t>
            </w:r>
          </w:p>
        </w:tc>
      </w:tr>
      <w:tr w:rsidR="00D07722" w:rsidRPr="001C4AF8" w14:paraId="0AD4FAF1" w14:textId="77777777" w:rsidTr="00E15046">
        <w:trPr>
          <w:trHeight w:hRule="exact" w:val="397"/>
          <w:jc w:val="center"/>
        </w:trPr>
        <w:tc>
          <w:tcPr>
            <w:tcW w:w="1369" w:type="dxa"/>
          </w:tcPr>
          <w:p w14:paraId="3B03A3CC" w14:textId="77777777" w:rsidR="00D07722" w:rsidRPr="001C4AF8" w:rsidRDefault="00D07722" w:rsidP="00E15046">
            <w:pPr>
              <w:spacing w:line="480" w:lineRule="auto"/>
              <w:jc w:val="center"/>
              <w:rPr>
                <w:i/>
              </w:rPr>
            </w:pPr>
            <w:r w:rsidRPr="001C4AF8">
              <w:rPr>
                <w:i/>
              </w:rPr>
              <w:t>p</w:t>
            </w:r>
          </w:p>
        </w:tc>
        <w:tc>
          <w:tcPr>
            <w:tcW w:w="1670" w:type="dxa"/>
          </w:tcPr>
          <w:p w14:paraId="15AF8D86" w14:textId="77777777" w:rsidR="00D07722" w:rsidRPr="001C4AF8" w:rsidRDefault="00D07722" w:rsidP="00E15046">
            <w:pPr>
              <w:spacing w:line="480" w:lineRule="auto"/>
              <w:jc w:val="center"/>
            </w:pPr>
            <w:r w:rsidRPr="001C4AF8">
              <w:rPr>
                <w:rFonts w:hint="eastAsia"/>
              </w:rPr>
              <w:t>1</w:t>
            </w:r>
            <w:r w:rsidRPr="001C4AF8">
              <w:t>7</w:t>
            </w:r>
          </w:p>
        </w:tc>
      </w:tr>
      <w:tr w:rsidR="00D07722" w:rsidRPr="001C4AF8" w14:paraId="3777808D" w14:textId="77777777" w:rsidTr="00E15046">
        <w:trPr>
          <w:trHeight w:hRule="exact" w:val="397"/>
          <w:jc w:val="center"/>
        </w:trPr>
        <w:tc>
          <w:tcPr>
            <w:tcW w:w="1369" w:type="dxa"/>
          </w:tcPr>
          <w:p w14:paraId="27AB97F0" w14:textId="77777777" w:rsidR="00D07722" w:rsidRPr="001C4AF8" w:rsidRDefault="00D07722" w:rsidP="00E15046">
            <w:pPr>
              <w:spacing w:line="480" w:lineRule="auto"/>
              <w:jc w:val="center"/>
              <w:rPr>
                <w:i/>
              </w:rPr>
            </w:pPr>
            <w:r w:rsidRPr="001C4AF8">
              <w:rPr>
                <w:i/>
              </w:rPr>
              <w:t>w</w:t>
            </w:r>
            <w:r w:rsidRPr="001C4AF8">
              <w:rPr>
                <w:i/>
                <w:vertAlign w:val="subscript"/>
              </w:rPr>
              <w:t>s</w:t>
            </w:r>
          </w:p>
        </w:tc>
        <w:tc>
          <w:tcPr>
            <w:tcW w:w="1670" w:type="dxa"/>
          </w:tcPr>
          <w:p w14:paraId="7CF0A85A" w14:textId="77777777" w:rsidR="00D07722" w:rsidRPr="001C4AF8" w:rsidRDefault="00D07722" w:rsidP="00E15046">
            <w:pPr>
              <w:spacing w:line="480" w:lineRule="auto"/>
              <w:jc w:val="center"/>
            </w:pPr>
            <w:r w:rsidRPr="001C4AF8">
              <w:rPr>
                <w:rFonts w:hint="eastAsia"/>
              </w:rPr>
              <w:t>1</w:t>
            </w:r>
            <w:r w:rsidRPr="001C4AF8">
              <w:t>5</w:t>
            </w:r>
          </w:p>
        </w:tc>
      </w:tr>
      <w:tr w:rsidR="00D07722" w:rsidRPr="001C4AF8" w14:paraId="4BE4C239" w14:textId="77777777" w:rsidTr="00E15046">
        <w:trPr>
          <w:trHeight w:hRule="exact" w:val="397"/>
          <w:jc w:val="center"/>
        </w:trPr>
        <w:tc>
          <w:tcPr>
            <w:tcW w:w="1369" w:type="dxa"/>
          </w:tcPr>
          <w:p w14:paraId="7E8B84CD" w14:textId="77777777" w:rsidR="00D07722" w:rsidRPr="001C4AF8" w:rsidRDefault="00D07722" w:rsidP="00E15046">
            <w:pPr>
              <w:spacing w:line="480" w:lineRule="auto"/>
              <w:jc w:val="center"/>
              <w:rPr>
                <w:i/>
              </w:rPr>
            </w:pPr>
            <w:r w:rsidRPr="001C4AF8">
              <w:rPr>
                <w:i/>
              </w:rPr>
              <w:t>h</w:t>
            </w:r>
            <w:r w:rsidRPr="001C4AF8">
              <w:rPr>
                <w:i/>
                <w:vertAlign w:val="subscript"/>
              </w:rPr>
              <w:t>s</w:t>
            </w:r>
          </w:p>
        </w:tc>
        <w:tc>
          <w:tcPr>
            <w:tcW w:w="1670" w:type="dxa"/>
          </w:tcPr>
          <w:p w14:paraId="497295AC" w14:textId="77777777" w:rsidR="00D07722" w:rsidRPr="001C4AF8" w:rsidRDefault="00D07722" w:rsidP="00E15046">
            <w:pPr>
              <w:spacing w:line="480" w:lineRule="auto"/>
              <w:jc w:val="center"/>
            </w:pPr>
            <w:r w:rsidRPr="001C4AF8">
              <w:rPr>
                <w:rFonts w:hint="eastAsia"/>
              </w:rPr>
              <w:t>5</w:t>
            </w:r>
          </w:p>
        </w:tc>
      </w:tr>
      <w:tr w:rsidR="00D07722" w:rsidRPr="001C4AF8" w14:paraId="6BAA9CA7" w14:textId="77777777" w:rsidTr="00E15046">
        <w:trPr>
          <w:trHeight w:hRule="exact" w:val="397"/>
          <w:jc w:val="center"/>
        </w:trPr>
        <w:tc>
          <w:tcPr>
            <w:tcW w:w="1369" w:type="dxa"/>
          </w:tcPr>
          <w:p w14:paraId="21FBDD46" w14:textId="77777777" w:rsidR="00D07722" w:rsidRPr="001C4AF8" w:rsidRDefault="00D07722" w:rsidP="00E15046">
            <w:pPr>
              <w:spacing w:line="480" w:lineRule="auto"/>
              <w:jc w:val="center"/>
              <w:rPr>
                <w:i/>
              </w:rPr>
            </w:pPr>
            <w:r w:rsidRPr="001C4AF8">
              <w:rPr>
                <w:i/>
              </w:rPr>
              <w:t>w</w:t>
            </w:r>
            <w:r w:rsidRPr="001C4AF8">
              <w:rPr>
                <w:i/>
                <w:vertAlign w:val="subscript"/>
              </w:rPr>
              <w:t>p</w:t>
            </w:r>
          </w:p>
        </w:tc>
        <w:tc>
          <w:tcPr>
            <w:tcW w:w="1670" w:type="dxa"/>
          </w:tcPr>
          <w:p w14:paraId="566494BB" w14:textId="77777777" w:rsidR="00D07722" w:rsidRPr="001C4AF8" w:rsidRDefault="00D07722" w:rsidP="00E15046">
            <w:pPr>
              <w:spacing w:line="480" w:lineRule="auto"/>
              <w:jc w:val="center"/>
            </w:pPr>
            <w:r w:rsidRPr="001C4AF8">
              <w:rPr>
                <w:rFonts w:hint="eastAsia"/>
              </w:rPr>
              <w:t>5</w:t>
            </w:r>
          </w:p>
        </w:tc>
      </w:tr>
    </w:tbl>
    <w:p w14:paraId="0B48A0E4" w14:textId="77777777" w:rsidR="00D07722" w:rsidRPr="001C4AF8" w:rsidRDefault="00D07722" w:rsidP="00D07722">
      <w:pPr>
        <w:spacing w:line="480" w:lineRule="auto"/>
      </w:pPr>
    </w:p>
    <w:p w14:paraId="7C5105CB" w14:textId="77777777" w:rsidR="00D07722" w:rsidRPr="00B46967" w:rsidRDefault="00D07722" w:rsidP="00D07722">
      <w:pPr>
        <w:pStyle w:val="Caption"/>
        <w:rPr>
          <w:b w:val="0"/>
          <w:sz w:val="24"/>
          <w:szCs w:val="24"/>
        </w:rPr>
      </w:pPr>
      <w:bookmarkStart w:id="20" w:name="_Ref86916303"/>
      <w:bookmarkStart w:id="21" w:name="_Ref86916294"/>
      <w:r w:rsidRPr="00B46967">
        <w:rPr>
          <w:b w:val="0"/>
          <w:sz w:val="24"/>
          <w:szCs w:val="24"/>
        </w:rPr>
        <w:t>Table S</w:t>
      </w:r>
      <w:r>
        <w:rPr>
          <w:b w:val="0"/>
          <w:noProof/>
          <w:sz w:val="24"/>
          <w:szCs w:val="24"/>
        </w:rPr>
        <w:t>4</w:t>
      </w:r>
      <w:bookmarkEnd w:id="20"/>
      <w:r w:rsidRPr="00B46967">
        <w:rPr>
          <w:b w:val="0"/>
          <w:sz w:val="24"/>
          <w:szCs w:val="24"/>
        </w:rPr>
        <w:t xml:space="preserve">: Circuit parameters of the waveform-selective metasurface model used in </w:t>
      </w:r>
      <w:r w:rsidRPr="00593D0F">
        <w:rPr>
          <w:b w:val="0"/>
          <w:sz w:val="24"/>
          <w:szCs w:val="24"/>
        </w:rPr>
        <w:t>Figure S1</w:t>
      </w:r>
      <w:r>
        <w:rPr>
          <w:b w:val="0"/>
          <w:sz w:val="24"/>
          <w:szCs w:val="24"/>
        </w:rPr>
        <w:t>3</w:t>
      </w:r>
      <w:r w:rsidRPr="00B46967">
        <w:rPr>
          <w:b w:val="0"/>
          <w:sz w:val="24"/>
          <w:szCs w:val="24"/>
        </w:rPr>
        <w:t xml:space="preserve">c to </w:t>
      </w:r>
      <w:r w:rsidRPr="00593D0F">
        <w:rPr>
          <w:b w:val="0"/>
          <w:sz w:val="24"/>
          <w:szCs w:val="24"/>
        </w:rPr>
        <w:t>Figure S1</w:t>
      </w:r>
      <w:r>
        <w:rPr>
          <w:b w:val="0"/>
          <w:sz w:val="24"/>
          <w:szCs w:val="24"/>
        </w:rPr>
        <w:t>3</w:t>
      </w:r>
      <w:r w:rsidRPr="00B46967">
        <w:rPr>
          <w:b w:val="0"/>
          <w:sz w:val="24"/>
          <w:szCs w:val="24"/>
        </w:rPr>
        <w:t>e.</w:t>
      </w:r>
      <w:bookmarkEnd w:id="21"/>
    </w:p>
    <w:tbl>
      <w:tblPr>
        <w:tblStyle w:val="TableGrid"/>
        <w:tblW w:w="0" w:type="auto"/>
        <w:jc w:val="center"/>
        <w:tblLook w:val="04A0" w:firstRow="1" w:lastRow="0" w:firstColumn="1" w:lastColumn="0" w:noHBand="0" w:noVBand="1"/>
      </w:tblPr>
      <w:tblGrid>
        <w:gridCol w:w="1369"/>
        <w:gridCol w:w="2815"/>
      </w:tblGrid>
      <w:tr w:rsidR="00D07722" w:rsidRPr="001C4AF8" w14:paraId="68E6430E" w14:textId="77777777" w:rsidTr="00E15046">
        <w:trPr>
          <w:trHeight w:hRule="exact" w:val="661"/>
          <w:jc w:val="center"/>
        </w:trPr>
        <w:tc>
          <w:tcPr>
            <w:tcW w:w="1369" w:type="dxa"/>
            <w:tcBorders>
              <w:bottom w:val="double" w:sz="4" w:space="0" w:color="auto"/>
            </w:tcBorders>
            <w:vAlign w:val="center"/>
          </w:tcPr>
          <w:p w14:paraId="4B583B13" w14:textId="77777777" w:rsidR="00D07722" w:rsidRPr="001C4AF8" w:rsidRDefault="00D07722" w:rsidP="00E15046">
            <w:pPr>
              <w:jc w:val="center"/>
            </w:pPr>
            <w:r w:rsidRPr="001C4AF8">
              <w:t>Parameter</w:t>
            </w:r>
          </w:p>
        </w:tc>
        <w:tc>
          <w:tcPr>
            <w:tcW w:w="2815" w:type="dxa"/>
            <w:tcBorders>
              <w:bottom w:val="double" w:sz="4" w:space="0" w:color="auto"/>
            </w:tcBorders>
            <w:vAlign w:val="center"/>
          </w:tcPr>
          <w:p w14:paraId="12DF2B56" w14:textId="77777777" w:rsidR="00D07722" w:rsidRPr="001C4AF8" w:rsidRDefault="00D07722" w:rsidP="00E15046">
            <w:pPr>
              <w:jc w:val="center"/>
            </w:pPr>
            <w:r w:rsidRPr="001C4AF8">
              <w:t>Value</w:t>
            </w:r>
          </w:p>
          <w:p w14:paraId="168E3725" w14:textId="77777777" w:rsidR="00D07722" w:rsidRPr="001C4AF8" w:rsidRDefault="00D07722" w:rsidP="00E15046">
            <w:pPr>
              <w:jc w:val="center"/>
            </w:pPr>
            <w:r w:rsidRPr="001C4AF8">
              <w:t>(self-resonant frequency)</w:t>
            </w:r>
          </w:p>
        </w:tc>
      </w:tr>
      <w:tr w:rsidR="00D07722" w:rsidRPr="001C4AF8" w14:paraId="12FB2DEE" w14:textId="77777777" w:rsidTr="00E15046">
        <w:trPr>
          <w:trHeight w:hRule="exact" w:val="397"/>
          <w:jc w:val="center"/>
        </w:trPr>
        <w:tc>
          <w:tcPr>
            <w:tcW w:w="1369" w:type="dxa"/>
            <w:tcBorders>
              <w:top w:val="double" w:sz="4" w:space="0" w:color="auto"/>
            </w:tcBorders>
          </w:tcPr>
          <w:p w14:paraId="64A76E43" w14:textId="77777777" w:rsidR="00D07722" w:rsidRPr="001C4AF8" w:rsidRDefault="00D07722" w:rsidP="00E15046">
            <w:pPr>
              <w:spacing w:line="480" w:lineRule="auto"/>
              <w:jc w:val="center"/>
              <w:rPr>
                <w:i/>
              </w:rPr>
            </w:pPr>
            <w:r w:rsidRPr="001C4AF8">
              <w:rPr>
                <w:i/>
              </w:rPr>
              <w:t>C</w:t>
            </w:r>
          </w:p>
        </w:tc>
        <w:tc>
          <w:tcPr>
            <w:tcW w:w="2815" w:type="dxa"/>
            <w:tcBorders>
              <w:top w:val="double" w:sz="4" w:space="0" w:color="auto"/>
            </w:tcBorders>
          </w:tcPr>
          <w:p w14:paraId="063DFC0D" w14:textId="77777777" w:rsidR="00D07722" w:rsidRPr="001C4AF8" w:rsidRDefault="00D07722" w:rsidP="00E15046">
            <w:pPr>
              <w:spacing w:line="480" w:lineRule="auto"/>
              <w:jc w:val="center"/>
            </w:pPr>
            <w:r w:rsidRPr="001C4AF8">
              <w:rPr>
                <w:rFonts w:hint="eastAsia"/>
              </w:rPr>
              <w:t>1</w:t>
            </w:r>
            <w:r w:rsidRPr="001C4AF8">
              <w:t xml:space="preserve"> nF (200 MHz)</w:t>
            </w:r>
          </w:p>
        </w:tc>
      </w:tr>
      <w:tr w:rsidR="00D07722" w:rsidRPr="001C4AF8" w14:paraId="7C583309" w14:textId="77777777" w:rsidTr="00E15046">
        <w:trPr>
          <w:trHeight w:hRule="exact" w:val="397"/>
          <w:jc w:val="center"/>
        </w:trPr>
        <w:tc>
          <w:tcPr>
            <w:tcW w:w="1369" w:type="dxa"/>
          </w:tcPr>
          <w:p w14:paraId="491DC792" w14:textId="77777777" w:rsidR="00D07722" w:rsidRPr="001C4AF8" w:rsidRDefault="00D07722" w:rsidP="00E15046">
            <w:pPr>
              <w:spacing w:line="480" w:lineRule="auto"/>
              <w:jc w:val="center"/>
              <w:rPr>
                <w:i/>
              </w:rPr>
            </w:pPr>
            <w:r w:rsidRPr="001C4AF8">
              <w:rPr>
                <w:i/>
              </w:rPr>
              <w:t>R</w:t>
            </w:r>
            <w:r w:rsidRPr="001C4AF8">
              <w:rPr>
                <w:i/>
                <w:vertAlign w:val="subscript"/>
              </w:rPr>
              <w:t>C</w:t>
            </w:r>
          </w:p>
        </w:tc>
        <w:tc>
          <w:tcPr>
            <w:tcW w:w="2815" w:type="dxa"/>
          </w:tcPr>
          <w:p w14:paraId="167E0A27" w14:textId="77777777" w:rsidR="00D07722" w:rsidRPr="001C4AF8" w:rsidRDefault="00D07722" w:rsidP="00E15046">
            <w:pPr>
              <w:spacing w:line="480" w:lineRule="auto"/>
              <w:jc w:val="center"/>
            </w:pPr>
            <w:r w:rsidRPr="001C4AF8">
              <w:rPr>
                <w:rFonts w:hint="eastAsia"/>
              </w:rPr>
              <w:t>1</w:t>
            </w:r>
            <w:r w:rsidRPr="001C4AF8">
              <w:t>0 kΩ</w:t>
            </w:r>
          </w:p>
        </w:tc>
      </w:tr>
      <w:tr w:rsidR="00D07722" w:rsidRPr="001C4AF8" w14:paraId="700A5629" w14:textId="77777777" w:rsidTr="00E15046">
        <w:trPr>
          <w:trHeight w:hRule="exact" w:val="397"/>
          <w:jc w:val="center"/>
        </w:trPr>
        <w:tc>
          <w:tcPr>
            <w:tcW w:w="1369" w:type="dxa"/>
          </w:tcPr>
          <w:p w14:paraId="5EAADB4D" w14:textId="77777777" w:rsidR="00D07722" w:rsidRPr="001C4AF8" w:rsidRDefault="00D07722" w:rsidP="00E15046">
            <w:pPr>
              <w:spacing w:line="480" w:lineRule="auto"/>
              <w:jc w:val="center"/>
              <w:rPr>
                <w:i/>
              </w:rPr>
            </w:pPr>
            <w:r w:rsidRPr="001C4AF8">
              <w:rPr>
                <w:i/>
              </w:rPr>
              <w:t>L</w:t>
            </w:r>
          </w:p>
        </w:tc>
        <w:tc>
          <w:tcPr>
            <w:tcW w:w="2815" w:type="dxa"/>
          </w:tcPr>
          <w:p w14:paraId="5BABFCB3" w14:textId="77777777" w:rsidR="00D07722" w:rsidRPr="001C4AF8" w:rsidRDefault="00D07722" w:rsidP="00E15046">
            <w:pPr>
              <w:spacing w:line="480" w:lineRule="auto"/>
              <w:jc w:val="center"/>
            </w:pPr>
            <w:r w:rsidRPr="001C4AF8">
              <w:rPr>
                <w:rFonts w:hint="eastAsia"/>
              </w:rPr>
              <w:t>1</w:t>
            </w:r>
            <w:r w:rsidRPr="001C4AF8">
              <w:t>00 μH (10 MHz)</w:t>
            </w:r>
          </w:p>
        </w:tc>
      </w:tr>
      <w:tr w:rsidR="00D07722" w:rsidRPr="001C4AF8" w14:paraId="53592716" w14:textId="77777777" w:rsidTr="00E15046">
        <w:trPr>
          <w:trHeight w:hRule="exact" w:val="397"/>
          <w:jc w:val="center"/>
        </w:trPr>
        <w:tc>
          <w:tcPr>
            <w:tcW w:w="1369" w:type="dxa"/>
          </w:tcPr>
          <w:p w14:paraId="57985BC1" w14:textId="77777777" w:rsidR="00D07722" w:rsidRPr="001C4AF8" w:rsidRDefault="00D07722" w:rsidP="00E15046">
            <w:pPr>
              <w:spacing w:line="480" w:lineRule="auto"/>
              <w:jc w:val="center"/>
              <w:rPr>
                <w:i/>
              </w:rPr>
            </w:pPr>
            <w:r w:rsidRPr="001C4AF8">
              <w:rPr>
                <w:i/>
              </w:rPr>
              <w:t>R</w:t>
            </w:r>
            <w:r w:rsidRPr="001C4AF8">
              <w:rPr>
                <w:i/>
                <w:vertAlign w:val="subscript"/>
              </w:rPr>
              <w:t>L</w:t>
            </w:r>
          </w:p>
        </w:tc>
        <w:tc>
          <w:tcPr>
            <w:tcW w:w="2815" w:type="dxa"/>
          </w:tcPr>
          <w:p w14:paraId="0B04D482" w14:textId="77777777" w:rsidR="00D07722" w:rsidRPr="001C4AF8" w:rsidRDefault="00D07722" w:rsidP="00E15046">
            <w:pPr>
              <w:spacing w:line="480" w:lineRule="auto"/>
              <w:jc w:val="center"/>
            </w:pPr>
            <w:r w:rsidRPr="001C4AF8">
              <w:t>5.5 Ω</w:t>
            </w:r>
          </w:p>
        </w:tc>
      </w:tr>
      <w:tr w:rsidR="00D07722" w:rsidRPr="001C4AF8" w14:paraId="61AF49AF" w14:textId="77777777" w:rsidTr="00E15046">
        <w:trPr>
          <w:trHeight w:hRule="exact" w:val="397"/>
          <w:jc w:val="center"/>
        </w:trPr>
        <w:tc>
          <w:tcPr>
            <w:tcW w:w="1369" w:type="dxa"/>
          </w:tcPr>
          <w:p w14:paraId="1E3D691C" w14:textId="77777777" w:rsidR="00D07722" w:rsidRPr="001C4AF8" w:rsidRDefault="00D07722" w:rsidP="00E15046">
            <w:pPr>
              <w:spacing w:line="480" w:lineRule="auto"/>
              <w:jc w:val="center"/>
              <w:rPr>
                <w:i/>
              </w:rPr>
            </w:pPr>
            <w:r w:rsidRPr="001C4AF8">
              <w:rPr>
                <w:i/>
              </w:rPr>
              <w:t>C</w:t>
            </w:r>
            <w:r w:rsidRPr="001C4AF8">
              <w:rPr>
                <w:i/>
                <w:vertAlign w:val="subscript"/>
              </w:rPr>
              <w:t>P</w:t>
            </w:r>
          </w:p>
        </w:tc>
        <w:tc>
          <w:tcPr>
            <w:tcW w:w="2815" w:type="dxa"/>
          </w:tcPr>
          <w:p w14:paraId="34F62326" w14:textId="77777777" w:rsidR="00D07722" w:rsidRPr="001C4AF8" w:rsidRDefault="00D07722" w:rsidP="00E15046">
            <w:pPr>
              <w:spacing w:line="480" w:lineRule="auto"/>
              <w:jc w:val="center"/>
            </w:pPr>
            <w:r w:rsidRPr="001C4AF8">
              <w:rPr>
                <w:rFonts w:hint="eastAsia"/>
              </w:rPr>
              <w:t>1</w:t>
            </w:r>
            <w:r w:rsidRPr="001C4AF8">
              <w:t>00 p</w:t>
            </w:r>
            <w:r>
              <w:t>F</w:t>
            </w:r>
            <w:r w:rsidRPr="001C4AF8">
              <w:t xml:space="preserve"> (750 MHz)</w:t>
            </w:r>
          </w:p>
        </w:tc>
      </w:tr>
      <w:tr w:rsidR="00D07722" w:rsidRPr="001C4AF8" w14:paraId="0AAEE3E3" w14:textId="77777777" w:rsidTr="00E15046">
        <w:trPr>
          <w:trHeight w:hRule="exact" w:val="397"/>
          <w:jc w:val="center"/>
        </w:trPr>
        <w:tc>
          <w:tcPr>
            <w:tcW w:w="1369" w:type="dxa"/>
          </w:tcPr>
          <w:p w14:paraId="1CAAB976" w14:textId="77777777" w:rsidR="00D07722" w:rsidRPr="001C4AF8" w:rsidRDefault="00D07722" w:rsidP="00E15046">
            <w:pPr>
              <w:spacing w:line="480" w:lineRule="auto"/>
              <w:jc w:val="center"/>
              <w:rPr>
                <w:i/>
              </w:rPr>
            </w:pPr>
            <w:r w:rsidRPr="001C4AF8">
              <w:rPr>
                <w:i/>
              </w:rPr>
              <w:t>R</w:t>
            </w:r>
            <w:r w:rsidRPr="001C4AF8">
              <w:rPr>
                <w:i/>
                <w:vertAlign w:val="subscript"/>
              </w:rPr>
              <w:t>CP</w:t>
            </w:r>
          </w:p>
        </w:tc>
        <w:tc>
          <w:tcPr>
            <w:tcW w:w="2815" w:type="dxa"/>
          </w:tcPr>
          <w:p w14:paraId="5C999325" w14:textId="77777777" w:rsidR="00D07722" w:rsidRPr="001C4AF8" w:rsidRDefault="00D07722" w:rsidP="00E15046">
            <w:pPr>
              <w:spacing w:line="480" w:lineRule="auto"/>
              <w:jc w:val="center"/>
            </w:pPr>
            <w:r w:rsidRPr="001C4AF8">
              <w:rPr>
                <w:rFonts w:hint="eastAsia"/>
              </w:rPr>
              <w:t>1</w:t>
            </w:r>
            <w:r w:rsidRPr="001C4AF8">
              <w:t>00 kΩ</w:t>
            </w:r>
          </w:p>
        </w:tc>
      </w:tr>
      <w:tr w:rsidR="00D07722" w:rsidRPr="001C4AF8" w14:paraId="696E28E0" w14:textId="77777777" w:rsidTr="00E15046">
        <w:trPr>
          <w:trHeight w:hRule="exact" w:val="397"/>
          <w:jc w:val="center"/>
        </w:trPr>
        <w:tc>
          <w:tcPr>
            <w:tcW w:w="1369" w:type="dxa"/>
          </w:tcPr>
          <w:p w14:paraId="72692F16" w14:textId="77777777" w:rsidR="00D07722" w:rsidRPr="001C4AF8" w:rsidRDefault="00D07722" w:rsidP="00E15046">
            <w:pPr>
              <w:spacing w:line="480" w:lineRule="auto"/>
              <w:jc w:val="center"/>
              <w:rPr>
                <w:i/>
              </w:rPr>
            </w:pPr>
            <w:r w:rsidRPr="001C4AF8">
              <w:rPr>
                <w:i/>
              </w:rPr>
              <w:t>L</w:t>
            </w:r>
            <w:r w:rsidRPr="001C4AF8">
              <w:rPr>
                <w:i/>
                <w:vertAlign w:val="subscript"/>
              </w:rPr>
              <w:t>P</w:t>
            </w:r>
          </w:p>
        </w:tc>
        <w:tc>
          <w:tcPr>
            <w:tcW w:w="2815" w:type="dxa"/>
          </w:tcPr>
          <w:p w14:paraId="484064F7" w14:textId="77777777" w:rsidR="00D07722" w:rsidRPr="001C4AF8" w:rsidRDefault="00D07722" w:rsidP="00E15046">
            <w:pPr>
              <w:spacing w:line="480" w:lineRule="auto"/>
              <w:jc w:val="center"/>
            </w:pPr>
            <w:r w:rsidRPr="001C4AF8">
              <w:rPr>
                <w:rFonts w:hint="eastAsia"/>
              </w:rPr>
              <w:t>1</w:t>
            </w:r>
            <w:r w:rsidRPr="001C4AF8">
              <w:t xml:space="preserve"> mH (2.4 MHz)</w:t>
            </w:r>
          </w:p>
        </w:tc>
      </w:tr>
      <w:tr w:rsidR="00D07722" w:rsidRPr="001C4AF8" w14:paraId="30CFEBEF" w14:textId="77777777" w:rsidTr="00E15046">
        <w:trPr>
          <w:trHeight w:hRule="exact" w:val="397"/>
          <w:jc w:val="center"/>
        </w:trPr>
        <w:tc>
          <w:tcPr>
            <w:tcW w:w="1369" w:type="dxa"/>
          </w:tcPr>
          <w:p w14:paraId="42230EB7" w14:textId="77777777" w:rsidR="00D07722" w:rsidRPr="001C4AF8" w:rsidRDefault="00D07722" w:rsidP="00E15046">
            <w:pPr>
              <w:spacing w:line="480" w:lineRule="auto"/>
              <w:jc w:val="center"/>
              <w:rPr>
                <w:i/>
              </w:rPr>
            </w:pPr>
            <w:r w:rsidRPr="001C4AF8">
              <w:rPr>
                <w:i/>
              </w:rPr>
              <w:t>R</w:t>
            </w:r>
            <w:r w:rsidRPr="001C4AF8">
              <w:rPr>
                <w:i/>
                <w:vertAlign w:val="subscript"/>
              </w:rPr>
              <w:t>LP</w:t>
            </w:r>
          </w:p>
        </w:tc>
        <w:tc>
          <w:tcPr>
            <w:tcW w:w="2815" w:type="dxa"/>
          </w:tcPr>
          <w:p w14:paraId="55F84730" w14:textId="77777777" w:rsidR="00D07722" w:rsidRPr="001C4AF8" w:rsidRDefault="00D07722" w:rsidP="00E15046">
            <w:pPr>
              <w:spacing w:line="480" w:lineRule="auto"/>
              <w:jc w:val="center"/>
            </w:pPr>
            <w:r w:rsidRPr="001C4AF8">
              <w:t>24 Ω</w:t>
            </w:r>
          </w:p>
        </w:tc>
      </w:tr>
    </w:tbl>
    <w:p w14:paraId="339AEE17" w14:textId="77777777" w:rsidR="00D07722" w:rsidRDefault="00D07722" w:rsidP="00D07722">
      <w:pPr>
        <w:spacing w:line="480" w:lineRule="auto"/>
      </w:pPr>
    </w:p>
    <w:p w14:paraId="59ACC005" w14:textId="77777777" w:rsidR="00D07722" w:rsidRPr="001C4AF8" w:rsidRDefault="00D07722" w:rsidP="00D07722">
      <w:pPr>
        <w:spacing w:line="480" w:lineRule="auto"/>
        <w:jc w:val="center"/>
      </w:pPr>
      <w:r>
        <w:rPr>
          <w:noProof/>
        </w:rPr>
        <w:lastRenderedPageBreak/>
        <w:drawing>
          <wp:inline distT="0" distB="0" distL="0" distR="0" wp14:anchorId="0F08E9E1" wp14:editId="64010619">
            <wp:extent cx="4114800" cy="3804552"/>
            <wp:effectExtent l="0" t="0" r="0" b="0"/>
            <wp:docPr id="46" name="Graphic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96DAC541-7B7A-43D3-8B79-37D633B846F1}">
                          <asvg:svgBlip xmlns:asvg="http://schemas.microsoft.com/office/drawing/2016/SVG/main" r:embed="rId31"/>
                        </a:ext>
                      </a:extLst>
                    </a:blip>
                    <a:stretch>
                      <a:fillRect/>
                    </a:stretch>
                  </pic:blipFill>
                  <pic:spPr>
                    <a:xfrm>
                      <a:off x="0" y="0"/>
                      <a:ext cx="4114800" cy="3804552"/>
                    </a:xfrm>
                    <a:prstGeom prst="rect">
                      <a:avLst/>
                    </a:prstGeom>
                  </pic:spPr>
                </pic:pic>
              </a:graphicData>
            </a:graphic>
          </wp:inline>
        </w:drawing>
      </w:r>
    </w:p>
    <w:p w14:paraId="534F6D96" w14:textId="77777777" w:rsidR="00D07722" w:rsidRPr="001C4AF8" w:rsidRDefault="00D07722" w:rsidP="00D07722">
      <w:pPr>
        <w:pStyle w:val="Caption"/>
        <w:rPr>
          <w:b w:val="0"/>
          <w:sz w:val="24"/>
          <w:szCs w:val="24"/>
        </w:rPr>
      </w:pPr>
      <w:r w:rsidRPr="00061C70">
        <w:rPr>
          <w:b w:val="0"/>
          <w:sz w:val="24"/>
          <w:szCs w:val="24"/>
        </w:rPr>
        <w:t>Figure S</w:t>
      </w:r>
      <w:r>
        <w:rPr>
          <w:b w:val="0"/>
          <w:noProof/>
          <w:sz w:val="24"/>
          <w:szCs w:val="24"/>
        </w:rPr>
        <w:t>14</w:t>
      </w:r>
      <w:r w:rsidRPr="00061C70">
        <w:rPr>
          <w:b w:val="0"/>
          <w:sz w:val="24"/>
          <w:szCs w:val="24"/>
        </w:rPr>
        <w:t xml:space="preserve">: Simulated transmittances of the (a) C-based, (b) L-based and (c) parallel waveform-selective transmitting metasurfaces </w:t>
      </w:r>
      <w:r w:rsidRPr="00B46967">
        <w:rPr>
          <w:b w:val="0"/>
          <w:sz w:val="24"/>
          <w:szCs w:val="24"/>
        </w:rPr>
        <w:t xml:space="preserve">in </w:t>
      </w:r>
      <w:r w:rsidRPr="00593D0F">
        <w:rPr>
          <w:b w:val="0"/>
          <w:sz w:val="24"/>
          <w:szCs w:val="24"/>
        </w:rPr>
        <w:t>Figure S1</w:t>
      </w:r>
      <w:r>
        <w:rPr>
          <w:b w:val="0"/>
          <w:sz w:val="24"/>
          <w:szCs w:val="24"/>
        </w:rPr>
        <w:t>3</w:t>
      </w:r>
      <w:r w:rsidRPr="00B46967">
        <w:rPr>
          <w:b w:val="0"/>
          <w:sz w:val="24"/>
          <w:szCs w:val="24"/>
        </w:rPr>
        <w:t>. The C-based waveform-selective metasurface more strongly transmitted CWs at approximately 4.0 GHz than short pulses, as the structure permitted induced electric</w:t>
      </w:r>
      <w:r w:rsidRPr="00061C70">
        <w:rPr>
          <w:b w:val="0"/>
          <w:sz w:val="24"/>
          <w:szCs w:val="24"/>
        </w:rPr>
        <w:t xml:space="preserve"> charges to enter the diode bridge during an initial time period, which lowered the intensity of the intrinsic transmitting resonant mechanism of the slit structure. In contrast, the L-based waveform-selective metasurface showed more enhanced transmittance for short pulses than that for CWs. This was because at a steady state, the electromotive force of the inductor almost disappeared, which shortened the gap in the slit and weakened the intrinsic resonant mechanism of the structure. In the case of the parallel waveform-selective metasurface, both types of waveforms were poorly transmitted due to the presence of both types of circuit configurations. (d) Transient transmittances at </w:t>
      </w:r>
      <w:r w:rsidRPr="00061C70">
        <w:rPr>
          <w:rFonts w:hint="eastAsia"/>
          <w:b w:val="0"/>
          <w:sz w:val="24"/>
          <w:szCs w:val="24"/>
        </w:rPr>
        <w:t>3</w:t>
      </w:r>
      <w:r w:rsidRPr="00061C70">
        <w:rPr>
          <w:b w:val="0"/>
          <w:sz w:val="24"/>
          <w:szCs w:val="24"/>
        </w:rPr>
        <w:t>.85 GHz. The incident power was set to 10 dBm. Due to the three different transient characteristics, the</w:t>
      </w:r>
      <w:r w:rsidRPr="001C4AF8">
        <w:rPr>
          <w:b w:val="0"/>
          <w:sz w:val="24"/>
          <w:szCs w:val="24"/>
        </w:rPr>
        <w:t xml:space="preserve"> transmittances were maximized in different time slots.</w:t>
      </w:r>
    </w:p>
    <w:p w14:paraId="292BF14E" w14:textId="77777777" w:rsidR="00D07722" w:rsidRPr="00A1097B" w:rsidRDefault="00D07722" w:rsidP="00D07722">
      <w:pPr>
        <w:spacing w:line="480" w:lineRule="auto"/>
      </w:pPr>
    </w:p>
    <w:p w14:paraId="15D500B3" w14:textId="77777777" w:rsidR="00D07722" w:rsidRPr="001C4AF8" w:rsidRDefault="00D07722" w:rsidP="00D07722">
      <w:pPr>
        <w:spacing w:line="480" w:lineRule="auto"/>
      </w:pPr>
      <w:r>
        <w:rPr>
          <w:noProof/>
        </w:rPr>
        <w:lastRenderedPageBreak/>
        <w:drawing>
          <wp:inline distT="0" distB="0" distL="0" distR="0" wp14:anchorId="1653D11D" wp14:editId="288A0BD2">
            <wp:extent cx="5760720" cy="6096000"/>
            <wp:effectExtent l="0" t="0" r="0" b="0"/>
            <wp:docPr id="47" name="Graphic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96DAC541-7B7A-43D3-8B79-37D633B846F1}">
                          <asvg:svgBlip xmlns:asvg="http://schemas.microsoft.com/office/drawing/2016/SVG/main" r:embed="rId33"/>
                        </a:ext>
                      </a:extLst>
                    </a:blip>
                    <a:stretch>
                      <a:fillRect/>
                    </a:stretch>
                  </pic:blipFill>
                  <pic:spPr>
                    <a:xfrm>
                      <a:off x="0" y="0"/>
                      <a:ext cx="5760720" cy="6096000"/>
                    </a:xfrm>
                    <a:prstGeom prst="rect">
                      <a:avLst/>
                    </a:prstGeom>
                  </pic:spPr>
                </pic:pic>
              </a:graphicData>
            </a:graphic>
          </wp:inline>
        </w:drawing>
      </w:r>
    </w:p>
    <w:p w14:paraId="278891D2" w14:textId="77777777" w:rsidR="00D07722" w:rsidRPr="00B46967" w:rsidRDefault="00D07722" w:rsidP="00D07722">
      <w:pPr>
        <w:rPr>
          <w:bCs/>
        </w:rPr>
      </w:pPr>
      <w:bookmarkStart w:id="22" w:name="_Ref86919541"/>
      <w:r w:rsidRPr="00B46967">
        <w:t>Figure S</w:t>
      </w:r>
      <w:r>
        <w:rPr>
          <w:noProof/>
        </w:rPr>
        <w:t>15</w:t>
      </w:r>
      <w:bookmarkEnd w:id="22"/>
      <w:r w:rsidRPr="00B46967">
        <w:t xml:space="preserve">: Antenna simulation model used for </w:t>
      </w:r>
      <w:r w:rsidRPr="004D494C">
        <w:t xml:space="preserve">Fig. </w:t>
      </w:r>
      <w:r w:rsidRPr="00593D0F">
        <w:rPr>
          <w:noProof/>
        </w:rPr>
        <w:t>3</w:t>
      </w:r>
      <w:r w:rsidRPr="00B46967">
        <w:t>. Dimensions and circuit values are given in Table S</w:t>
      </w:r>
      <w:r w:rsidRPr="00593D0F">
        <w:t>5</w:t>
      </w:r>
      <w:r w:rsidRPr="00B46967">
        <w:t xml:space="preserve"> and Table S</w:t>
      </w:r>
      <w:r w:rsidRPr="00593D0F">
        <w:t>6</w:t>
      </w:r>
      <w:r w:rsidRPr="00B46967">
        <w:t>. The substrate was Rogers3010 (1.27 mm thick). Rx1, Rx2 and Rx3 were respectively placed in front of L-based, parallel and C-based waveform-selective metasurface panels.</w:t>
      </w:r>
    </w:p>
    <w:p w14:paraId="3D4EE102" w14:textId="77777777" w:rsidR="00D07722" w:rsidRPr="001C4AF8" w:rsidRDefault="00D07722" w:rsidP="00D07722">
      <w:pPr>
        <w:spacing w:line="480" w:lineRule="auto"/>
      </w:pPr>
    </w:p>
    <w:p w14:paraId="161ADAA7" w14:textId="77777777" w:rsidR="00D07722" w:rsidRPr="001C4AF8" w:rsidRDefault="00D07722" w:rsidP="00D07722">
      <w:pPr>
        <w:rPr>
          <w:bCs/>
        </w:rPr>
      </w:pPr>
      <w:bookmarkStart w:id="23" w:name="_Ref86919640"/>
      <w:r w:rsidRPr="001C4AF8">
        <w:rPr>
          <w:b/>
        </w:rPr>
        <w:br w:type="page"/>
      </w:r>
    </w:p>
    <w:p w14:paraId="1F42F2BD" w14:textId="77777777" w:rsidR="00D07722" w:rsidRPr="00B46967" w:rsidRDefault="00D07722" w:rsidP="00D07722">
      <w:pPr>
        <w:pStyle w:val="Caption"/>
        <w:spacing w:after="120"/>
        <w:rPr>
          <w:b w:val="0"/>
          <w:sz w:val="24"/>
          <w:szCs w:val="24"/>
        </w:rPr>
      </w:pPr>
      <w:bookmarkStart w:id="24" w:name="_Ref88549565"/>
      <w:r w:rsidRPr="00B46967">
        <w:rPr>
          <w:b w:val="0"/>
          <w:sz w:val="24"/>
          <w:szCs w:val="24"/>
        </w:rPr>
        <w:lastRenderedPageBreak/>
        <w:t>Table S</w:t>
      </w:r>
      <w:r>
        <w:rPr>
          <w:b w:val="0"/>
          <w:noProof/>
          <w:sz w:val="24"/>
          <w:szCs w:val="24"/>
        </w:rPr>
        <w:t>5</w:t>
      </w:r>
      <w:bookmarkEnd w:id="23"/>
      <w:bookmarkEnd w:id="24"/>
      <w:r w:rsidRPr="00B46967">
        <w:rPr>
          <w:b w:val="0"/>
          <w:sz w:val="24"/>
          <w:szCs w:val="24"/>
        </w:rPr>
        <w:t xml:space="preserve">: Design parameters of the waveform-selective metasurface model used in </w:t>
      </w:r>
      <w:r w:rsidRPr="00593D0F">
        <w:rPr>
          <w:b w:val="0"/>
          <w:sz w:val="24"/>
          <w:szCs w:val="24"/>
        </w:rPr>
        <w:t>Figure S1</w:t>
      </w:r>
      <w:r>
        <w:rPr>
          <w:b w:val="0"/>
          <w:sz w:val="24"/>
          <w:szCs w:val="24"/>
        </w:rPr>
        <w:t>5</w:t>
      </w:r>
      <w:r w:rsidRPr="00B46967">
        <w:rPr>
          <w:b w:val="0"/>
          <w:sz w:val="24"/>
          <w:szCs w:val="24"/>
        </w:rPr>
        <w:t xml:space="preserve"> (i.e., in </w:t>
      </w:r>
      <w:r w:rsidRPr="004D494C">
        <w:rPr>
          <w:b w:val="0"/>
          <w:sz w:val="24"/>
          <w:szCs w:val="24"/>
        </w:rPr>
        <w:t xml:space="preserve">Fig. </w:t>
      </w:r>
      <w:r>
        <w:rPr>
          <w:b w:val="0"/>
          <w:noProof/>
          <w:sz w:val="24"/>
          <w:szCs w:val="24"/>
        </w:rPr>
        <w:t>3</w:t>
      </w:r>
      <w:r w:rsidRPr="00B46967">
        <w:rPr>
          <w:b w:val="0"/>
          <w:sz w:val="24"/>
          <w:szCs w:val="24"/>
        </w:rPr>
        <w:t>).</w:t>
      </w:r>
    </w:p>
    <w:tbl>
      <w:tblPr>
        <w:tblStyle w:val="TableGrid"/>
        <w:tblW w:w="0" w:type="auto"/>
        <w:jc w:val="center"/>
        <w:tblLook w:val="04A0" w:firstRow="1" w:lastRow="0" w:firstColumn="1" w:lastColumn="0" w:noHBand="0" w:noVBand="1"/>
      </w:tblPr>
      <w:tblGrid>
        <w:gridCol w:w="1369"/>
        <w:gridCol w:w="1670"/>
      </w:tblGrid>
      <w:tr w:rsidR="00D07722" w:rsidRPr="001C4AF8" w14:paraId="3BB3522B" w14:textId="77777777" w:rsidTr="00E15046">
        <w:trPr>
          <w:trHeight w:hRule="exact" w:val="397"/>
          <w:jc w:val="center"/>
        </w:trPr>
        <w:tc>
          <w:tcPr>
            <w:tcW w:w="1369" w:type="dxa"/>
            <w:tcBorders>
              <w:bottom w:val="double" w:sz="4" w:space="0" w:color="auto"/>
            </w:tcBorders>
          </w:tcPr>
          <w:p w14:paraId="66670DBB" w14:textId="77777777" w:rsidR="00D07722" w:rsidRPr="001C4AF8" w:rsidRDefault="00D07722" w:rsidP="00E15046">
            <w:pPr>
              <w:spacing w:line="480" w:lineRule="auto"/>
              <w:jc w:val="center"/>
            </w:pPr>
            <w:r w:rsidRPr="001C4AF8">
              <w:t>Parameter</w:t>
            </w:r>
          </w:p>
        </w:tc>
        <w:tc>
          <w:tcPr>
            <w:tcW w:w="1670" w:type="dxa"/>
            <w:tcBorders>
              <w:bottom w:val="double" w:sz="4" w:space="0" w:color="auto"/>
            </w:tcBorders>
          </w:tcPr>
          <w:p w14:paraId="1A86AD4E" w14:textId="77777777" w:rsidR="00D07722" w:rsidRPr="001C4AF8" w:rsidRDefault="00D07722" w:rsidP="00E15046">
            <w:pPr>
              <w:spacing w:line="480" w:lineRule="auto"/>
              <w:jc w:val="center"/>
            </w:pPr>
            <w:r w:rsidRPr="001C4AF8">
              <w:rPr>
                <w:rFonts w:hint="eastAsia"/>
              </w:rPr>
              <w:t>L</w:t>
            </w:r>
            <w:r w:rsidRPr="001C4AF8">
              <w:t>ength [mm]</w:t>
            </w:r>
          </w:p>
        </w:tc>
      </w:tr>
      <w:tr w:rsidR="00D07722" w:rsidRPr="001C4AF8" w14:paraId="13953574" w14:textId="77777777" w:rsidTr="00E15046">
        <w:trPr>
          <w:trHeight w:hRule="exact" w:val="397"/>
          <w:jc w:val="center"/>
        </w:trPr>
        <w:tc>
          <w:tcPr>
            <w:tcW w:w="1369" w:type="dxa"/>
            <w:tcBorders>
              <w:top w:val="double" w:sz="4" w:space="0" w:color="auto"/>
            </w:tcBorders>
          </w:tcPr>
          <w:p w14:paraId="69640460" w14:textId="77777777" w:rsidR="00D07722" w:rsidRPr="001C4AF8" w:rsidRDefault="00D07722" w:rsidP="00E15046">
            <w:pPr>
              <w:spacing w:line="480" w:lineRule="auto"/>
              <w:jc w:val="center"/>
              <w:rPr>
                <w:i/>
              </w:rPr>
            </w:pPr>
            <w:r w:rsidRPr="001C4AF8">
              <w:rPr>
                <w:i/>
              </w:rPr>
              <w:t>w</w:t>
            </w:r>
            <w:r w:rsidRPr="001C4AF8">
              <w:rPr>
                <w:i/>
                <w:vertAlign w:val="subscript"/>
              </w:rPr>
              <w:t>m</w:t>
            </w:r>
          </w:p>
        </w:tc>
        <w:tc>
          <w:tcPr>
            <w:tcW w:w="1670" w:type="dxa"/>
            <w:tcBorders>
              <w:top w:val="double" w:sz="4" w:space="0" w:color="auto"/>
            </w:tcBorders>
          </w:tcPr>
          <w:p w14:paraId="3D08BF07" w14:textId="77777777" w:rsidR="00D07722" w:rsidRPr="001C4AF8" w:rsidRDefault="00D07722" w:rsidP="00E15046">
            <w:pPr>
              <w:spacing w:line="480" w:lineRule="auto"/>
              <w:jc w:val="center"/>
            </w:pPr>
            <w:r w:rsidRPr="001C4AF8">
              <w:t>35</w:t>
            </w:r>
          </w:p>
        </w:tc>
      </w:tr>
      <w:tr w:rsidR="00D07722" w:rsidRPr="001C4AF8" w14:paraId="7FE6E493" w14:textId="77777777" w:rsidTr="00E15046">
        <w:trPr>
          <w:trHeight w:hRule="exact" w:val="397"/>
          <w:jc w:val="center"/>
        </w:trPr>
        <w:tc>
          <w:tcPr>
            <w:tcW w:w="1369" w:type="dxa"/>
          </w:tcPr>
          <w:p w14:paraId="5E3068AC" w14:textId="77777777" w:rsidR="00D07722" w:rsidRPr="001C4AF8" w:rsidRDefault="00D07722" w:rsidP="00E15046">
            <w:pPr>
              <w:spacing w:line="480" w:lineRule="auto"/>
              <w:jc w:val="center"/>
              <w:rPr>
                <w:i/>
              </w:rPr>
            </w:pPr>
            <w:r w:rsidRPr="001C4AF8">
              <w:rPr>
                <w:i/>
              </w:rPr>
              <w:t>h</w:t>
            </w:r>
            <w:r w:rsidRPr="001C4AF8">
              <w:rPr>
                <w:i/>
                <w:vertAlign w:val="subscript"/>
              </w:rPr>
              <w:t>m</w:t>
            </w:r>
          </w:p>
        </w:tc>
        <w:tc>
          <w:tcPr>
            <w:tcW w:w="1670" w:type="dxa"/>
          </w:tcPr>
          <w:p w14:paraId="022C7DE8" w14:textId="77777777" w:rsidR="00D07722" w:rsidRPr="001C4AF8" w:rsidRDefault="00D07722" w:rsidP="00E15046">
            <w:pPr>
              <w:spacing w:line="480" w:lineRule="auto"/>
              <w:jc w:val="center"/>
            </w:pPr>
            <w:r w:rsidRPr="001C4AF8">
              <w:t>51</w:t>
            </w:r>
          </w:p>
        </w:tc>
      </w:tr>
      <w:tr w:rsidR="00D07722" w:rsidRPr="001C4AF8" w14:paraId="38D3A207" w14:textId="77777777" w:rsidTr="00E15046">
        <w:trPr>
          <w:trHeight w:hRule="exact" w:val="397"/>
          <w:jc w:val="center"/>
        </w:trPr>
        <w:tc>
          <w:tcPr>
            <w:tcW w:w="1369" w:type="dxa"/>
          </w:tcPr>
          <w:p w14:paraId="57DBDD8E" w14:textId="77777777" w:rsidR="00D07722" w:rsidRPr="001C4AF8" w:rsidRDefault="00D07722" w:rsidP="00E15046">
            <w:pPr>
              <w:spacing w:line="480" w:lineRule="auto"/>
              <w:jc w:val="center"/>
              <w:rPr>
                <w:i/>
              </w:rPr>
            </w:pPr>
            <w:r w:rsidRPr="001C4AF8">
              <w:rPr>
                <w:i/>
              </w:rPr>
              <w:t>w</w:t>
            </w:r>
            <w:r w:rsidRPr="001C4AF8">
              <w:rPr>
                <w:i/>
                <w:vertAlign w:val="subscript"/>
              </w:rPr>
              <w:t>s</w:t>
            </w:r>
          </w:p>
        </w:tc>
        <w:tc>
          <w:tcPr>
            <w:tcW w:w="1670" w:type="dxa"/>
          </w:tcPr>
          <w:p w14:paraId="28CF6E9F" w14:textId="77777777" w:rsidR="00D07722" w:rsidRPr="001C4AF8" w:rsidRDefault="00D07722" w:rsidP="00E15046">
            <w:pPr>
              <w:spacing w:line="480" w:lineRule="auto"/>
              <w:jc w:val="center"/>
            </w:pPr>
            <w:r w:rsidRPr="001C4AF8">
              <w:t>15</w:t>
            </w:r>
          </w:p>
        </w:tc>
      </w:tr>
      <w:tr w:rsidR="00D07722" w:rsidRPr="001C4AF8" w14:paraId="14CB295A" w14:textId="77777777" w:rsidTr="00E15046">
        <w:trPr>
          <w:trHeight w:hRule="exact" w:val="397"/>
          <w:jc w:val="center"/>
        </w:trPr>
        <w:tc>
          <w:tcPr>
            <w:tcW w:w="1369" w:type="dxa"/>
          </w:tcPr>
          <w:p w14:paraId="29FBBF56" w14:textId="77777777" w:rsidR="00D07722" w:rsidRPr="001C4AF8" w:rsidRDefault="00D07722" w:rsidP="00E15046">
            <w:pPr>
              <w:spacing w:line="480" w:lineRule="auto"/>
              <w:jc w:val="center"/>
              <w:rPr>
                <w:i/>
              </w:rPr>
            </w:pPr>
            <w:r w:rsidRPr="001C4AF8">
              <w:rPr>
                <w:i/>
              </w:rPr>
              <w:t>h</w:t>
            </w:r>
            <w:r w:rsidRPr="001C4AF8">
              <w:rPr>
                <w:i/>
                <w:vertAlign w:val="subscript"/>
              </w:rPr>
              <w:t>s</w:t>
            </w:r>
          </w:p>
        </w:tc>
        <w:tc>
          <w:tcPr>
            <w:tcW w:w="1670" w:type="dxa"/>
          </w:tcPr>
          <w:p w14:paraId="39E80316" w14:textId="77777777" w:rsidR="00D07722" w:rsidRPr="001C4AF8" w:rsidRDefault="00D07722" w:rsidP="00E15046">
            <w:pPr>
              <w:spacing w:line="480" w:lineRule="auto"/>
              <w:jc w:val="center"/>
            </w:pPr>
            <w:r w:rsidRPr="001C4AF8">
              <w:t>5</w:t>
            </w:r>
          </w:p>
        </w:tc>
      </w:tr>
      <w:tr w:rsidR="00D07722" w:rsidRPr="001C4AF8" w14:paraId="4BB95F0A" w14:textId="77777777" w:rsidTr="00E15046">
        <w:trPr>
          <w:trHeight w:hRule="exact" w:val="397"/>
          <w:jc w:val="center"/>
        </w:trPr>
        <w:tc>
          <w:tcPr>
            <w:tcW w:w="1369" w:type="dxa"/>
          </w:tcPr>
          <w:p w14:paraId="50FE2AAD" w14:textId="77777777" w:rsidR="00D07722" w:rsidRPr="001C4AF8" w:rsidRDefault="00D07722" w:rsidP="00E15046">
            <w:pPr>
              <w:spacing w:line="480" w:lineRule="auto"/>
              <w:jc w:val="center"/>
              <w:rPr>
                <w:i/>
              </w:rPr>
            </w:pPr>
            <w:r w:rsidRPr="001C4AF8">
              <w:rPr>
                <w:i/>
              </w:rPr>
              <w:t>w</w:t>
            </w:r>
            <w:r w:rsidRPr="001C4AF8">
              <w:rPr>
                <w:i/>
                <w:vertAlign w:val="subscript"/>
              </w:rPr>
              <w:t>p</w:t>
            </w:r>
          </w:p>
        </w:tc>
        <w:tc>
          <w:tcPr>
            <w:tcW w:w="1670" w:type="dxa"/>
          </w:tcPr>
          <w:p w14:paraId="41B8058A" w14:textId="77777777" w:rsidR="00D07722" w:rsidRPr="001C4AF8" w:rsidRDefault="00D07722" w:rsidP="00E15046">
            <w:pPr>
              <w:spacing w:line="480" w:lineRule="auto"/>
              <w:jc w:val="center"/>
            </w:pPr>
            <w:r w:rsidRPr="001C4AF8">
              <w:t>5</w:t>
            </w:r>
          </w:p>
        </w:tc>
      </w:tr>
      <w:tr w:rsidR="00D07722" w:rsidRPr="001C4AF8" w14:paraId="2AAEE0E4" w14:textId="77777777" w:rsidTr="00E15046">
        <w:trPr>
          <w:trHeight w:hRule="exact" w:val="397"/>
          <w:jc w:val="center"/>
        </w:trPr>
        <w:tc>
          <w:tcPr>
            <w:tcW w:w="1369" w:type="dxa"/>
          </w:tcPr>
          <w:p w14:paraId="217FEFA8" w14:textId="77777777" w:rsidR="00D07722" w:rsidRPr="001C4AF8" w:rsidRDefault="00D07722" w:rsidP="00E15046">
            <w:pPr>
              <w:spacing w:line="480" w:lineRule="auto"/>
              <w:jc w:val="center"/>
              <w:rPr>
                <w:i/>
              </w:rPr>
            </w:pPr>
            <w:r w:rsidRPr="001C4AF8">
              <w:rPr>
                <w:i/>
              </w:rPr>
              <w:t>l</w:t>
            </w:r>
            <w:r w:rsidRPr="001C4AF8">
              <w:rPr>
                <w:i/>
                <w:vertAlign w:val="subscript"/>
              </w:rPr>
              <w:t>t</w:t>
            </w:r>
          </w:p>
        </w:tc>
        <w:tc>
          <w:tcPr>
            <w:tcW w:w="1670" w:type="dxa"/>
          </w:tcPr>
          <w:p w14:paraId="4419BE86" w14:textId="77777777" w:rsidR="00D07722" w:rsidRPr="001C4AF8" w:rsidRDefault="00D07722" w:rsidP="00E15046">
            <w:pPr>
              <w:spacing w:line="480" w:lineRule="auto"/>
              <w:jc w:val="center"/>
            </w:pPr>
            <w:r w:rsidRPr="001C4AF8">
              <w:t>6</w:t>
            </w:r>
          </w:p>
        </w:tc>
      </w:tr>
      <w:tr w:rsidR="00D07722" w:rsidRPr="001C4AF8" w14:paraId="4024D513" w14:textId="77777777" w:rsidTr="00E15046">
        <w:trPr>
          <w:trHeight w:hRule="exact" w:val="397"/>
          <w:jc w:val="center"/>
        </w:trPr>
        <w:tc>
          <w:tcPr>
            <w:tcW w:w="1369" w:type="dxa"/>
          </w:tcPr>
          <w:p w14:paraId="11F645E0" w14:textId="77777777" w:rsidR="00D07722" w:rsidRPr="001C4AF8" w:rsidRDefault="00D07722" w:rsidP="00E15046">
            <w:pPr>
              <w:spacing w:line="480" w:lineRule="auto"/>
              <w:jc w:val="center"/>
              <w:rPr>
                <w:i/>
              </w:rPr>
            </w:pPr>
            <w:r w:rsidRPr="001C4AF8">
              <w:rPr>
                <w:i/>
              </w:rPr>
              <w:t>l</w:t>
            </w:r>
            <w:r w:rsidRPr="001C4AF8">
              <w:rPr>
                <w:i/>
                <w:vertAlign w:val="subscript"/>
              </w:rPr>
              <w:t>c</w:t>
            </w:r>
          </w:p>
        </w:tc>
        <w:tc>
          <w:tcPr>
            <w:tcW w:w="1670" w:type="dxa"/>
          </w:tcPr>
          <w:p w14:paraId="2FE35AF2" w14:textId="77777777" w:rsidR="00D07722" w:rsidRPr="001C4AF8" w:rsidRDefault="00D07722" w:rsidP="00E15046">
            <w:pPr>
              <w:spacing w:line="480" w:lineRule="auto"/>
              <w:jc w:val="center"/>
            </w:pPr>
            <w:r w:rsidRPr="001C4AF8">
              <w:rPr>
                <w:rFonts w:hint="eastAsia"/>
              </w:rPr>
              <w:t>1</w:t>
            </w:r>
            <w:r w:rsidRPr="001C4AF8">
              <w:t>2</w:t>
            </w:r>
          </w:p>
        </w:tc>
      </w:tr>
      <w:tr w:rsidR="00D07722" w:rsidRPr="001C4AF8" w14:paraId="0B7150C5" w14:textId="77777777" w:rsidTr="00E15046">
        <w:trPr>
          <w:trHeight w:hRule="exact" w:val="397"/>
          <w:jc w:val="center"/>
        </w:trPr>
        <w:tc>
          <w:tcPr>
            <w:tcW w:w="1369" w:type="dxa"/>
          </w:tcPr>
          <w:p w14:paraId="600F079A" w14:textId="77777777" w:rsidR="00D07722" w:rsidRPr="001C4AF8" w:rsidRDefault="00D07722" w:rsidP="00E15046">
            <w:pPr>
              <w:spacing w:line="480" w:lineRule="auto"/>
              <w:jc w:val="center"/>
              <w:rPr>
                <w:i/>
              </w:rPr>
            </w:pPr>
            <w:r w:rsidRPr="001C4AF8">
              <w:rPr>
                <w:i/>
              </w:rPr>
              <w:t>g</w:t>
            </w:r>
            <w:r w:rsidRPr="001C4AF8">
              <w:rPr>
                <w:i/>
                <w:vertAlign w:val="subscript"/>
              </w:rPr>
              <w:t>c</w:t>
            </w:r>
          </w:p>
        </w:tc>
        <w:tc>
          <w:tcPr>
            <w:tcW w:w="1670" w:type="dxa"/>
          </w:tcPr>
          <w:p w14:paraId="3BA386A6" w14:textId="77777777" w:rsidR="00D07722" w:rsidRPr="001C4AF8" w:rsidRDefault="00D07722" w:rsidP="00E15046">
            <w:pPr>
              <w:spacing w:line="480" w:lineRule="auto"/>
              <w:jc w:val="center"/>
            </w:pPr>
            <w:r w:rsidRPr="001C4AF8">
              <w:rPr>
                <w:rFonts w:hint="eastAsia"/>
              </w:rPr>
              <w:t>2</w:t>
            </w:r>
          </w:p>
        </w:tc>
      </w:tr>
      <w:tr w:rsidR="00D07722" w:rsidRPr="001C4AF8" w14:paraId="363E6D10" w14:textId="77777777" w:rsidTr="00E15046">
        <w:trPr>
          <w:trHeight w:hRule="exact" w:val="397"/>
          <w:jc w:val="center"/>
        </w:trPr>
        <w:tc>
          <w:tcPr>
            <w:tcW w:w="1369" w:type="dxa"/>
          </w:tcPr>
          <w:p w14:paraId="15344D77" w14:textId="77777777" w:rsidR="00D07722" w:rsidRPr="001C4AF8" w:rsidRDefault="00D07722" w:rsidP="00E15046">
            <w:pPr>
              <w:spacing w:line="480" w:lineRule="auto"/>
              <w:jc w:val="center"/>
              <w:rPr>
                <w:i/>
              </w:rPr>
            </w:pPr>
            <w:r w:rsidRPr="001C4AF8">
              <w:rPr>
                <w:i/>
              </w:rPr>
              <w:t>g</w:t>
            </w:r>
            <w:r w:rsidRPr="001C4AF8">
              <w:rPr>
                <w:i/>
                <w:vertAlign w:val="subscript"/>
              </w:rPr>
              <w:t>s</w:t>
            </w:r>
          </w:p>
        </w:tc>
        <w:tc>
          <w:tcPr>
            <w:tcW w:w="1670" w:type="dxa"/>
          </w:tcPr>
          <w:p w14:paraId="128C950A" w14:textId="77777777" w:rsidR="00D07722" w:rsidRPr="001C4AF8" w:rsidRDefault="00D07722" w:rsidP="00E15046">
            <w:pPr>
              <w:spacing w:line="480" w:lineRule="auto"/>
              <w:jc w:val="center"/>
            </w:pPr>
            <w:r w:rsidRPr="001C4AF8">
              <w:rPr>
                <w:rFonts w:hint="eastAsia"/>
              </w:rPr>
              <w:t>1</w:t>
            </w:r>
            <w:r w:rsidRPr="001C4AF8">
              <w:t>.5</w:t>
            </w:r>
          </w:p>
        </w:tc>
      </w:tr>
      <w:tr w:rsidR="00D07722" w:rsidRPr="001C4AF8" w14:paraId="047313AC" w14:textId="77777777" w:rsidTr="00E15046">
        <w:trPr>
          <w:trHeight w:hRule="exact" w:val="397"/>
          <w:jc w:val="center"/>
        </w:trPr>
        <w:tc>
          <w:tcPr>
            <w:tcW w:w="1369" w:type="dxa"/>
          </w:tcPr>
          <w:p w14:paraId="13EABCC8" w14:textId="77777777" w:rsidR="00D07722" w:rsidRPr="001C4AF8" w:rsidRDefault="00D07722" w:rsidP="00E15046">
            <w:pPr>
              <w:spacing w:line="480" w:lineRule="auto"/>
              <w:jc w:val="center"/>
              <w:rPr>
                <w:i/>
              </w:rPr>
            </w:pPr>
            <w:r w:rsidRPr="001C4AF8">
              <w:rPr>
                <w:i/>
              </w:rPr>
              <w:t>l</w:t>
            </w:r>
            <w:r w:rsidRPr="001C4AF8">
              <w:rPr>
                <w:i/>
                <w:vertAlign w:val="subscript"/>
              </w:rPr>
              <w:t>a</w:t>
            </w:r>
          </w:p>
        </w:tc>
        <w:tc>
          <w:tcPr>
            <w:tcW w:w="1670" w:type="dxa"/>
          </w:tcPr>
          <w:p w14:paraId="2F590073" w14:textId="77777777" w:rsidR="00D07722" w:rsidRPr="001C4AF8" w:rsidRDefault="00D07722" w:rsidP="00E15046">
            <w:pPr>
              <w:spacing w:line="480" w:lineRule="auto"/>
              <w:jc w:val="center"/>
            </w:pPr>
            <w:r w:rsidRPr="001C4AF8">
              <w:rPr>
                <w:rFonts w:hint="eastAsia"/>
              </w:rPr>
              <w:t>1</w:t>
            </w:r>
            <w:r w:rsidRPr="001C4AF8">
              <w:t>8</w:t>
            </w:r>
          </w:p>
        </w:tc>
      </w:tr>
      <w:tr w:rsidR="00D07722" w:rsidRPr="001C4AF8" w14:paraId="38C9F26A" w14:textId="77777777" w:rsidTr="00E15046">
        <w:trPr>
          <w:trHeight w:hRule="exact" w:val="397"/>
          <w:jc w:val="center"/>
        </w:trPr>
        <w:tc>
          <w:tcPr>
            <w:tcW w:w="1369" w:type="dxa"/>
          </w:tcPr>
          <w:p w14:paraId="4DC6636F" w14:textId="77777777" w:rsidR="00D07722" w:rsidRPr="001C4AF8" w:rsidRDefault="00D07722" w:rsidP="00E15046">
            <w:pPr>
              <w:spacing w:line="480" w:lineRule="auto"/>
              <w:jc w:val="center"/>
              <w:rPr>
                <w:i/>
              </w:rPr>
            </w:pPr>
            <w:r w:rsidRPr="001C4AF8">
              <w:rPr>
                <w:i/>
              </w:rPr>
              <w:t>d</w:t>
            </w:r>
            <w:r w:rsidRPr="001C4AF8">
              <w:rPr>
                <w:i/>
                <w:vertAlign w:val="subscript"/>
              </w:rPr>
              <w:t>a</w:t>
            </w:r>
          </w:p>
        </w:tc>
        <w:tc>
          <w:tcPr>
            <w:tcW w:w="1670" w:type="dxa"/>
          </w:tcPr>
          <w:p w14:paraId="4EE16AC5" w14:textId="77777777" w:rsidR="00D07722" w:rsidRPr="001C4AF8" w:rsidRDefault="00D07722" w:rsidP="00E15046">
            <w:pPr>
              <w:spacing w:line="480" w:lineRule="auto"/>
              <w:jc w:val="center"/>
            </w:pPr>
            <w:r w:rsidRPr="001C4AF8">
              <w:rPr>
                <w:rFonts w:hint="eastAsia"/>
              </w:rPr>
              <w:t>1</w:t>
            </w:r>
          </w:p>
        </w:tc>
      </w:tr>
      <w:tr w:rsidR="00D07722" w:rsidRPr="001C4AF8" w14:paraId="3F9B00A9" w14:textId="77777777" w:rsidTr="00E15046">
        <w:trPr>
          <w:trHeight w:hRule="exact" w:val="397"/>
          <w:jc w:val="center"/>
        </w:trPr>
        <w:tc>
          <w:tcPr>
            <w:tcW w:w="1369" w:type="dxa"/>
          </w:tcPr>
          <w:p w14:paraId="3665A719" w14:textId="77777777" w:rsidR="00D07722" w:rsidRPr="001C4AF8" w:rsidRDefault="00D07722" w:rsidP="00E15046">
            <w:pPr>
              <w:spacing w:line="480" w:lineRule="auto"/>
              <w:jc w:val="center"/>
              <w:rPr>
                <w:i/>
              </w:rPr>
            </w:pPr>
            <w:r w:rsidRPr="001C4AF8">
              <w:rPr>
                <w:i/>
              </w:rPr>
              <w:t>w</w:t>
            </w:r>
            <w:r w:rsidRPr="001C4AF8">
              <w:rPr>
                <w:i/>
                <w:vertAlign w:val="subscript"/>
              </w:rPr>
              <w:t>a</w:t>
            </w:r>
          </w:p>
        </w:tc>
        <w:tc>
          <w:tcPr>
            <w:tcW w:w="1670" w:type="dxa"/>
          </w:tcPr>
          <w:p w14:paraId="74C834B5" w14:textId="77777777" w:rsidR="00D07722" w:rsidRPr="001C4AF8" w:rsidRDefault="00D07722" w:rsidP="00E15046">
            <w:pPr>
              <w:spacing w:line="480" w:lineRule="auto"/>
              <w:jc w:val="center"/>
            </w:pPr>
            <w:r w:rsidRPr="001C4AF8">
              <w:rPr>
                <w:rFonts w:hint="eastAsia"/>
              </w:rPr>
              <w:t>1</w:t>
            </w:r>
          </w:p>
        </w:tc>
      </w:tr>
      <w:tr w:rsidR="00D07722" w:rsidRPr="001C4AF8" w14:paraId="4B63585B" w14:textId="77777777" w:rsidTr="00E15046">
        <w:trPr>
          <w:trHeight w:hRule="exact" w:val="397"/>
          <w:jc w:val="center"/>
        </w:trPr>
        <w:tc>
          <w:tcPr>
            <w:tcW w:w="1369" w:type="dxa"/>
          </w:tcPr>
          <w:p w14:paraId="38752571" w14:textId="77777777" w:rsidR="00D07722" w:rsidRPr="001C4AF8" w:rsidRDefault="00D07722" w:rsidP="00E15046">
            <w:pPr>
              <w:spacing w:line="480" w:lineRule="auto"/>
              <w:jc w:val="center"/>
              <w:rPr>
                <w:i/>
              </w:rPr>
            </w:pPr>
            <w:r w:rsidRPr="001C4AF8">
              <w:rPr>
                <w:i/>
              </w:rPr>
              <w:t>h</w:t>
            </w:r>
            <w:r w:rsidRPr="001C4AF8">
              <w:rPr>
                <w:i/>
                <w:vertAlign w:val="subscript"/>
              </w:rPr>
              <w:t>a</w:t>
            </w:r>
          </w:p>
        </w:tc>
        <w:tc>
          <w:tcPr>
            <w:tcW w:w="1670" w:type="dxa"/>
          </w:tcPr>
          <w:p w14:paraId="012A35EC" w14:textId="77777777" w:rsidR="00D07722" w:rsidRPr="001C4AF8" w:rsidRDefault="00D07722" w:rsidP="00E15046">
            <w:pPr>
              <w:spacing w:line="480" w:lineRule="auto"/>
              <w:jc w:val="center"/>
            </w:pPr>
            <w:r w:rsidRPr="001C4AF8">
              <w:rPr>
                <w:rFonts w:hint="eastAsia"/>
              </w:rPr>
              <w:t>1</w:t>
            </w:r>
          </w:p>
        </w:tc>
      </w:tr>
    </w:tbl>
    <w:p w14:paraId="3D4168B0" w14:textId="77777777" w:rsidR="00D07722" w:rsidRPr="001C4AF8" w:rsidRDefault="00D07722" w:rsidP="00D07722">
      <w:pPr>
        <w:spacing w:line="480" w:lineRule="auto"/>
      </w:pPr>
    </w:p>
    <w:p w14:paraId="1159EDC6" w14:textId="77777777" w:rsidR="00D07722" w:rsidRPr="00B46967" w:rsidRDefault="00D07722" w:rsidP="00D07722">
      <w:pPr>
        <w:pStyle w:val="Caption"/>
        <w:spacing w:after="120"/>
        <w:rPr>
          <w:b w:val="0"/>
          <w:sz w:val="24"/>
          <w:szCs w:val="24"/>
        </w:rPr>
      </w:pPr>
      <w:bookmarkStart w:id="25" w:name="_Ref86919645"/>
      <w:r w:rsidRPr="00B46967">
        <w:rPr>
          <w:b w:val="0"/>
          <w:sz w:val="24"/>
          <w:szCs w:val="24"/>
        </w:rPr>
        <w:t>Table S</w:t>
      </w:r>
      <w:r>
        <w:rPr>
          <w:b w:val="0"/>
          <w:noProof/>
          <w:sz w:val="24"/>
          <w:szCs w:val="24"/>
        </w:rPr>
        <w:t>6</w:t>
      </w:r>
      <w:bookmarkEnd w:id="25"/>
      <w:r w:rsidRPr="00B46967">
        <w:rPr>
          <w:b w:val="0"/>
          <w:sz w:val="24"/>
          <w:szCs w:val="24"/>
        </w:rPr>
        <w:t xml:space="preserve">: Circuit parameters of the waveform-selective metasurface model used in </w:t>
      </w:r>
      <w:r w:rsidRPr="00593D0F">
        <w:rPr>
          <w:b w:val="0"/>
          <w:sz w:val="24"/>
          <w:szCs w:val="24"/>
        </w:rPr>
        <w:t>Figure S1</w:t>
      </w:r>
      <w:r>
        <w:rPr>
          <w:b w:val="0"/>
          <w:sz w:val="24"/>
          <w:szCs w:val="24"/>
        </w:rPr>
        <w:t>5</w:t>
      </w:r>
      <w:r w:rsidRPr="00B46967">
        <w:rPr>
          <w:b w:val="0"/>
          <w:sz w:val="24"/>
          <w:szCs w:val="24"/>
        </w:rPr>
        <w:t xml:space="preserve"> (i.e., in </w:t>
      </w:r>
      <w:r w:rsidRPr="004D494C">
        <w:rPr>
          <w:b w:val="0"/>
          <w:sz w:val="24"/>
          <w:szCs w:val="24"/>
        </w:rPr>
        <w:t xml:space="preserve">Fig. </w:t>
      </w:r>
      <w:r>
        <w:rPr>
          <w:b w:val="0"/>
          <w:noProof/>
          <w:sz w:val="24"/>
          <w:szCs w:val="24"/>
        </w:rPr>
        <w:t>3</w:t>
      </w:r>
      <w:r w:rsidRPr="00B46967">
        <w:rPr>
          <w:b w:val="0"/>
          <w:sz w:val="24"/>
          <w:szCs w:val="24"/>
        </w:rPr>
        <w:t>).</w:t>
      </w:r>
    </w:p>
    <w:tbl>
      <w:tblPr>
        <w:tblStyle w:val="TableGrid"/>
        <w:tblW w:w="0" w:type="auto"/>
        <w:jc w:val="center"/>
        <w:tblLook w:val="04A0" w:firstRow="1" w:lastRow="0" w:firstColumn="1" w:lastColumn="0" w:noHBand="0" w:noVBand="1"/>
      </w:tblPr>
      <w:tblGrid>
        <w:gridCol w:w="1369"/>
        <w:gridCol w:w="2815"/>
      </w:tblGrid>
      <w:tr w:rsidR="00D07722" w:rsidRPr="001C4AF8" w14:paraId="5C2633A4" w14:textId="77777777" w:rsidTr="00E15046">
        <w:trPr>
          <w:trHeight w:hRule="exact" w:val="661"/>
          <w:jc w:val="center"/>
        </w:trPr>
        <w:tc>
          <w:tcPr>
            <w:tcW w:w="1369" w:type="dxa"/>
            <w:tcBorders>
              <w:bottom w:val="double" w:sz="4" w:space="0" w:color="auto"/>
            </w:tcBorders>
            <w:vAlign w:val="center"/>
          </w:tcPr>
          <w:p w14:paraId="4203837F" w14:textId="77777777" w:rsidR="00D07722" w:rsidRPr="001C4AF8" w:rsidRDefault="00D07722" w:rsidP="00E15046">
            <w:pPr>
              <w:jc w:val="center"/>
            </w:pPr>
            <w:r w:rsidRPr="001C4AF8">
              <w:t>Parameter</w:t>
            </w:r>
          </w:p>
        </w:tc>
        <w:tc>
          <w:tcPr>
            <w:tcW w:w="2815" w:type="dxa"/>
            <w:tcBorders>
              <w:bottom w:val="double" w:sz="4" w:space="0" w:color="auto"/>
            </w:tcBorders>
            <w:vAlign w:val="center"/>
          </w:tcPr>
          <w:p w14:paraId="1BD86C51" w14:textId="77777777" w:rsidR="00D07722" w:rsidRPr="001C4AF8" w:rsidRDefault="00D07722" w:rsidP="00E15046">
            <w:pPr>
              <w:jc w:val="center"/>
            </w:pPr>
            <w:r w:rsidRPr="001C4AF8">
              <w:t>Value</w:t>
            </w:r>
          </w:p>
          <w:p w14:paraId="58C01659" w14:textId="77777777" w:rsidR="00D07722" w:rsidRPr="001C4AF8" w:rsidRDefault="00D07722" w:rsidP="00E15046">
            <w:pPr>
              <w:jc w:val="center"/>
            </w:pPr>
            <w:r w:rsidRPr="001C4AF8">
              <w:t>(self-resonant frequency)</w:t>
            </w:r>
          </w:p>
        </w:tc>
      </w:tr>
      <w:tr w:rsidR="00D07722" w:rsidRPr="001C4AF8" w14:paraId="06056144" w14:textId="77777777" w:rsidTr="00E15046">
        <w:trPr>
          <w:trHeight w:hRule="exact" w:val="397"/>
          <w:jc w:val="center"/>
        </w:trPr>
        <w:tc>
          <w:tcPr>
            <w:tcW w:w="1369" w:type="dxa"/>
            <w:tcBorders>
              <w:top w:val="double" w:sz="4" w:space="0" w:color="auto"/>
            </w:tcBorders>
          </w:tcPr>
          <w:p w14:paraId="4097F637" w14:textId="77777777" w:rsidR="00D07722" w:rsidRPr="001C4AF8" w:rsidRDefault="00D07722" w:rsidP="00E15046">
            <w:pPr>
              <w:spacing w:line="480" w:lineRule="auto"/>
              <w:jc w:val="center"/>
              <w:rPr>
                <w:i/>
              </w:rPr>
            </w:pPr>
            <w:r w:rsidRPr="001C4AF8">
              <w:rPr>
                <w:i/>
              </w:rPr>
              <w:t>C</w:t>
            </w:r>
          </w:p>
        </w:tc>
        <w:tc>
          <w:tcPr>
            <w:tcW w:w="2815" w:type="dxa"/>
            <w:tcBorders>
              <w:top w:val="double" w:sz="4" w:space="0" w:color="auto"/>
            </w:tcBorders>
          </w:tcPr>
          <w:p w14:paraId="20CD7B71" w14:textId="77777777" w:rsidR="00D07722" w:rsidRPr="001C4AF8" w:rsidRDefault="00D07722" w:rsidP="00E15046">
            <w:pPr>
              <w:spacing w:line="480" w:lineRule="auto"/>
              <w:jc w:val="center"/>
            </w:pPr>
            <w:r w:rsidRPr="001C4AF8">
              <w:rPr>
                <w:rFonts w:hint="eastAsia"/>
              </w:rPr>
              <w:t>1</w:t>
            </w:r>
            <w:r w:rsidRPr="001C4AF8">
              <w:t>0 nF (2 GHz)</w:t>
            </w:r>
          </w:p>
        </w:tc>
      </w:tr>
      <w:tr w:rsidR="00D07722" w:rsidRPr="001C4AF8" w14:paraId="56D815D1" w14:textId="77777777" w:rsidTr="00E15046">
        <w:trPr>
          <w:trHeight w:hRule="exact" w:val="397"/>
          <w:jc w:val="center"/>
        </w:trPr>
        <w:tc>
          <w:tcPr>
            <w:tcW w:w="1369" w:type="dxa"/>
          </w:tcPr>
          <w:p w14:paraId="17711E8F" w14:textId="77777777" w:rsidR="00D07722" w:rsidRPr="001C4AF8" w:rsidRDefault="00D07722" w:rsidP="00E15046">
            <w:pPr>
              <w:spacing w:line="480" w:lineRule="auto"/>
              <w:jc w:val="center"/>
              <w:rPr>
                <w:i/>
              </w:rPr>
            </w:pPr>
            <w:r w:rsidRPr="001C4AF8">
              <w:rPr>
                <w:i/>
              </w:rPr>
              <w:t>R</w:t>
            </w:r>
            <w:r w:rsidRPr="001C4AF8">
              <w:rPr>
                <w:i/>
                <w:vertAlign w:val="subscript"/>
              </w:rPr>
              <w:t>C</w:t>
            </w:r>
          </w:p>
        </w:tc>
        <w:tc>
          <w:tcPr>
            <w:tcW w:w="2815" w:type="dxa"/>
          </w:tcPr>
          <w:p w14:paraId="69AE17E8" w14:textId="77777777" w:rsidR="00D07722" w:rsidRPr="001C4AF8" w:rsidRDefault="00D07722" w:rsidP="00E15046">
            <w:pPr>
              <w:spacing w:line="480" w:lineRule="auto"/>
              <w:jc w:val="center"/>
            </w:pPr>
            <w:r w:rsidRPr="001C4AF8">
              <w:rPr>
                <w:rFonts w:hint="eastAsia"/>
              </w:rPr>
              <w:t>1</w:t>
            </w:r>
            <w:r w:rsidRPr="001C4AF8">
              <w:t>00 kΩ</w:t>
            </w:r>
          </w:p>
        </w:tc>
      </w:tr>
      <w:tr w:rsidR="00D07722" w:rsidRPr="001C4AF8" w14:paraId="7ABE4EDD" w14:textId="77777777" w:rsidTr="00E15046">
        <w:trPr>
          <w:trHeight w:hRule="exact" w:val="397"/>
          <w:jc w:val="center"/>
        </w:trPr>
        <w:tc>
          <w:tcPr>
            <w:tcW w:w="1369" w:type="dxa"/>
          </w:tcPr>
          <w:p w14:paraId="3AC9DA67" w14:textId="77777777" w:rsidR="00D07722" w:rsidRPr="001C4AF8" w:rsidRDefault="00D07722" w:rsidP="00E15046">
            <w:pPr>
              <w:spacing w:line="480" w:lineRule="auto"/>
              <w:jc w:val="center"/>
              <w:rPr>
                <w:i/>
              </w:rPr>
            </w:pPr>
            <w:r w:rsidRPr="001C4AF8">
              <w:rPr>
                <w:i/>
              </w:rPr>
              <w:t>L</w:t>
            </w:r>
          </w:p>
        </w:tc>
        <w:tc>
          <w:tcPr>
            <w:tcW w:w="2815" w:type="dxa"/>
          </w:tcPr>
          <w:p w14:paraId="6CCC7556" w14:textId="77777777" w:rsidR="00D07722" w:rsidRPr="001C4AF8" w:rsidRDefault="00D07722" w:rsidP="00E15046">
            <w:pPr>
              <w:spacing w:line="480" w:lineRule="auto"/>
              <w:jc w:val="center"/>
            </w:pPr>
            <w:r w:rsidRPr="001C4AF8">
              <w:rPr>
                <w:rFonts w:hint="eastAsia"/>
              </w:rPr>
              <w:t>1</w:t>
            </w:r>
            <w:r w:rsidRPr="001C4AF8">
              <w:t>00 μH (10 MHz)</w:t>
            </w:r>
          </w:p>
        </w:tc>
      </w:tr>
      <w:tr w:rsidR="00D07722" w:rsidRPr="001C4AF8" w14:paraId="54C35144" w14:textId="77777777" w:rsidTr="00E15046">
        <w:trPr>
          <w:trHeight w:hRule="exact" w:val="397"/>
          <w:jc w:val="center"/>
        </w:trPr>
        <w:tc>
          <w:tcPr>
            <w:tcW w:w="1369" w:type="dxa"/>
          </w:tcPr>
          <w:p w14:paraId="71E46067" w14:textId="77777777" w:rsidR="00D07722" w:rsidRPr="001C4AF8" w:rsidRDefault="00D07722" w:rsidP="00E15046">
            <w:pPr>
              <w:spacing w:line="480" w:lineRule="auto"/>
              <w:jc w:val="center"/>
              <w:rPr>
                <w:i/>
              </w:rPr>
            </w:pPr>
            <w:r w:rsidRPr="001C4AF8">
              <w:rPr>
                <w:i/>
              </w:rPr>
              <w:t>R</w:t>
            </w:r>
            <w:r w:rsidRPr="001C4AF8">
              <w:rPr>
                <w:i/>
                <w:vertAlign w:val="subscript"/>
              </w:rPr>
              <w:t>L</w:t>
            </w:r>
          </w:p>
        </w:tc>
        <w:tc>
          <w:tcPr>
            <w:tcW w:w="2815" w:type="dxa"/>
          </w:tcPr>
          <w:p w14:paraId="615353D1" w14:textId="77777777" w:rsidR="00D07722" w:rsidRPr="001C4AF8" w:rsidRDefault="00D07722" w:rsidP="00E15046">
            <w:pPr>
              <w:spacing w:line="480" w:lineRule="auto"/>
              <w:jc w:val="center"/>
            </w:pPr>
            <w:r w:rsidRPr="001C4AF8">
              <w:t>5.5 Ω</w:t>
            </w:r>
          </w:p>
        </w:tc>
      </w:tr>
      <w:tr w:rsidR="00D07722" w:rsidRPr="001C4AF8" w14:paraId="3C3CB560" w14:textId="77777777" w:rsidTr="00E15046">
        <w:trPr>
          <w:trHeight w:hRule="exact" w:val="397"/>
          <w:jc w:val="center"/>
        </w:trPr>
        <w:tc>
          <w:tcPr>
            <w:tcW w:w="1369" w:type="dxa"/>
          </w:tcPr>
          <w:p w14:paraId="64117D76" w14:textId="77777777" w:rsidR="00D07722" w:rsidRPr="001C4AF8" w:rsidRDefault="00D07722" w:rsidP="00E15046">
            <w:pPr>
              <w:spacing w:line="480" w:lineRule="auto"/>
              <w:jc w:val="center"/>
              <w:rPr>
                <w:i/>
              </w:rPr>
            </w:pPr>
            <w:r w:rsidRPr="001C4AF8">
              <w:rPr>
                <w:i/>
              </w:rPr>
              <w:t>C</w:t>
            </w:r>
            <w:r w:rsidRPr="001C4AF8">
              <w:rPr>
                <w:i/>
                <w:vertAlign w:val="subscript"/>
              </w:rPr>
              <w:t>P</w:t>
            </w:r>
          </w:p>
        </w:tc>
        <w:tc>
          <w:tcPr>
            <w:tcW w:w="2815" w:type="dxa"/>
          </w:tcPr>
          <w:p w14:paraId="0E06F6F4" w14:textId="77777777" w:rsidR="00D07722" w:rsidRPr="001C4AF8" w:rsidRDefault="00D07722" w:rsidP="00E15046">
            <w:pPr>
              <w:spacing w:line="480" w:lineRule="auto"/>
              <w:jc w:val="center"/>
            </w:pPr>
            <w:r w:rsidRPr="001C4AF8">
              <w:rPr>
                <w:rFonts w:hint="eastAsia"/>
              </w:rPr>
              <w:t>1</w:t>
            </w:r>
            <w:r w:rsidRPr="001C4AF8">
              <w:t xml:space="preserve"> n</w:t>
            </w:r>
            <w:r>
              <w:t>F</w:t>
            </w:r>
            <w:r w:rsidRPr="001C4AF8">
              <w:t xml:space="preserve"> (200 MHz)</w:t>
            </w:r>
          </w:p>
        </w:tc>
      </w:tr>
      <w:tr w:rsidR="00D07722" w:rsidRPr="001C4AF8" w14:paraId="385A5A4D" w14:textId="77777777" w:rsidTr="00E15046">
        <w:trPr>
          <w:trHeight w:hRule="exact" w:val="397"/>
          <w:jc w:val="center"/>
        </w:trPr>
        <w:tc>
          <w:tcPr>
            <w:tcW w:w="1369" w:type="dxa"/>
          </w:tcPr>
          <w:p w14:paraId="0006E956" w14:textId="77777777" w:rsidR="00D07722" w:rsidRPr="001C4AF8" w:rsidRDefault="00D07722" w:rsidP="00E15046">
            <w:pPr>
              <w:spacing w:line="480" w:lineRule="auto"/>
              <w:jc w:val="center"/>
              <w:rPr>
                <w:i/>
              </w:rPr>
            </w:pPr>
            <w:r w:rsidRPr="001C4AF8">
              <w:rPr>
                <w:i/>
              </w:rPr>
              <w:t>R</w:t>
            </w:r>
            <w:r w:rsidRPr="001C4AF8">
              <w:rPr>
                <w:i/>
                <w:vertAlign w:val="subscript"/>
              </w:rPr>
              <w:t>CP</w:t>
            </w:r>
          </w:p>
        </w:tc>
        <w:tc>
          <w:tcPr>
            <w:tcW w:w="2815" w:type="dxa"/>
          </w:tcPr>
          <w:p w14:paraId="24324A55" w14:textId="77777777" w:rsidR="00D07722" w:rsidRPr="001C4AF8" w:rsidRDefault="00D07722" w:rsidP="00E15046">
            <w:pPr>
              <w:spacing w:line="480" w:lineRule="auto"/>
              <w:jc w:val="center"/>
            </w:pPr>
            <w:r w:rsidRPr="001C4AF8">
              <w:rPr>
                <w:rFonts w:hint="eastAsia"/>
              </w:rPr>
              <w:t>1</w:t>
            </w:r>
            <w:r w:rsidRPr="001C4AF8">
              <w:t>00 kΩ</w:t>
            </w:r>
          </w:p>
        </w:tc>
      </w:tr>
      <w:tr w:rsidR="00D07722" w:rsidRPr="001C4AF8" w14:paraId="68F16D0B" w14:textId="77777777" w:rsidTr="00E15046">
        <w:trPr>
          <w:trHeight w:hRule="exact" w:val="397"/>
          <w:jc w:val="center"/>
        </w:trPr>
        <w:tc>
          <w:tcPr>
            <w:tcW w:w="1369" w:type="dxa"/>
          </w:tcPr>
          <w:p w14:paraId="7D46FEA8" w14:textId="77777777" w:rsidR="00D07722" w:rsidRPr="001C4AF8" w:rsidRDefault="00D07722" w:rsidP="00E15046">
            <w:pPr>
              <w:spacing w:line="480" w:lineRule="auto"/>
              <w:jc w:val="center"/>
              <w:rPr>
                <w:i/>
              </w:rPr>
            </w:pPr>
            <w:r w:rsidRPr="001C4AF8">
              <w:rPr>
                <w:i/>
              </w:rPr>
              <w:t>L</w:t>
            </w:r>
            <w:r w:rsidRPr="001C4AF8">
              <w:rPr>
                <w:i/>
                <w:vertAlign w:val="subscript"/>
              </w:rPr>
              <w:t>P</w:t>
            </w:r>
          </w:p>
        </w:tc>
        <w:tc>
          <w:tcPr>
            <w:tcW w:w="2815" w:type="dxa"/>
          </w:tcPr>
          <w:p w14:paraId="27A46633" w14:textId="77777777" w:rsidR="00D07722" w:rsidRPr="001C4AF8" w:rsidRDefault="00D07722" w:rsidP="00E15046">
            <w:pPr>
              <w:spacing w:line="480" w:lineRule="auto"/>
              <w:jc w:val="center"/>
            </w:pPr>
            <w:r w:rsidRPr="001C4AF8">
              <w:rPr>
                <w:rFonts w:hint="eastAsia"/>
              </w:rPr>
              <w:t>1</w:t>
            </w:r>
            <w:r w:rsidRPr="001C4AF8">
              <w:t xml:space="preserve"> mH (2.4 MHz)</w:t>
            </w:r>
          </w:p>
        </w:tc>
      </w:tr>
      <w:tr w:rsidR="00D07722" w:rsidRPr="001C4AF8" w14:paraId="4F6D74AE" w14:textId="77777777" w:rsidTr="00E15046">
        <w:trPr>
          <w:trHeight w:hRule="exact" w:val="397"/>
          <w:jc w:val="center"/>
        </w:trPr>
        <w:tc>
          <w:tcPr>
            <w:tcW w:w="1369" w:type="dxa"/>
          </w:tcPr>
          <w:p w14:paraId="10F139E2" w14:textId="77777777" w:rsidR="00D07722" w:rsidRPr="001C4AF8" w:rsidRDefault="00D07722" w:rsidP="00E15046">
            <w:pPr>
              <w:spacing w:line="480" w:lineRule="auto"/>
              <w:jc w:val="center"/>
              <w:rPr>
                <w:i/>
              </w:rPr>
            </w:pPr>
            <w:r w:rsidRPr="001C4AF8">
              <w:rPr>
                <w:i/>
              </w:rPr>
              <w:t>R</w:t>
            </w:r>
            <w:r w:rsidRPr="001C4AF8">
              <w:rPr>
                <w:i/>
                <w:vertAlign w:val="subscript"/>
              </w:rPr>
              <w:t>LP</w:t>
            </w:r>
          </w:p>
        </w:tc>
        <w:tc>
          <w:tcPr>
            <w:tcW w:w="2815" w:type="dxa"/>
          </w:tcPr>
          <w:p w14:paraId="11464262" w14:textId="77777777" w:rsidR="00D07722" w:rsidRPr="001C4AF8" w:rsidRDefault="00D07722" w:rsidP="00E15046">
            <w:pPr>
              <w:spacing w:line="480" w:lineRule="auto"/>
              <w:jc w:val="center"/>
            </w:pPr>
            <w:r w:rsidRPr="001C4AF8">
              <w:t>24 Ω</w:t>
            </w:r>
          </w:p>
        </w:tc>
      </w:tr>
    </w:tbl>
    <w:p w14:paraId="35221133" w14:textId="77777777" w:rsidR="00D07722" w:rsidRPr="001C4AF8" w:rsidRDefault="00D07722" w:rsidP="00D07722">
      <w:pPr>
        <w:spacing w:line="480" w:lineRule="auto"/>
        <w:jc w:val="center"/>
      </w:pPr>
      <w:r>
        <w:rPr>
          <w:noProof/>
        </w:rPr>
        <w:lastRenderedPageBreak/>
        <w:drawing>
          <wp:inline distT="0" distB="0" distL="0" distR="0" wp14:anchorId="52F4394D" wp14:editId="7E4719C8">
            <wp:extent cx="4206240" cy="3670264"/>
            <wp:effectExtent l="0" t="0" r="0" b="0"/>
            <wp:docPr id="48" name="Graphic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4206240" cy="3670264"/>
                    </a:xfrm>
                    <a:prstGeom prst="rect">
                      <a:avLst/>
                    </a:prstGeom>
                  </pic:spPr>
                </pic:pic>
              </a:graphicData>
            </a:graphic>
          </wp:inline>
        </w:drawing>
      </w:r>
    </w:p>
    <w:p w14:paraId="76FAB122" w14:textId="77777777" w:rsidR="00D07722" w:rsidRPr="001C4AF8" w:rsidRDefault="00D07722" w:rsidP="00D07722">
      <w:pPr>
        <w:pStyle w:val="Caption"/>
        <w:rPr>
          <w:b w:val="0"/>
          <w:sz w:val="24"/>
          <w:szCs w:val="24"/>
        </w:rPr>
      </w:pPr>
      <w:bookmarkStart w:id="26" w:name="_Ref86919729"/>
      <w:r w:rsidRPr="001C4AF8">
        <w:rPr>
          <w:b w:val="0"/>
          <w:sz w:val="24"/>
          <w:szCs w:val="24"/>
        </w:rPr>
        <w:t>Figure S</w:t>
      </w:r>
      <w:r>
        <w:rPr>
          <w:b w:val="0"/>
          <w:noProof/>
          <w:sz w:val="24"/>
          <w:szCs w:val="24"/>
        </w:rPr>
        <w:t>16</w:t>
      </w:r>
      <w:bookmarkEnd w:id="26"/>
      <w:r w:rsidRPr="001C4AF8">
        <w:rPr>
          <w:b w:val="0"/>
          <w:sz w:val="24"/>
          <w:szCs w:val="24"/>
        </w:rPr>
        <w:t xml:space="preserve">: Simulated frequency dependence of the antenna shown in </w:t>
      </w:r>
      <w:r w:rsidRPr="004D494C">
        <w:rPr>
          <w:b w:val="0"/>
          <w:sz w:val="24"/>
          <w:szCs w:val="24"/>
        </w:rPr>
        <w:t xml:space="preserve">Fig. </w:t>
      </w:r>
      <w:r>
        <w:rPr>
          <w:b w:val="0"/>
          <w:noProof/>
          <w:sz w:val="24"/>
          <w:szCs w:val="24"/>
        </w:rPr>
        <w:t>3</w:t>
      </w:r>
      <w:r>
        <w:rPr>
          <w:b w:val="0"/>
          <w:sz w:val="24"/>
          <w:szCs w:val="24"/>
        </w:rPr>
        <w:t xml:space="preserve">, </w:t>
      </w:r>
      <w:r w:rsidRPr="001C4AF8">
        <w:rPr>
          <w:b w:val="0"/>
          <w:sz w:val="24"/>
          <w:szCs w:val="24"/>
        </w:rPr>
        <w:t>composed of 3 different types of waveform-selective metasurfaces. (a) 0</w:t>
      </w:r>
      <w:r>
        <w:rPr>
          <w:b w:val="0"/>
          <w:sz w:val="24"/>
          <w:szCs w:val="24"/>
        </w:rPr>
        <w:t>-</w:t>
      </w:r>
      <w:r w:rsidRPr="001C4AF8">
        <w:rPr>
          <w:b w:val="0"/>
          <w:sz w:val="24"/>
          <w:szCs w:val="24"/>
        </w:rPr>
        <w:t>dBm short pulses. (b) 0</w:t>
      </w:r>
      <w:r>
        <w:rPr>
          <w:b w:val="0"/>
          <w:sz w:val="24"/>
          <w:szCs w:val="24"/>
        </w:rPr>
        <w:t>-</w:t>
      </w:r>
      <w:r w:rsidRPr="001C4AF8">
        <w:rPr>
          <w:b w:val="0"/>
          <w:sz w:val="24"/>
          <w:szCs w:val="24"/>
        </w:rPr>
        <w:t>dBm CWs. (c) 30</w:t>
      </w:r>
      <w:r>
        <w:rPr>
          <w:b w:val="0"/>
          <w:sz w:val="24"/>
          <w:szCs w:val="24"/>
        </w:rPr>
        <w:t>-</w:t>
      </w:r>
      <w:r w:rsidRPr="001C4AF8">
        <w:rPr>
          <w:b w:val="0"/>
          <w:sz w:val="24"/>
          <w:szCs w:val="24"/>
        </w:rPr>
        <w:t>dBm short pulses. (d) 30</w:t>
      </w:r>
      <w:r>
        <w:rPr>
          <w:b w:val="0"/>
          <w:sz w:val="24"/>
          <w:szCs w:val="24"/>
        </w:rPr>
        <w:t>-</w:t>
      </w:r>
      <w:r w:rsidRPr="001C4AF8">
        <w:rPr>
          <w:b w:val="0"/>
          <w:sz w:val="24"/>
          <w:szCs w:val="24"/>
        </w:rPr>
        <w:t>dBm CWs. As s</w:t>
      </w:r>
      <w:r>
        <w:rPr>
          <w:b w:val="0"/>
          <w:sz w:val="24"/>
          <w:szCs w:val="24"/>
        </w:rPr>
        <w:t>hown</w:t>
      </w:r>
      <w:r w:rsidRPr="001C4AF8">
        <w:rPr>
          <w:b w:val="0"/>
          <w:sz w:val="24"/>
          <w:szCs w:val="24"/>
        </w:rPr>
        <w:t xml:space="preserve"> in (a) and (b), there was almost no difference between the transmittances for short pulses and those for CWs because the diodes used were not turned on. In contrast, (c) and (d) show</w:t>
      </w:r>
      <w:r>
        <w:rPr>
          <w:b w:val="0"/>
          <w:sz w:val="24"/>
          <w:szCs w:val="24"/>
        </w:rPr>
        <w:t>ed</w:t>
      </w:r>
      <w:r w:rsidRPr="001C4AF8">
        <w:rPr>
          <w:b w:val="0"/>
          <w:sz w:val="24"/>
          <w:szCs w:val="24"/>
        </w:rPr>
        <w:t xml:space="preserve"> clear differences. Specifically, the transmittance of Rx1 was maintained at a large level for the 30</w:t>
      </w:r>
      <w:r>
        <w:rPr>
          <w:b w:val="0"/>
          <w:sz w:val="24"/>
          <w:szCs w:val="24"/>
        </w:rPr>
        <w:t>-</w:t>
      </w:r>
      <w:r w:rsidRPr="001C4AF8">
        <w:rPr>
          <w:b w:val="0"/>
          <w:sz w:val="24"/>
          <w:szCs w:val="24"/>
        </w:rPr>
        <w:t xml:space="preserve">dBm short pulses between 3.2 and 4.5 GHz in (c), as the L-based waveform-selective metasurface deployed in front of Rx1 strongly transmitted the signal generated from the transmitter compared to the C-based and parallel waveform-selective metasurfaces. In the case of the 30 dBm CWs, the C-based waveform-selective metasurface effectively transmitted signals to </w:t>
      </w:r>
      <w:r>
        <w:rPr>
          <w:b w:val="0"/>
          <w:sz w:val="24"/>
          <w:szCs w:val="24"/>
        </w:rPr>
        <w:t>Rx</w:t>
      </w:r>
      <w:r w:rsidRPr="001C4AF8">
        <w:rPr>
          <w:b w:val="0"/>
          <w:sz w:val="24"/>
          <w:szCs w:val="24"/>
        </w:rPr>
        <w:t>3, which appeared as a relatively large transmittance in (d). The parallel waveform-selective metasurface poorly transmitted both the 30</w:t>
      </w:r>
      <w:r>
        <w:rPr>
          <w:b w:val="0"/>
          <w:sz w:val="24"/>
          <w:szCs w:val="24"/>
        </w:rPr>
        <w:t>-</w:t>
      </w:r>
      <w:r w:rsidRPr="001C4AF8">
        <w:rPr>
          <w:b w:val="0"/>
          <w:sz w:val="24"/>
          <w:szCs w:val="24"/>
        </w:rPr>
        <w:t xml:space="preserve">dBm pulses and </w:t>
      </w:r>
      <w:r>
        <w:rPr>
          <w:b w:val="0"/>
          <w:sz w:val="24"/>
          <w:szCs w:val="24"/>
        </w:rPr>
        <w:t xml:space="preserve">the 30-dBm </w:t>
      </w:r>
      <w:r w:rsidRPr="001C4AF8">
        <w:rPr>
          <w:b w:val="0"/>
          <w:sz w:val="24"/>
          <w:szCs w:val="24"/>
        </w:rPr>
        <w:t xml:space="preserve">CWs due to the presence of both circuits, </w:t>
      </w:r>
      <w:r>
        <w:rPr>
          <w:b w:val="0"/>
          <w:sz w:val="24"/>
          <w:szCs w:val="24"/>
        </w:rPr>
        <w:t>appearing</w:t>
      </w:r>
      <w:r w:rsidRPr="001C4AF8">
        <w:rPr>
          <w:b w:val="0"/>
          <w:sz w:val="24"/>
          <w:szCs w:val="24"/>
        </w:rPr>
        <w:t xml:space="preserve"> as limited transmittances in (c) and (d).</w:t>
      </w:r>
    </w:p>
    <w:p w14:paraId="0A6A5CDE" w14:textId="77777777" w:rsidR="00D07722" w:rsidRDefault="00D07722" w:rsidP="00D07722">
      <w:pPr>
        <w:spacing w:line="480" w:lineRule="auto"/>
      </w:pPr>
    </w:p>
    <w:p w14:paraId="2D795956" w14:textId="77777777" w:rsidR="00D07722" w:rsidRDefault="00D07722" w:rsidP="00D07722">
      <w:pPr>
        <w:spacing w:line="480" w:lineRule="auto"/>
      </w:pPr>
    </w:p>
    <w:p w14:paraId="236503EC" w14:textId="77777777" w:rsidR="00D07722" w:rsidRDefault="00D07722" w:rsidP="00D07722">
      <w:pPr>
        <w:rPr>
          <w:i/>
          <w:lang w:val="en-US"/>
        </w:rPr>
      </w:pPr>
      <w:r>
        <w:rPr>
          <w:i/>
          <w:lang w:val="en-US"/>
        </w:rPr>
        <w:br w:type="page"/>
      </w:r>
    </w:p>
    <w:p w14:paraId="755439BE" w14:textId="77777777" w:rsidR="00D07722" w:rsidRPr="004575A4" w:rsidRDefault="00D07722" w:rsidP="00D07722">
      <w:pPr>
        <w:spacing w:line="480" w:lineRule="auto"/>
        <w:rPr>
          <w:bCs/>
          <w:noProof/>
          <w:lang w:val="en-US"/>
        </w:rPr>
      </w:pPr>
      <w:r>
        <w:rPr>
          <w:noProof/>
        </w:rPr>
        <w:lastRenderedPageBreak/>
        <w:drawing>
          <wp:inline distT="0" distB="0" distL="0" distR="0" wp14:anchorId="08B5138F" wp14:editId="25BBF8D8">
            <wp:extent cx="5760720" cy="5207000"/>
            <wp:effectExtent l="0" t="0" r="0" b="0"/>
            <wp:docPr id="49" name="Graphic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5760720" cy="5207000"/>
                    </a:xfrm>
                    <a:prstGeom prst="rect">
                      <a:avLst/>
                    </a:prstGeom>
                  </pic:spPr>
                </pic:pic>
              </a:graphicData>
            </a:graphic>
          </wp:inline>
        </w:drawing>
      </w:r>
      <w:r w:rsidDel="00030048">
        <w:rPr>
          <w:noProof/>
        </w:rPr>
        <w:t xml:space="preserve"> </w:t>
      </w:r>
    </w:p>
    <w:p w14:paraId="3B381307" w14:textId="77777777" w:rsidR="00D07722" w:rsidRPr="001409BC" w:rsidRDefault="00D07722" w:rsidP="00D07722">
      <w:pPr>
        <w:rPr>
          <w:bCs/>
          <w:noProof/>
          <w:lang w:val="en-US"/>
        </w:rPr>
      </w:pPr>
      <w:r w:rsidRPr="001409BC">
        <w:rPr>
          <w:bCs/>
          <w:noProof/>
          <w:lang w:val="en-US"/>
        </w:rPr>
        <w:t>Figure S1</w:t>
      </w:r>
      <w:r>
        <w:rPr>
          <w:bCs/>
          <w:noProof/>
          <w:lang w:val="en-US"/>
        </w:rPr>
        <w:t>7</w:t>
      </w:r>
      <w:r w:rsidRPr="001409BC">
        <w:rPr>
          <w:bCs/>
          <w:noProof/>
          <w:lang w:val="en-US"/>
        </w:rPr>
        <w:t>. (a) Measured time-varying transmittance from the metasurface</w:t>
      </w:r>
      <w:r>
        <w:rPr>
          <w:bCs/>
          <w:noProof/>
          <w:lang w:val="en-US"/>
        </w:rPr>
        <w:t xml:space="preserve">-based antenna shown in Fig. 3g with various </w:t>
      </w:r>
      <w:r w:rsidRPr="001409BC">
        <w:rPr>
          <w:bCs/>
          <w:noProof/>
          <w:lang w:val="en-US"/>
        </w:rPr>
        <w:t>far-field angles</w:t>
      </w:r>
      <w:r>
        <w:rPr>
          <w:bCs/>
          <w:noProof/>
          <w:lang w:val="en-US"/>
        </w:rPr>
        <w:t xml:space="preserve"> </w:t>
      </w:r>
      <w:bookmarkStart w:id="27" w:name="_Hlk112326482"/>
      <w:r w:rsidRPr="00D80153">
        <w:rPr>
          <w:bCs/>
          <w:i/>
          <w:noProof/>
          <w:lang w:val="en-US"/>
        </w:rPr>
        <w:t>ϕ</w:t>
      </w:r>
      <w:bookmarkEnd w:id="27"/>
      <w:r w:rsidRPr="001409BC">
        <w:rPr>
          <w:bCs/>
          <w:noProof/>
          <w:lang w:val="en-US"/>
        </w:rPr>
        <w:t xml:space="preserve">. Three </w:t>
      </w:r>
      <w:r>
        <w:rPr>
          <w:bCs/>
          <w:noProof/>
          <w:lang w:val="en-US"/>
        </w:rPr>
        <w:t xml:space="preserve">vertical </w:t>
      </w:r>
      <w:r w:rsidRPr="001409BC">
        <w:rPr>
          <w:bCs/>
          <w:noProof/>
          <w:lang w:val="en-US"/>
        </w:rPr>
        <w:t xml:space="preserve">dashed lines indicate time samples where the far-field patterns </w:t>
      </w:r>
      <w:r>
        <w:rPr>
          <w:bCs/>
          <w:noProof/>
          <w:lang w:val="en-US"/>
        </w:rPr>
        <w:t>were</w:t>
      </w:r>
      <w:r w:rsidRPr="001409BC">
        <w:rPr>
          <w:bCs/>
          <w:noProof/>
          <w:lang w:val="en-US"/>
        </w:rPr>
        <w:t xml:space="preserve"> presented in Fig. 3g (also </w:t>
      </w:r>
      <w:r>
        <w:rPr>
          <w:bCs/>
          <w:noProof/>
          <w:lang w:val="en-US"/>
        </w:rPr>
        <w:t xml:space="preserve">presented </w:t>
      </w:r>
      <w:r w:rsidRPr="001409BC">
        <w:rPr>
          <w:bCs/>
          <w:noProof/>
          <w:lang w:val="en-US"/>
        </w:rPr>
        <w:t>here in Fig</w:t>
      </w:r>
      <w:r>
        <w:rPr>
          <w:bCs/>
          <w:noProof/>
          <w:lang w:val="en-US"/>
        </w:rPr>
        <w:t>ure</w:t>
      </w:r>
      <w:r w:rsidRPr="001409BC">
        <w:rPr>
          <w:bCs/>
          <w:noProof/>
          <w:lang w:val="en-US"/>
        </w:rPr>
        <w:t xml:space="preserve"> S1</w:t>
      </w:r>
      <w:r>
        <w:rPr>
          <w:bCs/>
          <w:noProof/>
          <w:lang w:val="en-US"/>
        </w:rPr>
        <w:t>7c</w:t>
      </w:r>
      <w:r w:rsidRPr="001409BC">
        <w:rPr>
          <w:bCs/>
          <w:noProof/>
          <w:lang w:val="en-US"/>
        </w:rPr>
        <w:t xml:space="preserve">). (b) Metasurface sample in ideal directive condition. Slits in two hexagonal sides </w:t>
      </w:r>
      <w:r>
        <w:rPr>
          <w:bCs/>
          <w:noProof/>
          <w:lang w:val="en-US"/>
        </w:rPr>
        <w:t>we</w:t>
      </w:r>
      <w:r w:rsidRPr="001409BC">
        <w:rPr>
          <w:bCs/>
          <w:noProof/>
          <w:lang w:val="en-US"/>
        </w:rPr>
        <w:t xml:space="preserve">re opened without circuits, while the others </w:t>
      </w:r>
      <w:r>
        <w:rPr>
          <w:bCs/>
          <w:noProof/>
          <w:lang w:val="en-US"/>
        </w:rPr>
        <w:t>we</w:t>
      </w:r>
      <w:r w:rsidRPr="001409BC">
        <w:rPr>
          <w:bCs/>
          <w:noProof/>
          <w:lang w:val="en-US"/>
        </w:rPr>
        <w:t xml:space="preserve">re fully closed by copper tapes. No time variation </w:t>
      </w:r>
      <w:r>
        <w:rPr>
          <w:bCs/>
          <w:noProof/>
          <w:lang w:val="en-US"/>
        </w:rPr>
        <w:t>wa</w:t>
      </w:r>
      <w:r w:rsidRPr="001409BC">
        <w:rPr>
          <w:bCs/>
          <w:noProof/>
          <w:lang w:val="en-US"/>
        </w:rPr>
        <w:t xml:space="preserve">s observed in this ideal directive condition (static). (c) Comparison between the ideal and realized far-field patterns from the measurement results. In the right axis of the right panel of Fig. 3g, the measured far-field patterns </w:t>
      </w:r>
      <w:r>
        <w:rPr>
          <w:bCs/>
          <w:noProof/>
          <w:lang w:val="en-US"/>
        </w:rPr>
        <w:t>we</w:t>
      </w:r>
      <w:r w:rsidRPr="001409BC">
        <w:rPr>
          <w:bCs/>
          <w:noProof/>
          <w:lang w:val="en-US"/>
        </w:rPr>
        <w:t>re subtracted by the maximum level of the ideal directive condition</w:t>
      </w:r>
      <w:r>
        <w:rPr>
          <w:bCs/>
          <w:noProof/>
          <w:lang w:val="en-US"/>
        </w:rPr>
        <w:t>, which gave a</w:t>
      </w:r>
      <w:r w:rsidRPr="001409BC">
        <w:rPr>
          <w:bCs/>
          <w:noProof/>
          <w:lang w:val="en-US"/>
        </w:rPr>
        <w:t xml:space="preserve"> difference of around -5</w:t>
      </w:r>
      <w:r>
        <w:rPr>
          <w:bCs/>
          <w:noProof/>
          <w:lang w:val="en-US"/>
        </w:rPr>
        <w:t xml:space="preserve"> </w:t>
      </w:r>
      <w:r w:rsidRPr="001409BC">
        <w:rPr>
          <w:bCs/>
          <w:noProof/>
          <w:lang w:val="en-US"/>
        </w:rPr>
        <w:t>dB. (</w:t>
      </w:r>
      <w:r>
        <w:rPr>
          <w:bCs/>
          <w:noProof/>
          <w:lang w:val="en-US"/>
        </w:rPr>
        <w:t>d</w:t>
      </w:r>
      <w:r w:rsidRPr="001409BC">
        <w:rPr>
          <w:bCs/>
          <w:noProof/>
          <w:lang w:val="en-US"/>
        </w:rPr>
        <w:t xml:space="preserve">) Comparison between the ideal and realized far-field patterns from the simulation results. Here, a better agreement </w:t>
      </w:r>
      <w:r>
        <w:rPr>
          <w:bCs/>
          <w:noProof/>
          <w:lang w:val="en-US"/>
        </w:rPr>
        <w:t>wa</w:t>
      </w:r>
      <w:r w:rsidRPr="001409BC">
        <w:rPr>
          <w:bCs/>
          <w:noProof/>
          <w:lang w:val="en-US"/>
        </w:rPr>
        <w:t xml:space="preserve">s obtained between the ideal and realized field power than those obtained in the measurement. This </w:t>
      </w:r>
      <w:r>
        <w:rPr>
          <w:bCs/>
          <w:noProof/>
          <w:lang w:val="en-US"/>
        </w:rPr>
        <w:t xml:space="preserve">was presumably because </w:t>
      </w:r>
      <w:r w:rsidRPr="001409BC">
        <w:rPr>
          <w:bCs/>
          <w:noProof/>
          <w:lang w:val="en-US"/>
        </w:rPr>
        <w:t>additional losses introduced during the fabrication process reduce</w:t>
      </w:r>
      <w:r>
        <w:rPr>
          <w:bCs/>
          <w:noProof/>
          <w:lang w:val="en-US"/>
        </w:rPr>
        <w:t>d</w:t>
      </w:r>
      <w:r w:rsidRPr="001409BC">
        <w:rPr>
          <w:bCs/>
          <w:noProof/>
          <w:lang w:val="en-US"/>
        </w:rPr>
        <w:t xml:space="preserve"> the measured transmittance. </w:t>
      </w:r>
    </w:p>
    <w:p w14:paraId="713EC7AF" w14:textId="77777777" w:rsidR="00D07722" w:rsidRPr="00C92D8F" w:rsidRDefault="00D07722" w:rsidP="00D07722">
      <w:pPr>
        <w:spacing w:line="480" w:lineRule="auto"/>
        <w:rPr>
          <w:lang w:val="en-US"/>
        </w:rPr>
      </w:pPr>
    </w:p>
    <w:p w14:paraId="107F841B" w14:textId="77777777" w:rsidR="00D07722" w:rsidRPr="00782571" w:rsidRDefault="00D07722" w:rsidP="00D07722">
      <w:pPr>
        <w:rPr>
          <w:i/>
          <w:lang w:val="en-US"/>
        </w:rPr>
      </w:pPr>
    </w:p>
    <w:p w14:paraId="06FBB948" w14:textId="77777777" w:rsidR="00D07722" w:rsidRDefault="00D07722" w:rsidP="00D07722">
      <w:pPr>
        <w:rPr>
          <w:lang w:val="en-US"/>
        </w:rPr>
      </w:pPr>
      <w:r>
        <w:rPr>
          <w:lang w:val="en-US"/>
        </w:rPr>
        <w:br w:type="page"/>
      </w:r>
    </w:p>
    <w:p w14:paraId="01FFBED9" w14:textId="77777777" w:rsidR="00D07722" w:rsidRDefault="00D07722" w:rsidP="00D07722">
      <w:pPr>
        <w:tabs>
          <w:tab w:val="left" w:pos="1134"/>
        </w:tabs>
        <w:spacing w:line="276" w:lineRule="auto"/>
        <w:jc w:val="both"/>
        <w:rPr>
          <w:rFonts w:ascii="Arial" w:hAnsi="Arial" w:cs="Arial"/>
          <w:sz w:val="19"/>
          <w:szCs w:val="19"/>
          <w:lang w:val="en-US"/>
        </w:rPr>
      </w:pPr>
      <w:r>
        <w:rPr>
          <w:noProof/>
        </w:rPr>
        <w:lastRenderedPageBreak/>
        <w:drawing>
          <wp:inline distT="0" distB="0" distL="0" distR="0" wp14:anchorId="37462A2C" wp14:editId="19CC9A33">
            <wp:extent cx="5760720" cy="4428490"/>
            <wp:effectExtent l="0" t="0" r="0" b="0"/>
            <wp:docPr id="50" name="Graphic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5760720" cy="4428490"/>
                    </a:xfrm>
                    <a:prstGeom prst="rect">
                      <a:avLst/>
                    </a:prstGeom>
                  </pic:spPr>
                </pic:pic>
              </a:graphicData>
            </a:graphic>
          </wp:inline>
        </w:drawing>
      </w:r>
    </w:p>
    <w:p w14:paraId="4B494D71" w14:textId="77777777" w:rsidR="00D07722" w:rsidRPr="001409BC" w:rsidRDefault="00D07722" w:rsidP="00D07722">
      <w:pPr>
        <w:pStyle w:val="ListParagraph"/>
        <w:tabs>
          <w:tab w:val="left" w:pos="1134"/>
        </w:tabs>
        <w:ind w:left="0"/>
        <w:jc w:val="both"/>
        <w:rPr>
          <w:lang w:val="en-US"/>
        </w:rPr>
      </w:pPr>
      <w:r w:rsidRPr="001409BC">
        <w:rPr>
          <w:lang w:val="en-US"/>
        </w:rPr>
        <w:t>Figure S</w:t>
      </w:r>
      <w:r>
        <w:rPr>
          <w:lang w:val="en-US"/>
        </w:rPr>
        <w:t>18</w:t>
      </w:r>
      <w:r w:rsidRPr="001409BC">
        <w:rPr>
          <w:lang w:val="en-US"/>
        </w:rPr>
        <w:t xml:space="preserve">: </w:t>
      </w:r>
      <w:bookmarkStart w:id="28" w:name="_Hlk112414300"/>
      <w:r w:rsidRPr="001409BC">
        <w:rPr>
          <w:lang w:val="en-US"/>
        </w:rPr>
        <w:t>Characteriz</w:t>
      </w:r>
      <w:r>
        <w:rPr>
          <w:lang w:val="en-US"/>
        </w:rPr>
        <w:t>ation of</w:t>
      </w:r>
      <w:r w:rsidRPr="001409BC">
        <w:rPr>
          <w:lang w:val="en-US"/>
        </w:rPr>
        <w:t xml:space="preserve"> crosstalk between </w:t>
      </w:r>
      <w:r>
        <w:rPr>
          <w:lang w:val="en-US"/>
        </w:rPr>
        <w:t xml:space="preserve">external </w:t>
      </w:r>
      <w:r w:rsidRPr="001409BC">
        <w:rPr>
          <w:lang w:val="en-US"/>
        </w:rPr>
        <w:t xml:space="preserve">antennas </w:t>
      </w:r>
      <w:r>
        <w:rPr>
          <w:lang w:val="en-US"/>
        </w:rPr>
        <w:t>with</w:t>
      </w:r>
      <w:r w:rsidRPr="001409BC">
        <w:rPr>
          <w:lang w:val="en-US"/>
        </w:rPr>
        <w:t xml:space="preserve"> the proposed metasurface. (a) Schematic of interference paths</w:t>
      </w:r>
      <w:r>
        <w:rPr>
          <w:lang w:val="en-US"/>
        </w:rPr>
        <w:t>.</w:t>
      </w:r>
      <w:r w:rsidRPr="001409BC">
        <w:rPr>
          <w:lang w:val="en-US"/>
        </w:rPr>
        <w:t xml:space="preserve"> Rx1 also receive</w:t>
      </w:r>
      <w:r>
        <w:rPr>
          <w:lang w:val="en-US"/>
        </w:rPr>
        <w:t>d</w:t>
      </w:r>
      <w:r w:rsidRPr="001409BC">
        <w:rPr>
          <w:lang w:val="en-US"/>
        </w:rPr>
        <w:t xml:space="preserve"> secondary reflection from both Rx2 and Rx3</w:t>
      </w:r>
      <w:r>
        <w:rPr>
          <w:lang w:val="en-US"/>
        </w:rPr>
        <w:t xml:space="preserve">. The </w:t>
      </w:r>
      <w:r w:rsidRPr="001409BC">
        <w:rPr>
          <w:lang w:val="en-US"/>
        </w:rPr>
        <w:t>estimated power in each path is indicated. (b)</w:t>
      </w:r>
      <w:r>
        <w:rPr>
          <w:lang w:val="en-US"/>
        </w:rPr>
        <w:t xml:space="preserve"> </w:t>
      </w:r>
      <w:r w:rsidRPr="001409BC">
        <w:rPr>
          <w:lang w:val="en-US"/>
        </w:rPr>
        <w:t xml:space="preserve">Transmitted power calculated using the transmittance in (a) when the source power </w:t>
      </w:r>
      <w:r>
        <w:rPr>
          <w:lang w:val="en-US"/>
        </w:rPr>
        <w:t>wa</w:t>
      </w:r>
      <w:r w:rsidRPr="001409BC">
        <w:rPr>
          <w:lang w:val="en-US"/>
        </w:rPr>
        <w:t>s 35 dB</w:t>
      </w:r>
      <w:r>
        <w:rPr>
          <w:lang w:val="en-US"/>
        </w:rPr>
        <w:t>m</w:t>
      </w:r>
      <w:r w:rsidRPr="001409BC">
        <w:rPr>
          <w:lang w:val="en-US"/>
        </w:rPr>
        <w:t xml:space="preserve">. While the main path from Tx to Rx1 </w:t>
      </w:r>
      <w:r>
        <w:rPr>
          <w:lang w:val="en-US"/>
        </w:rPr>
        <w:t>gave</w:t>
      </w:r>
      <w:r w:rsidRPr="001409BC">
        <w:rPr>
          <w:lang w:val="en-US"/>
        </w:rPr>
        <w:t xml:space="preserve"> 5</w:t>
      </w:r>
      <w:r>
        <w:rPr>
          <w:lang w:val="en-US"/>
        </w:rPr>
        <w:t xml:space="preserve"> </w:t>
      </w:r>
      <w:r w:rsidRPr="001409BC">
        <w:rPr>
          <w:lang w:val="en-US"/>
        </w:rPr>
        <w:t>dB</w:t>
      </w:r>
      <w:r>
        <w:rPr>
          <w:lang w:val="en-US"/>
        </w:rPr>
        <w:t>m</w:t>
      </w:r>
      <w:r w:rsidRPr="001409BC">
        <w:rPr>
          <w:lang w:val="en-US"/>
        </w:rPr>
        <w:t xml:space="preserve"> power, </w:t>
      </w:r>
      <w:r>
        <w:rPr>
          <w:lang w:val="en-US"/>
        </w:rPr>
        <w:t xml:space="preserve">the </w:t>
      </w:r>
      <w:r w:rsidRPr="001409BC">
        <w:rPr>
          <w:lang w:val="en-US"/>
        </w:rPr>
        <w:t xml:space="preserve">crosstalk from Rx2 and Rx3 </w:t>
      </w:r>
      <w:r>
        <w:rPr>
          <w:lang w:val="en-US"/>
        </w:rPr>
        <w:t xml:space="preserve">was only </w:t>
      </w:r>
      <w:r w:rsidRPr="001409BC">
        <w:rPr>
          <w:lang w:val="en-US"/>
        </w:rPr>
        <w:t>-15</w:t>
      </w:r>
      <w:r>
        <w:rPr>
          <w:lang w:val="en-US"/>
        </w:rPr>
        <w:t xml:space="preserve"> </w:t>
      </w:r>
      <w:r w:rsidRPr="001409BC">
        <w:rPr>
          <w:lang w:val="en-US"/>
        </w:rPr>
        <w:t>dB</w:t>
      </w:r>
      <w:r>
        <w:rPr>
          <w:lang w:val="en-US"/>
        </w:rPr>
        <w:t>m</w:t>
      </w:r>
      <w:r w:rsidRPr="001409BC">
        <w:rPr>
          <w:lang w:val="en-US"/>
        </w:rPr>
        <w:t>. (c-d) Transmittance over time for all antennas outside the hexagonal metasurface</w:t>
      </w:r>
      <w:r>
        <w:rPr>
          <w:lang w:val="en-US"/>
        </w:rPr>
        <w:t xml:space="preserve"> prism</w:t>
      </w:r>
      <w:r w:rsidRPr="001409BC">
        <w:rPr>
          <w:lang w:val="en-US"/>
        </w:rPr>
        <w:t xml:space="preserve"> in (c) simulation </w:t>
      </w:r>
      <w:r>
        <w:rPr>
          <w:lang w:val="en-US"/>
        </w:rPr>
        <w:t xml:space="preserve">and </w:t>
      </w:r>
      <w:r w:rsidRPr="001409BC">
        <w:rPr>
          <w:lang w:val="en-US"/>
        </w:rPr>
        <w:t>(d)</w:t>
      </w:r>
      <w:r>
        <w:rPr>
          <w:lang w:val="en-US"/>
        </w:rPr>
        <w:t xml:space="preserve"> measurement</w:t>
      </w:r>
      <w:r w:rsidRPr="001409BC">
        <w:rPr>
          <w:lang w:val="en-US"/>
        </w:rPr>
        <w:t xml:space="preserve">. (e-f) Power received through the main path, i.e., corner directions of each metasurface panel, compared to the crosstalk both in (e) simulation </w:t>
      </w:r>
      <w:r>
        <w:rPr>
          <w:lang w:val="en-US"/>
        </w:rPr>
        <w:t xml:space="preserve">and </w:t>
      </w:r>
      <w:r w:rsidRPr="001409BC">
        <w:rPr>
          <w:lang w:val="en-US"/>
        </w:rPr>
        <w:t>(f)</w:t>
      </w:r>
      <w:r>
        <w:rPr>
          <w:lang w:val="en-US"/>
        </w:rPr>
        <w:t xml:space="preserve"> measurement</w:t>
      </w:r>
      <w:r w:rsidRPr="001409BC">
        <w:rPr>
          <w:lang w:val="en-US"/>
        </w:rPr>
        <w:t>.</w:t>
      </w:r>
      <w:bookmarkEnd w:id="28"/>
      <w:r w:rsidRPr="001409BC">
        <w:rPr>
          <w:lang w:val="en-US"/>
        </w:rPr>
        <w:t xml:space="preserve"> </w:t>
      </w:r>
    </w:p>
    <w:p w14:paraId="562CD440" w14:textId="77777777" w:rsidR="00D07722" w:rsidRDefault="00D07722" w:rsidP="00D07722">
      <w:pPr>
        <w:rPr>
          <w:lang w:val="en-US"/>
        </w:rPr>
      </w:pPr>
    </w:p>
    <w:p w14:paraId="10D770D2" w14:textId="77777777" w:rsidR="00D07722" w:rsidRDefault="00D07722" w:rsidP="00D07722">
      <w:pPr>
        <w:rPr>
          <w:lang w:val="en-US"/>
        </w:rPr>
      </w:pPr>
      <w:r>
        <w:rPr>
          <w:lang w:val="en-US"/>
        </w:rPr>
        <w:br w:type="page"/>
      </w:r>
    </w:p>
    <w:p w14:paraId="340FEC66" w14:textId="77777777" w:rsidR="00D07722" w:rsidRPr="001409BC" w:rsidRDefault="00D07722" w:rsidP="00D07722">
      <w:pPr>
        <w:rPr>
          <w:lang w:val="en-US"/>
        </w:rPr>
      </w:pPr>
    </w:p>
    <w:p w14:paraId="61ECE32A" w14:textId="77777777" w:rsidR="00D07722" w:rsidRPr="001C4AF8" w:rsidRDefault="00D07722" w:rsidP="00D07722">
      <w:pPr>
        <w:jc w:val="center"/>
      </w:pPr>
      <w:r>
        <w:rPr>
          <w:noProof/>
        </w:rPr>
        <w:drawing>
          <wp:inline distT="0" distB="0" distL="0" distR="0" wp14:anchorId="5944638D" wp14:editId="2FAC0DF0">
            <wp:extent cx="2103120" cy="1751672"/>
            <wp:effectExtent l="0" t="0" r="0" b="0"/>
            <wp:docPr id="51" name="Graphic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96DAC541-7B7A-43D3-8B79-37D633B846F1}">
                          <asvg:svgBlip xmlns:asvg="http://schemas.microsoft.com/office/drawing/2016/SVG/main" r:embed="rId41"/>
                        </a:ext>
                      </a:extLst>
                    </a:blip>
                    <a:stretch>
                      <a:fillRect/>
                    </a:stretch>
                  </pic:blipFill>
                  <pic:spPr>
                    <a:xfrm>
                      <a:off x="0" y="0"/>
                      <a:ext cx="2103120" cy="1751672"/>
                    </a:xfrm>
                    <a:prstGeom prst="rect">
                      <a:avLst/>
                    </a:prstGeom>
                  </pic:spPr>
                </pic:pic>
              </a:graphicData>
            </a:graphic>
          </wp:inline>
        </w:drawing>
      </w:r>
    </w:p>
    <w:p w14:paraId="57D3A17E" w14:textId="77777777" w:rsidR="00D07722" w:rsidRPr="001C4AF8" w:rsidRDefault="00D07722" w:rsidP="00D07722">
      <w:pPr>
        <w:pStyle w:val="Caption"/>
        <w:spacing w:after="120"/>
        <w:rPr>
          <w:b w:val="0"/>
          <w:sz w:val="24"/>
          <w:szCs w:val="24"/>
        </w:rPr>
      </w:pPr>
      <w:bookmarkStart w:id="29" w:name="_Ref86919760"/>
      <w:bookmarkStart w:id="30" w:name="_Hlk109296679"/>
      <w:r w:rsidRPr="001C4AF8">
        <w:rPr>
          <w:b w:val="0"/>
          <w:sz w:val="24"/>
          <w:szCs w:val="24"/>
        </w:rPr>
        <w:t>Figure S</w:t>
      </w:r>
      <w:r>
        <w:rPr>
          <w:b w:val="0"/>
          <w:noProof/>
          <w:sz w:val="24"/>
          <w:szCs w:val="24"/>
        </w:rPr>
        <w:t>1</w:t>
      </w:r>
      <w:bookmarkEnd w:id="29"/>
      <w:r>
        <w:rPr>
          <w:b w:val="0"/>
          <w:noProof/>
          <w:sz w:val="24"/>
          <w:szCs w:val="24"/>
        </w:rPr>
        <w:t>9</w:t>
      </w:r>
      <w:r w:rsidRPr="001C4AF8">
        <w:rPr>
          <w:b w:val="0"/>
          <w:sz w:val="24"/>
          <w:szCs w:val="24"/>
        </w:rPr>
        <w:t xml:space="preserve">: Simulated transient transmittance of the antenna shown in </w:t>
      </w:r>
      <w:r w:rsidRPr="004D494C">
        <w:rPr>
          <w:b w:val="0"/>
          <w:sz w:val="24"/>
          <w:szCs w:val="24"/>
        </w:rPr>
        <w:t xml:space="preserve">Fig. </w:t>
      </w:r>
      <w:r>
        <w:rPr>
          <w:b w:val="0"/>
          <w:noProof/>
          <w:sz w:val="24"/>
          <w:szCs w:val="24"/>
        </w:rPr>
        <w:t>3</w:t>
      </w:r>
      <w:r w:rsidRPr="001C4AF8">
        <w:rPr>
          <w:b w:val="0"/>
          <w:sz w:val="24"/>
          <w:szCs w:val="24"/>
        </w:rPr>
        <w:t xml:space="preserve"> and composed of 3 different types of waveform-selective metasurfaces at 3.8</w:t>
      </w:r>
      <w:r>
        <w:rPr>
          <w:b w:val="0"/>
          <w:sz w:val="24"/>
          <w:szCs w:val="24"/>
        </w:rPr>
        <w:t>5</w:t>
      </w:r>
      <w:r w:rsidRPr="001C4AF8">
        <w:rPr>
          <w:b w:val="0"/>
          <w:sz w:val="24"/>
          <w:szCs w:val="24"/>
        </w:rPr>
        <w:t xml:space="preserve"> GHz with 0 dBm. The simulation result shows that all the receivers observed the signal in almost the same manner as the diodes </w:t>
      </w:r>
      <w:r>
        <w:rPr>
          <w:b w:val="0"/>
          <w:sz w:val="24"/>
          <w:szCs w:val="24"/>
        </w:rPr>
        <w:t xml:space="preserve">used </w:t>
      </w:r>
      <w:r w:rsidRPr="001C4AF8">
        <w:rPr>
          <w:b w:val="0"/>
          <w:sz w:val="24"/>
          <w:szCs w:val="24"/>
        </w:rPr>
        <w:t xml:space="preserve">were not turned on. This result also indicates that the signal took approximately 10 ns to reach the receivers. From 10 ns to 10 </w:t>
      </w:r>
      <w:r>
        <w:rPr>
          <w:b w:val="0"/>
          <w:sz w:val="24"/>
          <w:szCs w:val="24"/>
        </w:rPr>
        <w:t>µ</w:t>
      </w:r>
      <w:r w:rsidRPr="001C4AF8">
        <w:rPr>
          <w:b w:val="0"/>
          <w:sz w:val="24"/>
          <w:szCs w:val="24"/>
        </w:rPr>
        <w:t>s, the transmittance was fixed at a constant value since the transmitter behaved as an ordinary omnidirectional antenna. The related frequency-domain profiles are shown in Figure S</w:t>
      </w:r>
      <w:r>
        <w:rPr>
          <w:b w:val="0"/>
          <w:noProof/>
          <w:sz w:val="24"/>
          <w:szCs w:val="24"/>
        </w:rPr>
        <w:t>16</w:t>
      </w:r>
      <w:r w:rsidRPr="001C4AF8">
        <w:rPr>
          <w:b w:val="0"/>
          <w:sz w:val="24"/>
          <w:szCs w:val="24"/>
        </w:rPr>
        <w:t>.</w:t>
      </w:r>
      <w:bookmarkEnd w:id="30"/>
    </w:p>
    <w:p w14:paraId="6CE73371" w14:textId="77777777" w:rsidR="00D07722" w:rsidRDefault="00D07722" w:rsidP="00D07722">
      <w:pPr>
        <w:spacing w:line="480" w:lineRule="auto"/>
      </w:pPr>
    </w:p>
    <w:p w14:paraId="7CAD59A1" w14:textId="77777777" w:rsidR="00D07722" w:rsidRPr="001C4AF8" w:rsidRDefault="00D07722" w:rsidP="00D07722">
      <w:pPr>
        <w:spacing w:line="480" w:lineRule="auto"/>
      </w:pPr>
    </w:p>
    <w:p w14:paraId="21545EC4" w14:textId="77777777" w:rsidR="00D07722" w:rsidRPr="001C4AF8" w:rsidRDefault="00D07722" w:rsidP="00D07722">
      <w:pPr>
        <w:spacing w:line="480" w:lineRule="auto"/>
        <w:rPr>
          <w:b/>
          <w:bCs/>
          <w:i/>
          <w:iCs/>
        </w:rPr>
      </w:pPr>
      <w:r>
        <w:rPr>
          <w:noProof/>
        </w:rPr>
        <w:drawing>
          <wp:inline distT="0" distB="0" distL="0" distR="0" wp14:anchorId="769F715F" wp14:editId="5DCD4AC3">
            <wp:extent cx="5760720" cy="1717040"/>
            <wp:effectExtent l="0" t="0" r="0" b="0"/>
            <wp:docPr id="52" name="Graphic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96DAC541-7B7A-43D3-8B79-37D633B846F1}">
                          <asvg:svgBlip xmlns:asvg="http://schemas.microsoft.com/office/drawing/2016/SVG/main" r:embed="rId43"/>
                        </a:ext>
                      </a:extLst>
                    </a:blip>
                    <a:stretch>
                      <a:fillRect/>
                    </a:stretch>
                  </pic:blipFill>
                  <pic:spPr>
                    <a:xfrm>
                      <a:off x="0" y="0"/>
                      <a:ext cx="5760720" cy="1717040"/>
                    </a:xfrm>
                    <a:prstGeom prst="rect">
                      <a:avLst/>
                    </a:prstGeom>
                  </pic:spPr>
                </pic:pic>
              </a:graphicData>
            </a:graphic>
          </wp:inline>
        </w:drawing>
      </w:r>
    </w:p>
    <w:p w14:paraId="3CC4409F" w14:textId="77777777" w:rsidR="00D07722" w:rsidRPr="001C4AF8" w:rsidRDefault="00D07722" w:rsidP="00D07722">
      <w:pPr>
        <w:pStyle w:val="Caption"/>
        <w:rPr>
          <w:b w:val="0"/>
          <w:sz w:val="24"/>
          <w:szCs w:val="24"/>
        </w:rPr>
      </w:pPr>
      <w:bookmarkStart w:id="31" w:name="_Ref86930762"/>
      <w:r w:rsidRPr="001C4AF8">
        <w:rPr>
          <w:b w:val="0"/>
          <w:sz w:val="24"/>
          <w:szCs w:val="24"/>
        </w:rPr>
        <w:t>Figure S</w:t>
      </w:r>
      <w:r>
        <w:rPr>
          <w:b w:val="0"/>
          <w:noProof/>
          <w:sz w:val="24"/>
          <w:szCs w:val="24"/>
        </w:rPr>
        <w:t>20</w:t>
      </w:r>
      <w:bookmarkEnd w:id="31"/>
      <w:r w:rsidRPr="001C4AF8">
        <w:rPr>
          <w:b w:val="0"/>
          <w:sz w:val="24"/>
          <w:szCs w:val="24"/>
        </w:rPr>
        <w:t xml:space="preserve">: Simulated transient transmittance of the antenna shown in </w:t>
      </w:r>
      <w:r w:rsidRPr="004D494C">
        <w:rPr>
          <w:b w:val="0"/>
          <w:sz w:val="24"/>
          <w:szCs w:val="24"/>
        </w:rPr>
        <w:t xml:space="preserve">Fig. </w:t>
      </w:r>
      <w:r>
        <w:rPr>
          <w:b w:val="0"/>
          <w:noProof/>
          <w:sz w:val="24"/>
          <w:szCs w:val="24"/>
        </w:rPr>
        <w:t>3</w:t>
      </w:r>
      <w:r w:rsidRPr="001C4AF8">
        <w:rPr>
          <w:b w:val="0"/>
          <w:sz w:val="24"/>
          <w:szCs w:val="24"/>
        </w:rPr>
        <w:t xml:space="preserve"> but composed of only one of the three waveform-selective metasurfaces at 3.8</w:t>
      </w:r>
      <w:r>
        <w:rPr>
          <w:b w:val="0"/>
          <w:sz w:val="24"/>
          <w:szCs w:val="24"/>
        </w:rPr>
        <w:t>5</w:t>
      </w:r>
      <w:r w:rsidRPr="001C4AF8">
        <w:rPr>
          <w:b w:val="0"/>
          <w:sz w:val="24"/>
          <w:szCs w:val="24"/>
        </w:rPr>
        <w:t xml:space="preserve"> GHz with 30 dBm. </w:t>
      </w:r>
      <w:r>
        <w:rPr>
          <w:b w:val="0"/>
          <w:sz w:val="24"/>
          <w:szCs w:val="24"/>
        </w:rPr>
        <w:t xml:space="preserve">The results using </w:t>
      </w:r>
      <w:r w:rsidRPr="001C4AF8">
        <w:rPr>
          <w:b w:val="0"/>
          <w:sz w:val="24"/>
          <w:szCs w:val="24"/>
        </w:rPr>
        <w:t>(a) C-based, (b) L-based and (c) parallel waveform-selective metasurfaces. Compared to Figure S</w:t>
      </w:r>
      <w:r>
        <w:rPr>
          <w:b w:val="0"/>
          <w:noProof/>
          <w:sz w:val="24"/>
          <w:szCs w:val="24"/>
        </w:rPr>
        <w:t>18</w:t>
      </w:r>
      <w:r w:rsidRPr="001C4AF8">
        <w:rPr>
          <w:b w:val="0"/>
          <w:sz w:val="24"/>
          <w:szCs w:val="24"/>
        </w:rPr>
        <w:t>, although all the receivers received the signal in the same manner, the transmittance profile was shown to vary in the time domain.</w:t>
      </w:r>
    </w:p>
    <w:p w14:paraId="4FEFEF2C" w14:textId="77777777" w:rsidR="00D07722" w:rsidRPr="001C4AF8" w:rsidRDefault="00D07722" w:rsidP="00D07722">
      <w:pPr>
        <w:spacing w:line="480" w:lineRule="auto"/>
      </w:pPr>
    </w:p>
    <w:p w14:paraId="42B75BE7" w14:textId="77777777" w:rsidR="00D07722" w:rsidRDefault="00D07722" w:rsidP="00D07722">
      <w:r>
        <w:br w:type="page"/>
      </w:r>
    </w:p>
    <w:p w14:paraId="0F4D7C7F" w14:textId="77777777" w:rsidR="00D07722" w:rsidRDefault="00D07722" w:rsidP="00D07722">
      <w:pPr>
        <w:spacing w:line="480" w:lineRule="auto"/>
        <w:jc w:val="center"/>
      </w:pPr>
      <w:r>
        <w:rPr>
          <w:noProof/>
        </w:rPr>
        <w:lastRenderedPageBreak/>
        <w:drawing>
          <wp:inline distT="0" distB="0" distL="0" distR="0" wp14:anchorId="27BA016B" wp14:editId="25D532E6">
            <wp:extent cx="5760720" cy="1773555"/>
            <wp:effectExtent l="0" t="0" r="0" b="0"/>
            <wp:docPr id="53" name="Graphic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96DAC541-7B7A-43D3-8B79-37D633B846F1}">
                          <asvg:svgBlip xmlns:asvg="http://schemas.microsoft.com/office/drawing/2016/SVG/main" r:embed="rId45"/>
                        </a:ext>
                      </a:extLst>
                    </a:blip>
                    <a:stretch>
                      <a:fillRect/>
                    </a:stretch>
                  </pic:blipFill>
                  <pic:spPr>
                    <a:xfrm>
                      <a:off x="0" y="0"/>
                      <a:ext cx="5760720" cy="1773555"/>
                    </a:xfrm>
                    <a:prstGeom prst="rect">
                      <a:avLst/>
                    </a:prstGeom>
                  </pic:spPr>
                </pic:pic>
              </a:graphicData>
            </a:graphic>
          </wp:inline>
        </w:drawing>
      </w:r>
    </w:p>
    <w:p w14:paraId="2AADC3DE" w14:textId="77777777" w:rsidR="00D07722" w:rsidRPr="00E67382" w:rsidRDefault="00D07722" w:rsidP="00D07722">
      <w:pPr>
        <w:pStyle w:val="Caption"/>
        <w:rPr>
          <w:b w:val="0"/>
          <w:sz w:val="24"/>
          <w:szCs w:val="24"/>
        </w:rPr>
      </w:pPr>
      <w:bookmarkStart w:id="32" w:name="_Ref93072536"/>
      <w:r w:rsidRPr="00E67382">
        <w:rPr>
          <w:b w:val="0"/>
          <w:sz w:val="24"/>
          <w:szCs w:val="24"/>
        </w:rPr>
        <w:t>Figure S</w:t>
      </w:r>
      <w:r>
        <w:rPr>
          <w:b w:val="0"/>
          <w:noProof/>
          <w:sz w:val="24"/>
          <w:szCs w:val="24"/>
        </w:rPr>
        <w:t>21</w:t>
      </w:r>
      <w:bookmarkEnd w:id="32"/>
      <w:r w:rsidRPr="00E67382">
        <w:rPr>
          <w:b w:val="0"/>
          <w:sz w:val="24"/>
          <w:szCs w:val="24"/>
        </w:rPr>
        <w:t xml:space="preserve">: Measured reflectances of the passive variable sensor shown in </w:t>
      </w:r>
      <w:r w:rsidRPr="00B46967">
        <w:rPr>
          <w:b w:val="0"/>
          <w:sz w:val="24"/>
          <w:szCs w:val="24"/>
        </w:rPr>
        <w:t xml:space="preserve">Fig. </w:t>
      </w:r>
      <w:r>
        <w:rPr>
          <w:b w:val="0"/>
          <w:noProof/>
          <w:sz w:val="24"/>
          <w:szCs w:val="24"/>
        </w:rPr>
        <w:t>4</w:t>
      </w:r>
      <w:r w:rsidRPr="00E67382">
        <w:rPr>
          <w:b w:val="0"/>
          <w:sz w:val="24"/>
          <w:szCs w:val="24"/>
        </w:rPr>
        <w:t xml:space="preserve">. (a) Measurement results using only one copper plate. Measurement results using two copper plates with (b) the same distances and (c) different distances. Increases in reflectance of (a), (b) and (c) are seen in </w:t>
      </w:r>
      <w:r w:rsidRPr="00B46967">
        <w:rPr>
          <w:b w:val="0"/>
          <w:sz w:val="24"/>
          <w:szCs w:val="24"/>
        </w:rPr>
        <w:t xml:space="preserve">Fig. </w:t>
      </w:r>
      <w:r>
        <w:rPr>
          <w:b w:val="0"/>
          <w:noProof/>
          <w:sz w:val="24"/>
          <w:szCs w:val="24"/>
        </w:rPr>
        <w:t>4</w:t>
      </w:r>
      <w:r w:rsidRPr="00E67382">
        <w:rPr>
          <w:b w:val="0"/>
          <w:sz w:val="24"/>
          <w:szCs w:val="24"/>
        </w:rPr>
        <w:t xml:space="preserve">b, </w:t>
      </w:r>
      <w:r w:rsidRPr="00B46967">
        <w:rPr>
          <w:b w:val="0"/>
          <w:sz w:val="24"/>
          <w:szCs w:val="24"/>
        </w:rPr>
        <w:t xml:space="preserve">Fig. </w:t>
      </w:r>
      <w:r>
        <w:rPr>
          <w:b w:val="0"/>
          <w:noProof/>
          <w:sz w:val="24"/>
          <w:szCs w:val="24"/>
        </w:rPr>
        <w:t>4</w:t>
      </w:r>
      <w:r w:rsidRPr="00E67382">
        <w:rPr>
          <w:b w:val="0"/>
          <w:sz w:val="24"/>
          <w:szCs w:val="24"/>
        </w:rPr>
        <w:t xml:space="preserve">c and </w:t>
      </w:r>
      <w:r w:rsidRPr="00B46967">
        <w:rPr>
          <w:b w:val="0"/>
          <w:sz w:val="24"/>
          <w:szCs w:val="24"/>
        </w:rPr>
        <w:t xml:space="preserve">Fig. </w:t>
      </w:r>
      <w:r>
        <w:rPr>
          <w:b w:val="0"/>
          <w:noProof/>
          <w:sz w:val="24"/>
          <w:szCs w:val="24"/>
        </w:rPr>
        <w:t>4</w:t>
      </w:r>
      <w:r w:rsidRPr="00E67382">
        <w:rPr>
          <w:b w:val="0"/>
          <w:sz w:val="24"/>
          <w:szCs w:val="24"/>
        </w:rPr>
        <w:t xml:space="preserve">d, respectively. </w:t>
      </w:r>
    </w:p>
    <w:p w14:paraId="673FEA2C" w14:textId="77777777" w:rsidR="00D07722" w:rsidRDefault="00D07722" w:rsidP="00D07722"/>
    <w:p w14:paraId="1A07819D" w14:textId="77777777" w:rsidR="00D07722" w:rsidRDefault="00D07722" w:rsidP="00D07722">
      <w:pPr>
        <w:jc w:val="center"/>
      </w:pPr>
      <w:r>
        <w:rPr>
          <w:noProof/>
        </w:rPr>
        <w:drawing>
          <wp:inline distT="0" distB="0" distL="0" distR="0" wp14:anchorId="7F0E70E6" wp14:editId="680E3577">
            <wp:extent cx="4114800" cy="3680579"/>
            <wp:effectExtent l="0" t="0" r="0" b="0"/>
            <wp:docPr id="54" name="Graphic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96DAC541-7B7A-43D3-8B79-37D633B846F1}">
                          <asvg:svgBlip xmlns:asvg="http://schemas.microsoft.com/office/drawing/2016/SVG/main" r:embed="rId47"/>
                        </a:ext>
                      </a:extLst>
                    </a:blip>
                    <a:stretch>
                      <a:fillRect/>
                    </a:stretch>
                  </pic:blipFill>
                  <pic:spPr>
                    <a:xfrm>
                      <a:off x="0" y="0"/>
                      <a:ext cx="4114800" cy="3680579"/>
                    </a:xfrm>
                    <a:prstGeom prst="rect">
                      <a:avLst/>
                    </a:prstGeom>
                  </pic:spPr>
                </pic:pic>
              </a:graphicData>
            </a:graphic>
          </wp:inline>
        </w:drawing>
      </w:r>
    </w:p>
    <w:p w14:paraId="2D041F88" w14:textId="77777777" w:rsidR="00D07722" w:rsidRDefault="00D07722" w:rsidP="00D07722"/>
    <w:p w14:paraId="123A606D" w14:textId="77777777" w:rsidR="00D07722" w:rsidRPr="00761713" w:rsidRDefault="00D07722" w:rsidP="00D07722">
      <w:pPr>
        <w:pStyle w:val="Caption"/>
        <w:spacing w:after="120"/>
        <w:rPr>
          <w:b w:val="0"/>
          <w:bCs w:val="0"/>
          <w:noProof/>
          <w:sz w:val="24"/>
          <w:szCs w:val="24"/>
          <w:lang w:val="en-US" w:eastAsia="en-US"/>
        </w:rPr>
      </w:pPr>
      <w:bookmarkStart w:id="33" w:name="_Ref93222352"/>
      <w:r w:rsidRPr="00761713">
        <w:rPr>
          <w:b w:val="0"/>
          <w:sz w:val="24"/>
        </w:rPr>
        <w:t>Figure S</w:t>
      </w:r>
      <w:r>
        <w:rPr>
          <w:b w:val="0"/>
          <w:noProof/>
          <w:sz w:val="24"/>
        </w:rPr>
        <w:t>22</w:t>
      </w:r>
      <w:bookmarkEnd w:id="33"/>
      <w:r w:rsidRPr="00761713">
        <w:rPr>
          <w:b w:val="0"/>
          <w:sz w:val="24"/>
        </w:rPr>
        <w:t xml:space="preserve">: </w:t>
      </w:r>
      <w:r>
        <w:rPr>
          <w:b w:val="0"/>
          <w:sz w:val="24"/>
        </w:rPr>
        <w:t xml:space="preserve">Measured </w:t>
      </w:r>
      <w:r>
        <w:rPr>
          <w:b w:val="0"/>
          <w:bCs w:val="0"/>
          <w:noProof/>
          <w:sz w:val="24"/>
          <w:szCs w:val="24"/>
          <w:lang w:val="en-US" w:eastAsia="en-US"/>
        </w:rPr>
        <w:t>reflectances of the passive variable sensor shown in</w:t>
      </w:r>
      <w:r w:rsidRPr="00761713">
        <w:rPr>
          <w:b w:val="0"/>
          <w:bCs w:val="0"/>
          <w:noProof/>
          <w:sz w:val="24"/>
          <w:szCs w:val="24"/>
          <w:lang w:val="en-US" w:eastAsia="en-US"/>
        </w:rPr>
        <w:t xml:space="preserve"> </w:t>
      </w:r>
      <w:r w:rsidRPr="00B46967">
        <w:rPr>
          <w:b w:val="0"/>
          <w:sz w:val="24"/>
          <w:szCs w:val="24"/>
        </w:rPr>
        <w:t xml:space="preserve">Fig. </w:t>
      </w:r>
      <w:r>
        <w:rPr>
          <w:b w:val="0"/>
          <w:noProof/>
          <w:sz w:val="24"/>
          <w:szCs w:val="24"/>
        </w:rPr>
        <w:t>4</w:t>
      </w:r>
      <w:r>
        <w:rPr>
          <w:b w:val="0"/>
          <w:bCs w:val="0"/>
          <w:noProof/>
          <w:sz w:val="24"/>
          <w:szCs w:val="24"/>
          <w:lang w:val="en-US" w:eastAsia="en-US"/>
        </w:rPr>
        <w:t xml:space="preserve"> with various distances between the transmitting monopole and copper plate</w:t>
      </w:r>
      <w:r w:rsidRPr="00761713">
        <w:rPr>
          <w:b w:val="0"/>
          <w:bCs w:val="0"/>
          <w:noProof/>
          <w:sz w:val="24"/>
          <w:szCs w:val="24"/>
          <w:lang w:val="en-US" w:eastAsia="en-US"/>
        </w:rPr>
        <w:t>.</w:t>
      </w:r>
      <w:r>
        <w:rPr>
          <w:b w:val="0"/>
          <w:bCs w:val="0"/>
          <w:noProof/>
          <w:sz w:val="24"/>
          <w:szCs w:val="24"/>
          <w:lang w:val="en-US" w:eastAsia="en-US"/>
        </w:rPr>
        <w:t xml:space="preserve"> (a) Image of the measurement without waveform-selective metasurface panels. Results (b) without and (c) with waveform-selective metasurface panels. In (c) the copper plate was positioned in front of the L-based waveform-selective metasurface panels. The result of (c) was obtained around 50 ns. These results indicate that there appeared a standing wave between the monopole and the copper plate, which affects the sensing performance. However, this influence can be mitigated by improving the impedance matching of the monopole. Nonetheless, these results show that the envelop curves in (b) and (c) gradually decreased by increasing the distance from the monopole antenna. Thus, if the impedance matching issue is addressed then the sensing performance is expected to be more enhanced to detect the distance from a scattering object. </w:t>
      </w:r>
      <w:r w:rsidRPr="00761713">
        <w:rPr>
          <w:b w:val="0"/>
          <w:bCs w:val="0"/>
          <w:noProof/>
          <w:sz w:val="24"/>
          <w:szCs w:val="24"/>
          <w:lang w:val="en-US" w:eastAsia="en-US"/>
        </w:rPr>
        <w:br w:type="page"/>
      </w:r>
    </w:p>
    <w:p w14:paraId="6491FC07" w14:textId="77777777" w:rsidR="00D07722" w:rsidRPr="001C4AF8" w:rsidRDefault="00D07722" w:rsidP="00D07722">
      <w:pPr>
        <w:spacing w:line="480" w:lineRule="auto"/>
      </w:pPr>
      <w:r>
        <w:rPr>
          <w:noProof/>
        </w:rPr>
        <w:lastRenderedPageBreak/>
        <w:drawing>
          <wp:inline distT="0" distB="0" distL="0" distR="0" wp14:anchorId="042617A3" wp14:editId="44656FED">
            <wp:extent cx="5760720" cy="3818890"/>
            <wp:effectExtent l="0" t="0" r="0" b="0"/>
            <wp:docPr id="55" name="Graphic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extLst>
                        <a:ext uri="{96DAC541-7B7A-43D3-8B79-37D633B846F1}">
                          <asvg:svgBlip xmlns:asvg="http://schemas.microsoft.com/office/drawing/2016/SVG/main" r:embed="rId49"/>
                        </a:ext>
                      </a:extLst>
                    </a:blip>
                    <a:stretch>
                      <a:fillRect/>
                    </a:stretch>
                  </pic:blipFill>
                  <pic:spPr>
                    <a:xfrm>
                      <a:off x="0" y="0"/>
                      <a:ext cx="5760720" cy="3818890"/>
                    </a:xfrm>
                    <a:prstGeom prst="rect">
                      <a:avLst/>
                    </a:prstGeom>
                  </pic:spPr>
                </pic:pic>
              </a:graphicData>
            </a:graphic>
          </wp:inline>
        </w:drawing>
      </w:r>
    </w:p>
    <w:p w14:paraId="4F7E8EDB" w14:textId="77777777" w:rsidR="00D07722" w:rsidRPr="001C4AF8" w:rsidRDefault="00D07722" w:rsidP="00D07722">
      <w:pPr>
        <w:pStyle w:val="Caption"/>
        <w:rPr>
          <w:b w:val="0"/>
          <w:sz w:val="24"/>
          <w:szCs w:val="24"/>
        </w:rPr>
      </w:pPr>
      <w:bookmarkStart w:id="34" w:name="_Ref88222676"/>
      <w:bookmarkStart w:id="35" w:name="_Hlk109731644"/>
      <w:r w:rsidRPr="001C4AF8">
        <w:rPr>
          <w:b w:val="0"/>
          <w:sz w:val="24"/>
          <w:szCs w:val="24"/>
        </w:rPr>
        <w:t>Figure S</w:t>
      </w:r>
      <w:r>
        <w:rPr>
          <w:b w:val="0"/>
          <w:noProof/>
          <w:sz w:val="24"/>
          <w:szCs w:val="24"/>
        </w:rPr>
        <w:t>2</w:t>
      </w:r>
      <w:bookmarkEnd w:id="34"/>
      <w:r>
        <w:rPr>
          <w:b w:val="0"/>
          <w:noProof/>
          <w:sz w:val="24"/>
          <w:szCs w:val="24"/>
        </w:rPr>
        <w:t>3</w:t>
      </w:r>
      <w:r w:rsidRPr="001C4AF8">
        <w:rPr>
          <w:b w:val="0"/>
          <w:sz w:val="24"/>
          <w:szCs w:val="24"/>
        </w:rPr>
        <w:t xml:space="preserve">: Additional simulation results for Fig. </w:t>
      </w:r>
      <w:r>
        <w:rPr>
          <w:b w:val="0"/>
          <w:noProof/>
          <w:sz w:val="24"/>
          <w:szCs w:val="24"/>
        </w:rPr>
        <w:t>5</w:t>
      </w:r>
      <w:r w:rsidRPr="001C4AF8">
        <w:rPr>
          <w:b w:val="0"/>
          <w:sz w:val="24"/>
          <w:szCs w:val="24"/>
        </w:rPr>
        <w:t xml:space="preserve"> with the distance between the transmitters and the receiver </w:t>
      </w:r>
      <w:r>
        <w:rPr>
          <w:b w:val="0"/>
          <w:sz w:val="24"/>
          <w:szCs w:val="24"/>
        </w:rPr>
        <w:t>increased to</w:t>
      </w:r>
      <w:r w:rsidRPr="001C4AF8">
        <w:rPr>
          <w:b w:val="0"/>
          <w:sz w:val="24"/>
          <w:szCs w:val="24"/>
        </w:rPr>
        <w:t xml:space="preserve"> 200 mm (</w:t>
      </w:r>
      <w:r>
        <w:rPr>
          <w:b w:val="0"/>
          <w:sz w:val="24"/>
          <w:szCs w:val="24"/>
        </w:rPr>
        <w:t>representing a more realistic far-field distance</w:t>
      </w:r>
      <w:r w:rsidRPr="001C4AF8">
        <w:rPr>
          <w:b w:val="0"/>
          <w:sz w:val="24"/>
          <w:szCs w:val="24"/>
        </w:rPr>
        <w:t xml:space="preserve">). </w:t>
      </w:r>
      <w:bookmarkEnd w:id="35"/>
      <w:r w:rsidRPr="001C4AF8">
        <w:rPr>
          <w:b w:val="0"/>
          <w:sz w:val="24"/>
          <w:szCs w:val="24"/>
        </w:rPr>
        <w:t>The input power was increased to 45 dBm</w:t>
      </w:r>
      <w:r>
        <w:rPr>
          <w:b w:val="0"/>
          <w:sz w:val="24"/>
          <w:szCs w:val="24"/>
        </w:rPr>
        <w:t xml:space="preserve"> to turn on the diodes used</w:t>
      </w:r>
      <w:r w:rsidRPr="001C4AF8">
        <w:rPr>
          <w:b w:val="0"/>
          <w:sz w:val="24"/>
          <w:szCs w:val="24"/>
        </w:rPr>
        <w:t xml:space="preserve">. (a) Transmittances with a single source. (b) Transmittances with more than one source. (c) Voltages in the time domain. Almost the same conclusion was drawn as that of Fig. </w:t>
      </w:r>
      <w:r>
        <w:rPr>
          <w:b w:val="0"/>
          <w:noProof/>
          <w:sz w:val="24"/>
          <w:szCs w:val="24"/>
        </w:rPr>
        <w:t>5</w:t>
      </w:r>
      <w:r w:rsidRPr="001C4AF8">
        <w:rPr>
          <w:b w:val="0"/>
          <w:sz w:val="24"/>
          <w:szCs w:val="24"/>
        </w:rPr>
        <w:t xml:space="preserve"> except minor discrepancies including different magnitudes in transmittances. More importantly, however, this figure also </w:t>
      </w:r>
      <w:r>
        <w:rPr>
          <w:b w:val="0"/>
          <w:sz w:val="24"/>
          <w:szCs w:val="24"/>
        </w:rPr>
        <w:t>establishes</w:t>
      </w:r>
      <w:r w:rsidRPr="001C4AF8">
        <w:rPr>
          <w:b w:val="0"/>
          <w:sz w:val="24"/>
          <w:szCs w:val="24"/>
        </w:rPr>
        <w:t xml:space="preserve"> that waveform-selective reception is achievable even under simultaneous </w:t>
      </w:r>
      <w:r>
        <w:rPr>
          <w:b w:val="0"/>
          <w:sz w:val="24"/>
          <w:szCs w:val="24"/>
        </w:rPr>
        <w:t>incidences</w:t>
      </w:r>
      <w:r w:rsidRPr="001C4AF8">
        <w:rPr>
          <w:b w:val="0"/>
          <w:sz w:val="24"/>
          <w:szCs w:val="24"/>
        </w:rPr>
        <w:t xml:space="preserve"> and with far</w:t>
      </w:r>
      <w:r>
        <w:rPr>
          <w:b w:val="0"/>
          <w:sz w:val="24"/>
          <w:szCs w:val="24"/>
        </w:rPr>
        <w:t>-</w:t>
      </w:r>
      <w:r w:rsidRPr="001C4AF8">
        <w:rPr>
          <w:b w:val="0"/>
          <w:sz w:val="24"/>
          <w:szCs w:val="24"/>
        </w:rPr>
        <w:t>field radiation.</w:t>
      </w:r>
    </w:p>
    <w:p w14:paraId="453B3A21" w14:textId="77777777" w:rsidR="00D07722" w:rsidRPr="001C4AF8" w:rsidRDefault="00D07722" w:rsidP="00D07722">
      <w:pPr>
        <w:spacing w:line="480" w:lineRule="auto"/>
      </w:pPr>
    </w:p>
    <w:p w14:paraId="0C31E446" w14:textId="77777777" w:rsidR="00D07722" w:rsidRPr="001C4AF8" w:rsidRDefault="00D07722" w:rsidP="00D07722">
      <w:pPr>
        <w:spacing w:line="480" w:lineRule="auto"/>
      </w:pPr>
      <w:r>
        <w:rPr>
          <w:noProof/>
        </w:rPr>
        <w:drawing>
          <wp:inline distT="0" distB="0" distL="0" distR="0" wp14:anchorId="0283BB48" wp14:editId="12B46704">
            <wp:extent cx="5760720" cy="2179219"/>
            <wp:effectExtent l="0" t="0" r="0" b="0"/>
            <wp:docPr id="56" name="Graphic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0">
                      <a:extLst>
                        <a:ext uri="{96DAC541-7B7A-43D3-8B79-37D633B846F1}">
                          <asvg:svgBlip xmlns:asvg="http://schemas.microsoft.com/office/drawing/2016/SVG/main" r:embed="rId51"/>
                        </a:ext>
                      </a:extLst>
                    </a:blip>
                    <a:srcRect t="2615"/>
                    <a:stretch/>
                  </pic:blipFill>
                  <pic:spPr bwMode="auto">
                    <a:xfrm>
                      <a:off x="0" y="0"/>
                      <a:ext cx="5760720" cy="2179219"/>
                    </a:xfrm>
                    <a:prstGeom prst="rect">
                      <a:avLst/>
                    </a:prstGeom>
                    <a:ln>
                      <a:noFill/>
                    </a:ln>
                    <a:extLst>
                      <a:ext uri="{53640926-AAD7-44D8-BBD7-CCE9431645EC}">
                        <a14:shadowObscured xmlns:a14="http://schemas.microsoft.com/office/drawing/2010/main"/>
                      </a:ext>
                    </a:extLst>
                  </pic:spPr>
                </pic:pic>
              </a:graphicData>
            </a:graphic>
          </wp:inline>
        </w:drawing>
      </w:r>
    </w:p>
    <w:p w14:paraId="710F1490" w14:textId="77777777" w:rsidR="00D07722" w:rsidRPr="00DD6453" w:rsidRDefault="00D07722" w:rsidP="00D07722">
      <w:pPr>
        <w:pStyle w:val="Caption"/>
        <w:rPr>
          <w:b w:val="0"/>
          <w:sz w:val="24"/>
          <w:szCs w:val="24"/>
        </w:rPr>
      </w:pPr>
      <w:bookmarkStart w:id="36" w:name="_Ref88225205"/>
      <w:r w:rsidRPr="001C4AF8">
        <w:rPr>
          <w:b w:val="0"/>
          <w:sz w:val="24"/>
          <w:szCs w:val="24"/>
        </w:rPr>
        <w:t>Figure S</w:t>
      </w:r>
      <w:r>
        <w:rPr>
          <w:b w:val="0"/>
          <w:noProof/>
          <w:sz w:val="24"/>
          <w:szCs w:val="24"/>
        </w:rPr>
        <w:t>2</w:t>
      </w:r>
      <w:bookmarkEnd w:id="36"/>
      <w:r>
        <w:rPr>
          <w:b w:val="0"/>
          <w:noProof/>
          <w:sz w:val="24"/>
          <w:szCs w:val="24"/>
        </w:rPr>
        <w:t>4</w:t>
      </w:r>
      <w:r w:rsidRPr="001C4AF8">
        <w:rPr>
          <w:b w:val="0"/>
          <w:sz w:val="24"/>
          <w:szCs w:val="24"/>
        </w:rPr>
        <w:t xml:space="preserve">: Measurement setup for </w:t>
      </w:r>
      <w:r>
        <w:rPr>
          <w:b w:val="0"/>
          <w:sz w:val="24"/>
          <w:szCs w:val="24"/>
        </w:rPr>
        <w:t xml:space="preserve">the </w:t>
      </w:r>
      <w:r w:rsidRPr="001C4AF8">
        <w:rPr>
          <w:b w:val="0"/>
          <w:sz w:val="24"/>
          <w:szCs w:val="24"/>
        </w:rPr>
        <w:t xml:space="preserve">simultaneous </w:t>
      </w:r>
      <w:r>
        <w:rPr>
          <w:b w:val="0"/>
          <w:sz w:val="24"/>
          <w:szCs w:val="24"/>
        </w:rPr>
        <w:t>incidences</w:t>
      </w:r>
      <w:r w:rsidRPr="001C4AF8">
        <w:rPr>
          <w:b w:val="0"/>
          <w:sz w:val="24"/>
          <w:szCs w:val="24"/>
        </w:rPr>
        <w:t xml:space="preserve"> </w:t>
      </w:r>
      <w:r>
        <w:rPr>
          <w:b w:val="0"/>
          <w:sz w:val="24"/>
          <w:szCs w:val="24"/>
        </w:rPr>
        <w:t xml:space="preserve">in </w:t>
      </w:r>
      <w:r w:rsidRPr="001C4AF8">
        <w:rPr>
          <w:b w:val="0"/>
          <w:sz w:val="24"/>
          <w:szCs w:val="24"/>
        </w:rPr>
        <w:t xml:space="preserve">Fig. </w:t>
      </w:r>
      <w:r>
        <w:rPr>
          <w:b w:val="0"/>
          <w:noProof/>
          <w:sz w:val="24"/>
          <w:szCs w:val="24"/>
        </w:rPr>
        <w:t>5</w:t>
      </w:r>
      <w:r w:rsidRPr="001C4AF8">
        <w:rPr>
          <w:b w:val="0"/>
          <w:sz w:val="24"/>
          <w:szCs w:val="24"/>
        </w:rPr>
        <w:t xml:space="preserve">. Tx1, Tx2 and Tx3 were </w:t>
      </w:r>
      <w:r>
        <w:rPr>
          <w:b w:val="0"/>
          <w:sz w:val="24"/>
          <w:szCs w:val="24"/>
        </w:rPr>
        <w:t xml:space="preserve">respectively </w:t>
      </w:r>
      <w:r w:rsidRPr="001C4AF8">
        <w:rPr>
          <w:b w:val="0"/>
          <w:sz w:val="24"/>
          <w:szCs w:val="24"/>
        </w:rPr>
        <w:t>placed in front of L-based, parallel and C-based waveform-selective metasurface panels. A detailed description of the setup is pr</w:t>
      </w:r>
      <w:r>
        <w:rPr>
          <w:b w:val="0"/>
          <w:sz w:val="24"/>
          <w:szCs w:val="24"/>
        </w:rPr>
        <w:t>esented</w:t>
      </w:r>
      <w:r w:rsidRPr="001C4AF8">
        <w:rPr>
          <w:b w:val="0"/>
          <w:sz w:val="24"/>
          <w:szCs w:val="24"/>
        </w:rPr>
        <w:t xml:space="preserve"> </w:t>
      </w:r>
      <w:r>
        <w:rPr>
          <w:b w:val="0"/>
          <w:sz w:val="24"/>
          <w:szCs w:val="24"/>
        </w:rPr>
        <w:t>under</w:t>
      </w:r>
      <w:r w:rsidRPr="001C4AF8">
        <w:rPr>
          <w:b w:val="0"/>
          <w:sz w:val="24"/>
          <w:szCs w:val="24"/>
        </w:rPr>
        <w:t xml:space="preserve"> </w:t>
      </w:r>
      <w:r>
        <w:rPr>
          <w:b w:val="0"/>
          <w:sz w:val="24"/>
          <w:szCs w:val="24"/>
        </w:rPr>
        <w:t>“</w:t>
      </w:r>
      <w:r w:rsidRPr="001C4AF8">
        <w:rPr>
          <w:b w:val="0"/>
          <w:sz w:val="24"/>
          <w:szCs w:val="24"/>
        </w:rPr>
        <w:t>Measurement Method</w:t>
      </w:r>
      <w:r>
        <w:rPr>
          <w:b w:val="0"/>
          <w:sz w:val="24"/>
          <w:szCs w:val="24"/>
        </w:rPr>
        <w:t>”</w:t>
      </w:r>
      <w:r w:rsidRPr="001C4AF8">
        <w:rPr>
          <w:b w:val="0"/>
          <w:sz w:val="24"/>
          <w:szCs w:val="24"/>
        </w:rPr>
        <w:t xml:space="preserve"> </w:t>
      </w:r>
      <w:r>
        <w:rPr>
          <w:b w:val="0"/>
          <w:sz w:val="24"/>
          <w:szCs w:val="24"/>
        </w:rPr>
        <w:t xml:space="preserve">in </w:t>
      </w:r>
      <w:r w:rsidRPr="001C4AF8">
        <w:rPr>
          <w:b w:val="0"/>
          <w:sz w:val="24"/>
          <w:szCs w:val="24"/>
        </w:rPr>
        <w:t xml:space="preserve">the </w:t>
      </w:r>
      <w:r>
        <w:rPr>
          <w:b w:val="0"/>
          <w:sz w:val="24"/>
          <w:szCs w:val="24"/>
        </w:rPr>
        <w:t>Methods</w:t>
      </w:r>
      <w:r w:rsidRPr="001C4AF8">
        <w:rPr>
          <w:b w:val="0"/>
          <w:sz w:val="24"/>
          <w:szCs w:val="24"/>
        </w:rPr>
        <w:t xml:space="preserve"> Section.</w:t>
      </w:r>
      <w:r>
        <w:br w:type="page"/>
      </w:r>
    </w:p>
    <w:p w14:paraId="6A94CEEC" w14:textId="77777777" w:rsidR="00D07722" w:rsidRDefault="00D07722" w:rsidP="00D07722"/>
    <w:p w14:paraId="69D32240" w14:textId="77777777" w:rsidR="00D07722" w:rsidRPr="0043240E" w:rsidRDefault="00D07722" w:rsidP="00D07722">
      <w:pPr>
        <w:jc w:val="center"/>
        <w:rPr>
          <w:lang w:val="en-US"/>
        </w:rPr>
      </w:pPr>
      <w:r>
        <w:rPr>
          <w:noProof/>
        </w:rPr>
        <w:drawing>
          <wp:inline distT="0" distB="0" distL="0" distR="0" wp14:anchorId="2DE0BE3A" wp14:editId="21EE8346">
            <wp:extent cx="4882405" cy="1920240"/>
            <wp:effectExtent l="0" t="0" r="0" b="0"/>
            <wp:docPr id="57" name="Graphic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96DAC541-7B7A-43D3-8B79-37D633B846F1}">
                          <asvg:svgBlip xmlns:asvg="http://schemas.microsoft.com/office/drawing/2016/SVG/main" r:embed="rId53"/>
                        </a:ext>
                      </a:extLst>
                    </a:blip>
                    <a:stretch>
                      <a:fillRect/>
                    </a:stretch>
                  </pic:blipFill>
                  <pic:spPr>
                    <a:xfrm>
                      <a:off x="0" y="0"/>
                      <a:ext cx="4882405" cy="1920240"/>
                    </a:xfrm>
                    <a:prstGeom prst="rect">
                      <a:avLst/>
                    </a:prstGeom>
                  </pic:spPr>
                </pic:pic>
              </a:graphicData>
            </a:graphic>
          </wp:inline>
        </w:drawing>
      </w:r>
    </w:p>
    <w:p w14:paraId="63D5EE61" w14:textId="77777777" w:rsidR="00D07722" w:rsidRDefault="00D07722" w:rsidP="00D07722">
      <w:r w:rsidRPr="00C92D8F">
        <w:rPr>
          <w:lang w:val="en-US"/>
        </w:rPr>
        <w:t>Figure S</w:t>
      </w:r>
      <w:r>
        <w:rPr>
          <w:lang w:val="en-US"/>
        </w:rPr>
        <w:t>25</w:t>
      </w:r>
      <w:r w:rsidRPr="00C92D8F">
        <w:rPr>
          <w:lang w:val="en-US"/>
        </w:rPr>
        <w:t xml:space="preserve">. </w:t>
      </w:r>
      <w:bookmarkStart w:id="37" w:name="_Hlk112421307"/>
      <w:r w:rsidRPr="00C92D8F">
        <w:rPr>
          <w:lang w:val="en-US"/>
        </w:rPr>
        <w:t xml:space="preserve">(a) Simulated transmittance of the metasurface antenna </w:t>
      </w:r>
      <w:r>
        <w:rPr>
          <w:lang w:val="en-US"/>
        </w:rPr>
        <w:t xml:space="preserve">used in Fig. 3. The input frequency was set to </w:t>
      </w:r>
      <w:r w:rsidRPr="00C92D8F">
        <w:rPr>
          <w:lang w:val="en-US"/>
        </w:rPr>
        <w:t xml:space="preserve">3.85 GHz with </w:t>
      </w:r>
      <w:r>
        <w:rPr>
          <w:lang w:val="en-US"/>
        </w:rPr>
        <w:t xml:space="preserve">a </w:t>
      </w:r>
      <w:r w:rsidRPr="00C92D8F">
        <w:rPr>
          <w:lang w:val="en-US"/>
        </w:rPr>
        <w:t>30</w:t>
      </w:r>
      <w:r>
        <w:rPr>
          <w:lang w:val="en-US"/>
        </w:rPr>
        <w:t>-</w:t>
      </w:r>
      <w:r w:rsidRPr="00C92D8F">
        <w:rPr>
          <w:lang w:val="en-US"/>
        </w:rPr>
        <w:t xml:space="preserve">dBm </w:t>
      </w:r>
      <w:r>
        <w:rPr>
          <w:lang w:val="en-US"/>
        </w:rPr>
        <w:t>power level. A</w:t>
      </w:r>
      <w:r w:rsidRPr="00C92D8F">
        <w:rPr>
          <w:lang w:val="en-US"/>
        </w:rPr>
        <w:t>n additional resist</w:t>
      </w:r>
      <w:r>
        <w:rPr>
          <w:lang w:val="en-US"/>
        </w:rPr>
        <w:t>or</w:t>
      </w:r>
      <w:r w:rsidRPr="00C92D8F">
        <w:rPr>
          <w:lang w:val="en-US"/>
        </w:rPr>
        <w:t xml:space="preserve"> of 100 </w:t>
      </w:r>
      <w:r>
        <w:rPr>
          <w:bCs/>
          <w:lang w:val="en-US"/>
        </w:rPr>
        <w:t>Ω</w:t>
      </w:r>
      <w:r w:rsidRPr="00C92D8F">
        <w:rPr>
          <w:lang w:val="en-US"/>
        </w:rPr>
        <w:t xml:space="preserve"> </w:t>
      </w:r>
      <w:r>
        <w:rPr>
          <w:lang w:val="en-US"/>
        </w:rPr>
        <w:t>wa</w:t>
      </w:r>
      <w:r w:rsidRPr="00C92D8F">
        <w:rPr>
          <w:lang w:val="en-US"/>
        </w:rPr>
        <w:t xml:space="preserve">s connected </w:t>
      </w:r>
      <w:r>
        <w:rPr>
          <w:lang w:val="en-US"/>
        </w:rPr>
        <w:t xml:space="preserve">to each </w:t>
      </w:r>
      <w:r w:rsidRPr="00C92D8F">
        <w:rPr>
          <w:lang w:val="en-US"/>
        </w:rPr>
        <w:t xml:space="preserve">diode bridge </w:t>
      </w:r>
      <w:r>
        <w:rPr>
          <w:lang w:val="en-US"/>
        </w:rPr>
        <w:t xml:space="preserve">in series </w:t>
      </w:r>
      <w:r w:rsidRPr="00C92D8F">
        <w:rPr>
          <w:lang w:val="en-US"/>
        </w:rPr>
        <w:t>(solid)</w:t>
      </w:r>
      <w:r>
        <w:rPr>
          <w:lang w:val="en-US"/>
        </w:rPr>
        <w:t>,</w:t>
      </w:r>
      <w:r w:rsidRPr="00C92D8F">
        <w:rPr>
          <w:lang w:val="en-US"/>
        </w:rPr>
        <w:t xml:space="preserve"> compared to the original simulation result without the additional resistance (dashed). The resistance </w:t>
      </w:r>
      <w:r>
        <w:rPr>
          <w:lang w:val="en-US"/>
        </w:rPr>
        <w:t>wa</w:t>
      </w:r>
      <w:r w:rsidRPr="00C92D8F">
        <w:rPr>
          <w:lang w:val="en-US"/>
        </w:rPr>
        <w:t>s deliberately added to resemble additional losses introduced during the fabrication process. (b) Measured transmittance using the same setup (also presented in Fig.</w:t>
      </w:r>
      <w:r>
        <w:rPr>
          <w:lang w:val="en-US"/>
        </w:rPr>
        <w:t xml:space="preserve"> </w:t>
      </w:r>
      <w:r w:rsidRPr="00C92D8F">
        <w:rPr>
          <w:lang w:val="en-US"/>
        </w:rPr>
        <w:t>3c).</w:t>
      </w:r>
      <w:bookmarkEnd w:id="37"/>
    </w:p>
    <w:p w14:paraId="2126E61E" w14:textId="77777777" w:rsidR="00D07722" w:rsidRDefault="00D07722" w:rsidP="00D07722"/>
    <w:p w14:paraId="6C56CF6F" w14:textId="77777777" w:rsidR="00D07722" w:rsidRDefault="00D07722" w:rsidP="00D07722"/>
    <w:p w14:paraId="5960BA8D" w14:textId="77777777" w:rsidR="00D07722" w:rsidRPr="00A26063" w:rsidRDefault="00D07722" w:rsidP="00D07722">
      <w:pPr>
        <w:jc w:val="center"/>
        <w:rPr>
          <w:lang w:val="en-US"/>
        </w:rPr>
      </w:pPr>
      <w:r>
        <w:rPr>
          <w:noProof/>
        </w:rPr>
        <w:drawing>
          <wp:inline distT="0" distB="0" distL="0" distR="0" wp14:anchorId="562EE3DA" wp14:editId="5FE810B7">
            <wp:extent cx="4242260" cy="3200400"/>
            <wp:effectExtent l="0" t="0" r="0" b="0"/>
            <wp:docPr id="58" name="Graphic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extLst>
                        <a:ext uri="{96DAC541-7B7A-43D3-8B79-37D633B846F1}">
                          <asvg:svgBlip xmlns:asvg="http://schemas.microsoft.com/office/drawing/2016/SVG/main" r:embed="rId55"/>
                        </a:ext>
                      </a:extLst>
                    </a:blip>
                    <a:stretch>
                      <a:fillRect/>
                    </a:stretch>
                  </pic:blipFill>
                  <pic:spPr>
                    <a:xfrm>
                      <a:off x="0" y="0"/>
                      <a:ext cx="4242260" cy="3200400"/>
                    </a:xfrm>
                    <a:prstGeom prst="rect">
                      <a:avLst/>
                    </a:prstGeom>
                  </pic:spPr>
                </pic:pic>
              </a:graphicData>
            </a:graphic>
          </wp:inline>
        </w:drawing>
      </w:r>
    </w:p>
    <w:p w14:paraId="6EE19C58" w14:textId="77777777" w:rsidR="00D07722" w:rsidRDefault="00D07722" w:rsidP="00D07722">
      <w:pPr>
        <w:rPr>
          <w:lang w:val="en-US"/>
        </w:rPr>
      </w:pPr>
      <w:r w:rsidRPr="00C92D8F">
        <w:rPr>
          <w:lang w:val="en-US"/>
        </w:rPr>
        <w:t>Figure S</w:t>
      </w:r>
      <w:r>
        <w:rPr>
          <w:lang w:val="en-US"/>
        </w:rPr>
        <w:t>26</w:t>
      </w:r>
      <w:r w:rsidRPr="00C92D8F">
        <w:rPr>
          <w:lang w:val="en-US"/>
        </w:rPr>
        <w:t xml:space="preserve">: </w:t>
      </w:r>
      <w:r>
        <w:rPr>
          <w:lang w:val="en-US"/>
        </w:rPr>
        <w:t xml:space="preserve">(a) </w:t>
      </w:r>
      <w:r w:rsidRPr="00C92D8F">
        <w:rPr>
          <w:lang w:val="en-US"/>
        </w:rPr>
        <w:t>Schematic of the equilateral triangle metasurface antenna</w:t>
      </w:r>
      <w:r>
        <w:rPr>
          <w:lang w:val="en-US"/>
        </w:rPr>
        <w:t xml:space="preserve"> simulation. </w:t>
      </w:r>
      <w:r w:rsidRPr="00C92D8F">
        <w:rPr>
          <w:lang w:val="en-US"/>
        </w:rPr>
        <w:t>(</w:t>
      </w:r>
      <w:r>
        <w:rPr>
          <w:lang w:val="en-US"/>
        </w:rPr>
        <w:t>b</w:t>
      </w:r>
      <w:r w:rsidRPr="00C92D8F">
        <w:rPr>
          <w:lang w:val="en-US"/>
        </w:rPr>
        <w:t xml:space="preserve">) </w:t>
      </w:r>
      <w:r>
        <w:rPr>
          <w:lang w:val="en-US"/>
        </w:rPr>
        <w:t>C</w:t>
      </w:r>
      <w:r w:rsidRPr="00C92D8F">
        <w:rPr>
          <w:lang w:val="en-US"/>
        </w:rPr>
        <w:t xml:space="preserve">omparison of two triangle metasurfaces having different </w:t>
      </w:r>
      <w:r>
        <w:rPr>
          <w:lang w:val="en-US"/>
        </w:rPr>
        <w:t xml:space="preserve">inscribed </w:t>
      </w:r>
      <w:r w:rsidRPr="00C92D8F">
        <w:rPr>
          <w:lang w:val="en-US"/>
        </w:rPr>
        <w:t xml:space="preserve">radius of </w:t>
      </w:r>
      <w:r w:rsidRPr="00890172">
        <w:rPr>
          <w:i/>
          <w:lang w:val="en-US"/>
        </w:rPr>
        <w:t>R</w:t>
      </w:r>
      <w:r>
        <w:rPr>
          <w:vertAlign w:val="subscript"/>
          <w:lang w:val="en-US"/>
        </w:rPr>
        <w:t>1</w:t>
      </w:r>
      <w:r w:rsidRPr="00CF396B">
        <w:rPr>
          <w:lang w:val="en-US"/>
        </w:rPr>
        <w:t xml:space="preserve"> </w:t>
      </w:r>
      <w:r w:rsidRPr="00C92D8F">
        <w:rPr>
          <w:lang w:val="en-US"/>
        </w:rPr>
        <w:t>=</w:t>
      </w:r>
      <w:r>
        <w:rPr>
          <w:lang w:val="en-US"/>
        </w:rPr>
        <w:t xml:space="preserve"> </w:t>
      </w:r>
      <w:r w:rsidRPr="00C92D8F">
        <w:rPr>
          <w:lang w:val="en-US"/>
        </w:rPr>
        <w:t>10.1 mm (~</w:t>
      </w:r>
      <w:r>
        <w:rPr>
          <w:lang w:val="en-US"/>
        </w:rPr>
        <w:t xml:space="preserve"> </w:t>
      </w:r>
      <w:r w:rsidRPr="00C92D8F">
        <w:rPr>
          <w:lang w:val="en-US"/>
        </w:rPr>
        <w:t>0.13</w:t>
      </w:r>
      <w:r w:rsidRPr="00C92D8F">
        <w:rPr>
          <w:rFonts w:ascii="Symbol" w:hAnsi="Symbol" w:cs="Arial"/>
          <w:i/>
          <w:lang w:val="en-US"/>
        </w:rPr>
        <w:t></w:t>
      </w:r>
      <w:r>
        <w:rPr>
          <w:lang w:val="en-US"/>
        </w:rPr>
        <w:t>)</w:t>
      </w:r>
      <w:r w:rsidRPr="00C92D8F">
        <w:rPr>
          <w:lang w:val="en-US"/>
        </w:rPr>
        <w:t xml:space="preserve"> </w:t>
      </w:r>
      <w:r>
        <w:rPr>
          <w:lang w:val="en-US"/>
        </w:rPr>
        <w:t xml:space="preserve">and </w:t>
      </w:r>
      <w:r w:rsidRPr="00890172">
        <w:rPr>
          <w:i/>
          <w:lang w:val="en-US"/>
        </w:rPr>
        <w:t>R</w:t>
      </w:r>
      <w:r w:rsidRPr="00C92D8F">
        <w:rPr>
          <w:vertAlign w:val="subscript"/>
          <w:lang w:val="en-US"/>
        </w:rPr>
        <w:t>2</w:t>
      </w:r>
      <w:r w:rsidRPr="00CF396B">
        <w:rPr>
          <w:lang w:val="en-US"/>
        </w:rPr>
        <w:t xml:space="preserve"> </w:t>
      </w:r>
      <w:r w:rsidRPr="00C92D8F">
        <w:rPr>
          <w:lang w:val="en-US"/>
        </w:rPr>
        <w:t>=</w:t>
      </w:r>
      <w:r>
        <w:rPr>
          <w:lang w:val="en-US"/>
        </w:rPr>
        <w:t xml:space="preserve"> </w:t>
      </w:r>
      <w:r w:rsidRPr="00C92D8F">
        <w:rPr>
          <w:lang w:val="en-US"/>
        </w:rPr>
        <w:t>20.1 mm (~</w:t>
      </w:r>
      <w:r>
        <w:rPr>
          <w:lang w:val="en-US"/>
        </w:rPr>
        <w:t xml:space="preserve"> </w:t>
      </w:r>
      <w:r w:rsidRPr="00C92D8F">
        <w:rPr>
          <w:lang w:val="en-US"/>
        </w:rPr>
        <w:t>0.26</w:t>
      </w:r>
      <w:r w:rsidRPr="00F80352">
        <w:rPr>
          <w:rFonts w:ascii="Symbol" w:hAnsi="Symbol" w:cs="Arial"/>
          <w:i/>
          <w:lang w:val="en-US"/>
        </w:rPr>
        <w:t></w:t>
      </w:r>
      <w:r w:rsidRPr="00C92D8F">
        <w:rPr>
          <w:rFonts w:ascii="Symbol" w:hAnsi="Symbol" w:cs="Arial"/>
          <w:lang w:val="en-US"/>
        </w:rPr>
        <w:t></w:t>
      </w:r>
      <w:r>
        <w:rPr>
          <w:lang w:val="en-US"/>
        </w:rPr>
        <w:t xml:space="preserve">. </w:t>
      </w:r>
      <w:bookmarkStart w:id="38" w:name="_Hlk112770462"/>
      <w:r w:rsidRPr="00DE3F13">
        <w:rPr>
          <w:lang w:val="en-US"/>
        </w:rPr>
        <w:t xml:space="preserve">In both cases </w:t>
      </w:r>
      <w:r>
        <w:rPr>
          <w:lang w:val="en-US"/>
        </w:rPr>
        <w:t>t</w:t>
      </w:r>
      <w:r w:rsidRPr="00A243E2">
        <w:rPr>
          <w:lang w:val="en-US"/>
        </w:rPr>
        <w:t>he distance between the transmitter (Tx) and the receivers (Rx1-Rx3) was 200 mm.</w:t>
      </w:r>
      <w:bookmarkEnd w:id="38"/>
      <w:r w:rsidRPr="00DE3F13">
        <w:rPr>
          <w:i/>
          <w:lang w:val="en-US"/>
        </w:rPr>
        <w:t xml:space="preserve"> </w:t>
      </w:r>
      <w:r w:rsidRPr="00C92D8F">
        <w:rPr>
          <w:lang w:val="en-US"/>
        </w:rPr>
        <w:t xml:space="preserve">Transmittance of the metasurface antenna over time for the metasurface with </w:t>
      </w:r>
      <w:r>
        <w:rPr>
          <w:lang w:val="en-US"/>
        </w:rPr>
        <w:t xml:space="preserve">(c) the </w:t>
      </w:r>
      <w:r w:rsidRPr="00C92D8F">
        <w:rPr>
          <w:lang w:val="en-US"/>
        </w:rPr>
        <w:t xml:space="preserve">small triangle shape and </w:t>
      </w:r>
      <w:r>
        <w:rPr>
          <w:lang w:val="en-US"/>
        </w:rPr>
        <w:t xml:space="preserve">(d) the </w:t>
      </w:r>
      <w:r w:rsidRPr="00C92D8F">
        <w:rPr>
          <w:lang w:val="en-US"/>
        </w:rPr>
        <w:t>large triangle shape.</w:t>
      </w:r>
      <w:r>
        <w:rPr>
          <w:lang w:val="en-US"/>
        </w:rPr>
        <w:t xml:space="preserve"> </w:t>
      </w:r>
      <w:bookmarkStart w:id="39" w:name="_Hlk112846662"/>
      <w:r>
        <w:rPr>
          <w:lang w:val="en-US"/>
        </w:rPr>
        <w:t>T</w:t>
      </w:r>
      <w:r w:rsidRPr="00B72805">
        <w:rPr>
          <w:lang w:val="en-US"/>
        </w:rPr>
        <w:t xml:space="preserve">he transmittance </w:t>
      </w:r>
      <w:r>
        <w:rPr>
          <w:lang w:val="en-US"/>
        </w:rPr>
        <w:t>was</w:t>
      </w:r>
      <w:r w:rsidRPr="00B72805">
        <w:rPr>
          <w:lang w:val="en-US"/>
        </w:rPr>
        <w:t xml:space="preserve"> significantly reduced in the small triangle case </w:t>
      </w:r>
      <w:r>
        <w:rPr>
          <w:lang w:val="en-US"/>
        </w:rPr>
        <w:t xml:space="preserve">compared to the large triangle case due to </w:t>
      </w:r>
      <w:r w:rsidRPr="00B72805">
        <w:rPr>
          <w:lang w:val="en-US"/>
        </w:rPr>
        <w:t xml:space="preserve">the effect of coupling as well as standing wave </w:t>
      </w:r>
      <w:r>
        <w:rPr>
          <w:lang w:val="en-US"/>
        </w:rPr>
        <w:t xml:space="preserve">that were amplified by </w:t>
      </w:r>
      <w:r w:rsidRPr="00C423EE">
        <w:rPr>
          <w:lang w:val="en-US"/>
        </w:rPr>
        <w:t xml:space="preserve">the </w:t>
      </w:r>
      <w:r>
        <w:rPr>
          <w:lang w:val="en-US"/>
        </w:rPr>
        <w:t xml:space="preserve">smaller distance between the </w:t>
      </w:r>
      <w:r w:rsidRPr="00C423EE">
        <w:rPr>
          <w:lang w:val="en-US"/>
        </w:rPr>
        <w:t xml:space="preserve">monopole antenna and the metasurface panels (equivalent to the inscribed radius </w:t>
      </w:r>
      <w:r w:rsidRPr="00C423EE">
        <w:rPr>
          <w:i/>
          <w:lang w:val="en-US"/>
        </w:rPr>
        <w:t>R</w:t>
      </w:r>
      <w:r w:rsidRPr="00C423EE">
        <w:rPr>
          <w:lang w:val="en-US"/>
        </w:rPr>
        <w:t>)</w:t>
      </w:r>
      <w:r w:rsidRPr="00B72805">
        <w:rPr>
          <w:lang w:val="en-US"/>
        </w:rPr>
        <w:t>.</w:t>
      </w:r>
      <w:bookmarkEnd w:id="39"/>
    </w:p>
    <w:p w14:paraId="6037D61A" w14:textId="77777777" w:rsidR="00D07722" w:rsidRPr="00EA7800" w:rsidRDefault="00D07722" w:rsidP="00D07722">
      <w:pPr>
        <w:rPr>
          <w:lang w:val="en-US"/>
        </w:rPr>
      </w:pPr>
    </w:p>
    <w:p w14:paraId="591D8048" w14:textId="77777777" w:rsidR="00D07722" w:rsidRPr="00F87D99" w:rsidRDefault="00D07722" w:rsidP="00D07722">
      <w:pPr>
        <w:rPr>
          <w:lang w:val="en-US"/>
        </w:rPr>
      </w:pPr>
    </w:p>
    <w:p w14:paraId="5BCF2604" w14:textId="77777777" w:rsidR="00D07722" w:rsidRPr="00F87D99" w:rsidRDefault="00D07722" w:rsidP="00D07722">
      <w:pPr>
        <w:rPr>
          <w:lang w:val="en-US"/>
        </w:rPr>
      </w:pPr>
    </w:p>
    <w:p w14:paraId="13124619" w14:textId="77777777" w:rsidR="00386883" w:rsidRDefault="00000000"/>
    <w:sectPr w:rsidR="00386883" w:rsidSect="00D07722">
      <w:headerReference w:type="default" r:id="rId56"/>
      <w:footerReference w:type="default" r:id="rId57"/>
      <w:pgSz w:w="11906" w:h="16838"/>
      <w:pgMar w:top="1417" w:right="1417" w:bottom="1134"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8E2E3" w14:textId="77777777" w:rsidR="00F81849" w:rsidRPr="001C4AF8" w:rsidRDefault="00000000">
    <w:pPr>
      <w:pStyle w:val="Footer"/>
      <w:jc w:val="center"/>
    </w:pPr>
    <w:r w:rsidRPr="001C4AF8">
      <w:fldChar w:fldCharType="begin"/>
    </w:r>
    <w:r w:rsidRPr="001C4AF8">
      <w:instrText>PAGE   \* MERGEFORMAT</w:instrText>
    </w:r>
    <w:r w:rsidRPr="001C4AF8">
      <w:fldChar w:fldCharType="separate"/>
    </w:r>
    <w:r>
      <w:rPr>
        <w:noProof/>
      </w:rPr>
      <w:t>26</w:t>
    </w:r>
    <w:r w:rsidRPr="001C4AF8">
      <w:fldChar w:fldCharType="end"/>
    </w:r>
  </w:p>
  <w:p w14:paraId="29950784" w14:textId="77777777" w:rsidR="00F81849" w:rsidRPr="001C4AF8" w:rsidRDefault="00000000" w:rsidP="00F81849">
    <w:pPr>
      <w:pStyle w:val="Footer"/>
      <w:jc w:val="center"/>
    </w:pPr>
  </w:p>
  <w:p w14:paraId="554E1FC1" w14:textId="77777777" w:rsidR="00F81849" w:rsidRDefault="0000000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6133F" w14:textId="77777777" w:rsidR="00F81849" w:rsidRPr="001C4AF8" w:rsidRDefault="00000000" w:rsidP="00F81849">
    <w:pPr>
      <w:pStyle w:val="Header"/>
      <w:tabs>
        <w:tab w:val="left" w:pos="5003"/>
      </w:tabs>
      <w:jc w:val="right"/>
    </w:pPr>
    <w:r w:rsidRPr="001C4AF8">
      <w:tab/>
    </w:r>
  </w:p>
  <w:p w14:paraId="03AD3EC4" w14:textId="77777777" w:rsidR="00F81849"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722"/>
    <w:rsid w:val="003107CE"/>
    <w:rsid w:val="00316534"/>
    <w:rsid w:val="00373D83"/>
    <w:rsid w:val="005C224D"/>
    <w:rsid w:val="00622525"/>
    <w:rsid w:val="006B2C4D"/>
    <w:rsid w:val="00786892"/>
    <w:rsid w:val="007A60A6"/>
    <w:rsid w:val="00A0389B"/>
    <w:rsid w:val="00B1250C"/>
    <w:rsid w:val="00D07722"/>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27841"/>
  <w15:chartTrackingRefBased/>
  <w15:docId w15:val="{18C6A6F3-26A7-4FF0-A5F9-148224836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722"/>
    <w:pPr>
      <w:spacing w:after="0" w:line="240" w:lineRule="auto"/>
    </w:pPr>
    <w:rPr>
      <w:rFonts w:ascii="Times New Roman" w:eastAsia="MS Mincho" w:hAnsi="Times New Roman" w:cs="Times New Roman"/>
      <w:sz w:val="24"/>
      <w:szCs w:val="24"/>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D07722"/>
    <w:pPr>
      <w:tabs>
        <w:tab w:val="center" w:pos="4536"/>
        <w:tab w:val="right" w:pos="9072"/>
      </w:tabs>
    </w:pPr>
  </w:style>
  <w:style w:type="character" w:customStyle="1" w:styleId="HeaderChar">
    <w:name w:val="Header Char"/>
    <w:basedOn w:val="DefaultParagraphFont"/>
    <w:link w:val="Header"/>
    <w:rsid w:val="00D07722"/>
    <w:rPr>
      <w:rFonts w:ascii="Times New Roman" w:eastAsia="MS Mincho" w:hAnsi="Times New Roman" w:cs="Times New Roman"/>
      <w:sz w:val="24"/>
      <w:szCs w:val="24"/>
      <w:lang w:val="en-GB" w:eastAsia="ja-JP"/>
    </w:rPr>
  </w:style>
  <w:style w:type="paragraph" w:styleId="Footer">
    <w:name w:val="footer"/>
    <w:basedOn w:val="Normal"/>
    <w:link w:val="FooterChar"/>
    <w:uiPriority w:val="99"/>
    <w:rsid w:val="00D07722"/>
    <w:pPr>
      <w:tabs>
        <w:tab w:val="center" w:pos="4536"/>
        <w:tab w:val="right" w:pos="9072"/>
      </w:tabs>
    </w:pPr>
  </w:style>
  <w:style w:type="character" w:customStyle="1" w:styleId="FooterChar">
    <w:name w:val="Footer Char"/>
    <w:basedOn w:val="DefaultParagraphFont"/>
    <w:link w:val="Footer"/>
    <w:uiPriority w:val="99"/>
    <w:rsid w:val="00D07722"/>
    <w:rPr>
      <w:rFonts w:ascii="Times New Roman" w:eastAsia="MS Mincho" w:hAnsi="Times New Roman" w:cs="Times New Roman"/>
      <w:sz w:val="24"/>
      <w:szCs w:val="24"/>
      <w:lang w:val="en-GB" w:eastAsia="ja-JP"/>
    </w:rPr>
  </w:style>
  <w:style w:type="paragraph" w:customStyle="1" w:styleId="Tableofcontents">
    <w:name w:val="Table of contents"/>
    <w:basedOn w:val="Normal"/>
    <w:autoRedefine/>
    <w:rsid w:val="00D07722"/>
  </w:style>
  <w:style w:type="paragraph" w:customStyle="1" w:styleId="Title2">
    <w:name w:val="Title2"/>
    <w:basedOn w:val="Normal"/>
    <w:rsid w:val="00D07722"/>
    <w:rPr>
      <w:b/>
    </w:rPr>
  </w:style>
  <w:style w:type="paragraph" w:customStyle="1" w:styleId="Maintext">
    <w:name w:val="Main text"/>
    <w:basedOn w:val="Normal"/>
    <w:link w:val="MaintextChar"/>
    <w:autoRedefine/>
    <w:rsid w:val="00D07722"/>
    <w:pPr>
      <w:spacing w:line="480" w:lineRule="auto"/>
    </w:pPr>
  </w:style>
  <w:style w:type="character" w:customStyle="1" w:styleId="MaintextChar">
    <w:name w:val="Main text Char"/>
    <w:link w:val="Maintext"/>
    <w:rsid w:val="00D07722"/>
    <w:rPr>
      <w:rFonts w:ascii="Times New Roman" w:eastAsia="MS Mincho" w:hAnsi="Times New Roman" w:cs="Times New Roman"/>
      <w:sz w:val="24"/>
      <w:szCs w:val="24"/>
      <w:lang w:val="en-GB" w:eastAsia="ja-JP"/>
    </w:rPr>
  </w:style>
  <w:style w:type="paragraph" w:styleId="ListParagraph">
    <w:name w:val="List Paragraph"/>
    <w:basedOn w:val="Normal"/>
    <w:uiPriority w:val="34"/>
    <w:qFormat/>
    <w:rsid w:val="00D07722"/>
    <w:pPr>
      <w:ind w:left="720"/>
      <w:contextualSpacing/>
    </w:pPr>
  </w:style>
  <w:style w:type="table" w:styleId="TableGrid">
    <w:name w:val="Table Grid"/>
    <w:basedOn w:val="TableNormal"/>
    <w:uiPriority w:val="59"/>
    <w:rsid w:val="00D07722"/>
    <w:pPr>
      <w:spacing w:after="0" w:line="240" w:lineRule="auto"/>
    </w:pPr>
    <w:rPr>
      <w:rFonts w:ascii="Times New Roman" w:eastAsia="MS Mincho"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07722"/>
    <w:rPr>
      <w:b/>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sv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svg"/><Relationship Id="rId21" Type="http://schemas.openxmlformats.org/officeDocument/2006/relationships/image" Target="media/image18.sv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svg"/><Relationship Id="rId50" Type="http://schemas.openxmlformats.org/officeDocument/2006/relationships/image" Target="media/image47.png"/><Relationship Id="rId55" Type="http://schemas.openxmlformats.org/officeDocument/2006/relationships/image" Target="media/image52.svg"/><Relationship Id="rId7" Type="http://schemas.openxmlformats.org/officeDocument/2006/relationships/image" Target="media/image4.sv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svg"/><Relationship Id="rId11" Type="http://schemas.openxmlformats.org/officeDocument/2006/relationships/image" Target="media/image8.sv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svg"/><Relationship Id="rId40" Type="http://schemas.openxmlformats.org/officeDocument/2006/relationships/image" Target="media/image37.png"/><Relationship Id="rId45" Type="http://schemas.openxmlformats.org/officeDocument/2006/relationships/image" Target="media/image42.svg"/><Relationship Id="rId53" Type="http://schemas.openxmlformats.org/officeDocument/2006/relationships/image" Target="media/image50.svg"/><Relationship Id="rId58" Type="http://schemas.openxmlformats.org/officeDocument/2006/relationships/fontTable" Target="fontTable.xml"/><Relationship Id="rId5" Type="http://schemas.openxmlformats.org/officeDocument/2006/relationships/image" Target="media/image2.svg"/><Relationship Id="rId19" Type="http://schemas.openxmlformats.org/officeDocument/2006/relationships/image" Target="media/image16.svg"/><Relationship Id="rId4" Type="http://schemas.openxmlformats.org/officeDocument/2006/relationships/image" Target="media/image1.png"/><Relationship Id="rId9" Type="http://schemas.openxmlformats.org/officeDocument/2006/relationships/image" Target="media/image6.sv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svg"/><Relationship Id="rId30" Type="http://schemas.openxmlformats.org/officeDocument/2006/relationships/image" Target="media/image27.png"/><Relationship Id="rId35" Type="http://schemas.openxmlformats.org/officeDocument/2006/relationships/image" Target="media/image32.svg"/><Relationship Id="rId43" Type="http://schemas.openxmlformats.org/officeDocument/2006/relationships/image" Target="media/image40.svg"/><Relationship Id="rId48" Type="http://schemas.openxmlformats.org/officeDocument/2006/relationships/image" Target="media/image45.png"/><Relationship Id="rId56" Type="http://schemas.openxmlformats.org/officeDocument/2006/relationships/header" Target="header1.xml"/><Relationship Id="rId8" Type="http://schemas.openxmlformats.org/officeDocument/2006/relationships/image" Target="media/image5.png"/><Relationship Id="rId51" Type="http://schemas.openxmlformats.org/officeDocument/2006/relationships/image" Target="media/image48.sv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svg"/><Relationship Id="rId25" Type="http://schemas.openxmlformats.org/officeDocument/2006/relationships/image" Target="media/image22.svg"/><Relationship Id="rId33" Type="http://schemas.openxmlformats.org/officeDocument/2006/relationships/image" Target="media/image30.sv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theme" Target="theme/theme1.xml"/><Relationship Id="rId20" Type="http://schemas.openxmlformats.org/officeDocument/2006/relationships/image" Target="media/image17.png"/><Relationship Id="rId41" Type="http://schemas.openxmlformats.org/officeDocument/2006/relationships/image" Target="media/image38.svg"/><Relationship Id="rId54" Type="http://schemas.openxmlformats.org/officeDocument/2006/relationships/image" Target="media/image51.png"/><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svg"/><Relationship Id="rId23" Type="http://schemas.openxmlformats.org/officeDocument/2006/relationships/image" Target="media/image20.sv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svg"/><Relationship Id="rId57" Type="http://schemas.openxmlformats.org/officeDocument/2006/relationships/footer" Target="footer1.xml"/><Relationship Id="rId10" Type="http://schemas.openxmlformats.org/officeDocument/2006/relationships/image" Target="media/image7.png"/><Relationship Id="rId31" Type="http://schemas.openxmlformats.org/officeDocument/2006/relationships/image" Target="media/image28.svg"/><Relationship Id="rId44" Type="http://schemas.openxmlformats.org/officeDocument/2006/relationships/image" Target="media/image41.png"/><Relationship Id="rId52" Type="http://schemas.openxmlformats.org/officeDocument/2006/relationships/image" Target="media/image4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22</Pages>
  <Words>2535</Words>
  <Characters>14454</Characters>
  <Application>Microsoft Office Word</Application>
  <DocSecurity>0</DocSecurity>
  <Lines>120</Lines>
  <Paragraphs>33</Paragraphs>
  <ScaleCrop>false</ScaleCrop>
  <Company/>
  <LinksUpToDate>false</LinksUpToDate>
  <CharactersWithSpaces>16956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2022-09-02T19:54:00Z</dcterms:created>
  <dcterms:modified xsi:type="dcterms:W3CDTF">2022-09-02T19:55:00Z</dcterms:modified>
</cp:coreProperties>
</file>