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656" w:rsidRPr="001F2EB7" w:rsidRDefault="000C1656" w:rsidP="000C165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1F2EB7">
        <w:rPr>
          <w:rFonts w:ascii="Times New Roman" w:hAnsi="Times New Roman" w:cs="Times New Roman"/>
          <w:b/>
          <w:sz w:val="24"/>
          <w:szCs w:val="24"/>
          <w:lang w:val="en-US"/>
        </w:rPr>
        <w:t>SUPPLEMENTARY TABLES</w:t>
      </w:r>
    </w:p>
    <w:p w:rsidR="000C1656" w:rsidRPr="00C546C0" w:rsidRDefault="000C1656" w:rsidP="000C165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</w:t>
      </w:r>
      <w:r w:rsidRPr="00C546C0">
        <w:rPr>
          <w:rFonts w:ascii="Times New Roman" w:hAnsi="Times New Roman" w:cs="Times New Roman"/>
          <w:b/>
          <w:lang w:val="en-US"/>
        </w:rPr>
        <w:t xml:space="preserve">able </w:t>
      </w:r>
      <w:r>
        <w:rPr>
          <w:rFonts w:ascii="Times New Roman" w:hAnsi="Times New Roman" w:cs="Times New Roman"/>
          <w:b/>
          <w:lang w:val="en-US"/>
        </w:rPr>
        <w:t>S</w:t>
      </w:r>
      <w:r w:rsidRPr="00C546C0">
        <w:rPr>
          <w:rFonts w:ascii="Times New Roman" w:hAnsi="Times New Roman" w:cs="Times New Roman"/>
          <w:b/>
          <w:lang w:val="en-US"/>
        </w:rPr>
        <w:t>1. Clinical data of control subjects</w:t>
      </w:r>
      <w:r w:rsidRPr="00C546C0">
        <w:rPr>
          <w:rFonts w:ascii="Times New Roman" w:hAnsi="Times New Roman" w:cs="Times New Roman"/>
          <w:lang w:val="en-US"/>
        </w:rPr>
        <w:t>. CAV: cerebrovascular disease. F: female; M: male; N/A: not available.</w:t>
      </w:r>
      <w:r w:rsidRPr="00C546C0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  <w:lang w:val="en-US"/>
        </w:rPr>
        <w:t xml:space="preserve"> </w:t>
      </w:r>
    </w:p>
    <w:tbl>
      <w:tblPr>
        <w:tblW w:w="87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851"/>
        <w:gridCol w:w="684"/>
        <w:gridCol w:w="1565"/>
        <w:gridCol w:w="4612"/>
      </w:tblGrid>
      <w:tr w:rsidR="000C1656" w:rsidRPr="00C546C0" w:rsidTr="004B2C40">
        <w:trPr>
          <w:trHeight w:val="438"/>
        </w:trPr>
        <w:tc>
          <w:tcPr>
            <w:tcW w:w="10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ID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Age (years)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Sex (M/F)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Smoker (yes/no)</w:t>
            </w:r>
          </w:p>
        </w:tc>
        <w:tc>
          <w:tcPr>
            <w:tcW w:w="46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Cause of death</w:t>
            </w:r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H338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F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Yes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Intracranial hemorrhage</w:t>
            </w:r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H345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55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No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CVA</w:t>
            </w:r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H358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43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F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Yes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Cerebrovascular/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stroke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H359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N/A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Trafic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accident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N/A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Trafic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accident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N/A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Trafic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accident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H369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Yes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Cerebrovascular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stroke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/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intracranial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hemorrhage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H373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Yes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Acute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myocardial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infarction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H374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Yes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Intracranial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hemorrhage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H376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Yes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Subarachnoid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hemorrhage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H377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Trafic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accident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H395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N/A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Trafic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accident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N/A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Trafic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accident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Anoxia of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brain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H418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No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Intracranial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hemorrhage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H421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N/A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Trafic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accident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H429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Yes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CVA</w:t>
            </w:r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Yes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CVA</w:t>
            </w:r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Yes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Intracranial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hemorrhage</w:t>
            </w:r>
            <w:proofErr w:type="spellEnd"/>
          </w:p>
        </w:tc>
      </w:tr>
      <w:tr w:rsidR="000C1656" w:rsidRPr="00C546C0" w:rsidTr="004B2C40">
        <w:trPr>
          <w:trHeight w:val="257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H447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M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N/A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Trafic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accident</w:t>
            </w:r>
            <w:proofErr w:type="spellEnd"/>
          </w:p>
        </w:tc>
      </w:tr>
      <w:tr w:rsidR="000C1656" w:rsidRPr="00C546C0" w:rsidTr="004B2C40">
        <w:trPr>
          <w:trHeight w:val="270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H453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F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N/A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Trafic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accident</w:t>
            </w:r>
            <w:proofErr w:type="spellEnd"/>
          </w:p>
        </w:tc>
      </w:tr>
    </w:tbl>
    <w:p w:rsidR="000C1656" w:rsidRPr="00C546C0" w:rsidRDefault="000C1656" w:rsidP="000C1656">
      <w:pPr>
        <w:rPr>
          <w:rFonts w:ascii="Times New Roman" w:hAnsi="Times New Roman" w:cs="Times New Roman"/>
        </w:rPr>
      </w:pPr>
    </w:p>
    <w:p w:rsidR="000C1656" w:rsidRPr="00C546C0" w:rsidRDefault="000C1656" w:rsidP="000C1656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1656" w:rsidRPr="00C546C0" w:rsidRDefault="000C1656" w:rsidP="000C1656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1656" w:rsidRPr="00C546C0" w:rsidRDefault="000C1656" w:rsidP="000C1656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lang w:val="en-US"/>
        </w:rPr>
        <w:lastRenderedPageBreak/>
        <w:t>T</w:t>
      </w:r>
      <w:r w:rsidRPr="00C546C0">
        <w:rPr>
          <w:rFonts w:ascii="Times New Roman" w:hAnsi="Times New Roman" w:cs="Times New Roman"/>
          <w:b/>
          <w:lang w:val="en-US"/>
        </w:rPr>
        <w:t xml:space="preserve">able </w:t>
      </w:r>
      <w:r>
        <w:rPr>
          <w:rFonts w:ascii="Times New Roman" w:hAnsi="Times New Roman" w:cs="Times New Roman"/>
          <w:b/>
          <w:lang w:val="en-US"/>
        </w:rPr>
        <w:t>S</w:t>
      </w:r>
      <w:r w:rsidRPr="00C546C0">
        <w:rPr>
          <w:rFonts w:ascii="Times New Roman" w:hAnsi="Times New Roman" w:cs="Times New Roman"/>
          <w:b/>
          <w:lang w:val="en-US"/>
        </w:rPr>
        <w:t>2. Clinical data of IPF patients.</w:t>
      </w:r>
      <w:r w:rsidRPr="00C546C0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  <w:lang w:val="en-US"/>
        </w:rPr>
        <w:t xml:space="preserve"> </w:t>
      </w:r>
      <w:r w:rsidRPr="00C546C0">
        <w:rPr>
          <w:rFonts w:ascii="Times New Roman" w:hAnsi="Times New Roman" w:cs="Times New Roman"/>
          <w:sz w:val="20"/>
          <w:szCs w:val="20"/>
          <w:lang w:val="en-GB"/>
        </w:rPr>
        <w:t xml:space="preserve">% </w:t>
      </w:r>
      <w:proofErr w:type="spellStart"/>
      <w:r w:rsidRPr="00C546C0">
        <w:rPr>
          <w:rFonts w:ascii="Times New Roman" w:hAnsi="Times New Roman" w:cs="Times New Roman"/>
          <w:sz w:val="20"/>
          <w:szCs w:val="20"/>
          <w:lang w:val="en-GB"/>
        </w:rPr>
        <w:t>pred</w:t>
      </w:r>
      <w:proofErr w:type="spellEnd"/>
      <w:r w:rsidRPr="00C546C0">
        <w:rPr>
          <w:rFonts w:ascii="Times New Roman" w:hAnsi="Times New Roman" w:cs="Times New Roman"/>
          <w:sz w:val="20"/>
          <w:szCs w:val="20"/>
          <w:lang w:val="en-GB"/>
        </w:rPr>
        <w:t xml:space="preserve">, % predicted; </w:t>
      </w:r>
      <w:proofErr w:type="spellStart"/>
      <w:r w:rsidRPr="00C546C0">
        <w:rPr>
          <w:rFonts w:ascii="Times New Roman" w:hAnsi="Times New Roman" w:cs="Times New Roman"/>
          <w:sz w:val="20"/>
          <w:szCs w:val="20"/>
          <w:lang w:val="en-GB"/>
        </w:rPr>
        <w:t>DLco</w:t>
      </w:r>
      <w:proofErr w:type="spellEnd"/>
      <w:r w:rsidRPr="00C546C0">
        <w:rPr>
          <w:rFonts w:ascii="Times New Roman" w:hAnsi="Times New Roman" w:cs="Times New Roman"/>
          <w:sz w:val="20"/>
          <w:szCs w:val="20"/>
          <w:lang w:val="en-GB"/>
        </w:rPr>
        <w:t xml:space="preserve">, diffusion capacity of the lung for carbon monoxide; F: female; FEV1, forced expiratory volume in 1 s; FVC, forced vital capacity; N/A: not available; M: male; Pack-year, 1 year of smoking 20 cigarettes per day; PaO2, arterial blood oxygen tension; 6MWT: 6 minutes walking test. </w:t>
      </w:r>
    </w:p>
    <w:tbl>
      <w:tblPr>
        <w:tblW w:w="136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67"/>
        <w:gridCol w:w="709"/>
        <w:gridCol w:w="1843"/>
        <w:gridCol w:w="1559"/>
        <w:gridCol w:w="1701"/>
        <w:gridCol w:w="1559"/>
        <w:gridCol w:w="1418"/>
        <w:gridCol w:w="1275"/>
        <w:gridCol w:w="2268"/>
      </w:tblGrid>
      <w:tr w:rsidR="000C1656" w:rsidRPr="00C546C0" w:rsidTr="004B2C40">
        <w:trPr>
          <w:trHeight w:val="5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Age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Sex (M/F)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Smoker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(pack/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year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FVC %,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pred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FEV1 %,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pred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DLCO%,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pred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PaO2,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mmHg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6MWT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Antifibrotic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drug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/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Ninedanib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Ninedanib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/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/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Ninedanib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EB29F9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EB29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EB29F9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EB29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Ninedanib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EB29F9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EB29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Ninedanib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lastRenderedPageBreak/>
              <w:t>IPF17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EB29F9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EB29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Ninedanib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EB29F9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EB29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EB29F9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EB29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EB29F9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EB29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Ninedanib</w:t>
            </w:r>
            <w:proofErr w:type="spellEnd"/>
          </w:p>
        </w:tc>
      </w:tr>
      <w:tr w:rsidR="000C1656" w:rsidRPr="00C546C0" w:rsidTr="004B2C40">
        <w:trPr>
          <w:trHeight w:val="4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IPF21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lang w:eastAsia="es-ES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EB29F9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EB29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Ninedanib</w:t>
            </w:r>
            <w:proofErr w:type="spellEnd"/>
          </w:p>
        </w:tc>
      </w:tr>
    </w:tbl>
    <w:p w:rsidR="000C1656" w:rsidRPr="00C546C0" w:rsidRDefault="000C1656" w:rsidP="000C1656">
      <w:pPr>
        <w:rPr>
          <w:rFonts w:ascii="Times New Roman" w:hAnsi="Times New Roman" w:cs="Times New Roman"/>
          <w:lang w:val="en-US"/>
        </w:rPr>
      </w:pPr>
    </w:p>
    <w:p w:rsidR="000C1656" w:rsidRPr="00C546C0" w:rsidRDefault="000C1656" w:rsidP="000C1656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1656" w:rsidRPr="00C546C0" w:rsidRDefault="000C1656" w:rsidP="000C1656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1656" w:rsidRDefault="000C1656" w:rsidP="000C16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1656" w:rsidRDefault="000C1656" w:rsidP="000C16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1656" w:rsidRDefault="000C1656" w:rsidP="000C16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1656" w:rsidRDefault="000C1656" w:rsidP="000C16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1656" w:rsidRDefault="000C1656" w:rsidP="000C16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1656" w:rsidRDefault="000C1656" w:rsidP="000C16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1656" w:rsidRDefault="000C1656" w:rsidP="000C16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1656" w:rsidRDefault="000C1656" w:rsidP="000C16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1656" w:rsidRDefault="000C1656" w:rsidP="000C16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C1656" w:rsidRPr="00C546C0" w:rsidRDefault="000C1656" w:rsidP="000C1656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</w:t>
      </w:r>
      <w:r w:rsidRPr="00C54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C546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Clinical data of IPF+PH patients. </w:t>
      </w:r>
      <w:r w:rsidRPr="00C546C0">
        <w:rPr>
          <w:rFonts w:ascii="Times New Roman" w:hAnsi="Times New Roman" w:cs="Times New Roman"/>
          <w:sz w:val="20"/>
          <w:szCs w:val="20"/>
          <w:lang w:val="en-GB"/>
        </w:rPr>
        <w:t xml:space="preserve">% </w:t>
      </w:r>
      <w:proofErr w:type="spellStart"/>
      <w:r w:rsidRPr="00C546C0">
        <w:rPr>
          <w:rFonts w:ascii="Times New Roman" w:hAnsi="Times New Roman" w:cs="Times New Roman"/>
          <w:sz w:val="20"/>
          <w:szCs w:val="20"/>
          <w:lang w:val="en-GB"/>
        </w:rPr>
        <w:t>pred</w:t>
      </w:r>
      <w:proofErr w:type="spellEnd"/>
      <w:r w:rsidRPr="00C546C0">
        <w:rPr>
          <w:rFonts w:ascii="Times New Roman" w:hAnsi="Times New Roman" w:cs="Times New Roman"/>
          <w:sz w:val="20"/>
          <w:szCs w:val="20"/>
          <w:lang w:val="en-GB"/>
        </w:rPr>
        <w:t xml:space="preserve">, % predicted; </w:t>
      </w:r>
      <w:proofErr w:type="spellStart"/>
      <w:r w:rsidRPr="00C546C0">
        <w:rPr>
          <w:rFonts w:ascii="Times New Roman" w:hAnsi="Times New Roman" w:cs="Times New Roman"/>
          <w:sz w:val="20"/>
          <w:szCs w:val="20"/>
          <w:lang w:val="en-GB"/>
        </w:rPr>
        <w:t>DLco</w:t>
      </w:r>
      <w:proofErr w:type="spellEnd"/>
      <w:r w:rsidRPr="00C546C0">
        <w:rPr>
          <w:rFonts w:ascii="Times New Roman" w:hAnsi="Times New Roman" w:cs="Times New Roman"/>
          <w:sz w:val="20"/>
          <w:szCs w:val="20"/>
          <w:lang w:val="en-GB"/>
        </w:rPr>
        <w:t xml:space="preserve">, diffusion capacity of the lung for carbon monoxide; F: female; FEV1, forced expiratory volume in 1 s; FVC, forced vital capacity; N/A: not available; M: male; </w:t>
      </w:r>
      <w:proofErr w:type="spellStart"/>
      <w:r w:rsidRPr="00C546C0">
        <w:rPr>
          <w:rFonts w:ascii="Times New Roman" w:hAnsi="Times New Roman" w:cs="Times New Roman"/>
          <w:sz w:val="20"/>
          <w:szCs w:val="20"/>
          <w:lang w:val="en-GB"/>
        </w:rPr>
        <w:t>mPAP</w:t>
      </w:r>
      <w:proofErr w:type="spellEnd"/>
      <w:r w:rsidRPr="00C546C0">
        <w:rPr>
          <w:rFonts w:ascii="Times New Roman" w:hAnsi="Times New Roman" w:cs="Times New Roman"/>
          <w:sz w:val="20"/>
          <w:szCs w:val="20"/>
          <w:lang w:val="en-GB"/>
        </w:rPr>
        <w:t>: mean pulmonary artery pressure; Pack-year, 1 year of smoking 20 cigarettes per day; PaO2, arterial blood oxygen tension; 6MWT: 6 minutes walking test.</w:t>
      </w:r>
    </w:p>
    <w:p w:rsidR="000C1656" w:rsidRPr="00C546C0" w:rsidRDefault="000C1656" w:rsidP="000C1656">
      <w:pPr>
        <w:rPr>
          <w:rFonts w:ascii="Times New Roman" w:hAnsi="Times New Roman" w:cs="Times New Roman"/>
          <w:lang w:val="en-US"/>
        </w:rPr>
      </w:pPr>
    </w:p>
    <w:tbl>
      <w:tblPr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708"/>
        <w:gridCol w:w="993"/>
        <w:gridCol w:w="850"/>
        <w:gridCol w:w="851"/>
        <w:gridCol w:w="850"/>
        <w:gridCol w:w="851"/>
        <w:gridCol w:w="850"/>
        <w:gridCol w:w="851"/>
        <w:gridCol w:w="850"/>
        <w:gridCol w:w="1134"/>
        <w:gridCol w:w="851"/>
        <w:gridCol w:w="992"/>
        <w:gridCol w:w="850"/>
        <w:gridCol w:w="1134"/>
      </w:tblGrid>
      <w:tr w:rsidR="000C1656" w:rsidRPr="00C546C0" w:rsidTr="004B2C40">
        <w:trPr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ID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Age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years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Sex (M/F)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Smokers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(pack/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year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FVC %,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pred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FEV1 %,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pred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DLCO%,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pred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PaO2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,</w:t>
            </w: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mmHg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6MWT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bookmarkStart w:id="1" w:name="OLE_LINK18"/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mPAP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(</w:t>
            </w: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mmHg/L/min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)</w:t>
            </w:r>
            <w:bookmarkEnd w:id="1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E830B7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Cardiac output (L/min)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E830B7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Cardiac index (L/min/m</w:t>
            </w:r>
            <w:r w:rsidRPr="00E830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US" w:eastAsia="es-E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E830B7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PVR (</w:t>
            </w: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mmHg/L/min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E830B7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 xml:space="preserve">PAWP, </w:t>
            </w: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mmHg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RAP, </w:t>
            </w: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s-ES"/>
              </w:rPr>
              <w:t>mmHg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Antifibrotic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drug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10.2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9.6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8.5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/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6.5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9.2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49,9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10.5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11.3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/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9.5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/</w:t>
            </w: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10.6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9.5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8.5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10.5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7.7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10.5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9.2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11.3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11.2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7.5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8.2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lastRenderedPageBreak/>
              <w:t>HP19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8.6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Nintedanib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9.3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8.1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  <w:tr w:rsidR="000C1656" w:rsidRPr="00C546C0" w:rsidTr="004B2C4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HP21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10.2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9.3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656" w:rsidRPr="00C546C0" w:rsidRDefault="000C1656" w:rsidP="004B2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spellStart"/>
            <w:r w:rsidRPr="00C546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Pirfenidone</w:t>
            </w:r>
            <w:proofErr w:type="spellEnd"/>
          </w:p>
        </w:tc>
      </w:tr>
    </w:tbl>
    <w:p w:rsidR="000C1656" w:rsidRPr="00C546C0" w:rsidRDefault="000C1656" w:rsidP="000C1656">
      <w:pPr>
        <w:rPr>
          <w:rFonts w:ascii="Times New Roman" w:hAnsi="Times New Roman" w:cs="Times New Roman"/>
          <w:lang w:val="en-US"/>
        </w:rPr>
      </w:pPr>
    </w:p>
    <w:p w:rsidR="000C1656" w:rsidRPr="00C546C0" w:rsidRDefault="000C1656" w:rsidP="000C1656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1656" w:rsidRPr="00C546C0" w:rsidRDefault="000C1656" w:rsidP="000C1656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1656" w:rsidRPr="00C546C0" w:rsidRDefault="000C1656" w:rsidP="000C1656">
      <w:pPr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1656" w:rsidRDefault="000C1656"/>
    <w:sectPr w:rsidR="000C1656" w:rsidSect="000C165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13"/>
    <w:rsid w:val="000C1656"/>
    <w:rsid w:val="007D1F13"/>
    <w:rsid w:val="00B5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7A7A9-F9D7-46D9-9B5E-DEEC345AF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65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660</Words>
  <Characters>3632</Characters>
  <Application>Microsoft Office Word</Application>
  <DocSecurity>0</DocSecurity>
  <Lines>30</Lines>
  <Paragraphs>8</Paragraphs>
  <ScaleCrop>false</ScaleCrop>
  <Company>HP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Milara</dc:creator>
  <cp:keywords/>
  <dc:description/>
  <cp:lastModifiedBy>javier Milara</cp:lastModifiedBy>
  <cp:revision>2</cp:revision>
  <dcterms:created xsi:type="dcterms:W3CDTF">2022-09-01T16:47:00Z</dcterms:created>
  <dcterms:modified xsi:type="dcterms:W3CDTF">2022-09-01T16:48:00Z</dcterms:modified>
</cp:coreProperties>
</file>