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horzAnchor="margin" w:tblpXSpec="center" w:tblpY="2381"/>
        <w:tblW w:w="0" w:type="auto"/>
        <w:tblCellMar>
          <w:left w:w="0" w:type="dxa"/>
          <w:right w:w="0" w:type="dxa"/>
        </w:tblCellMar>
        <w:tblLook w:val="04A0" w:firstRow="1" w:lastRow="0" w:firstColumn="1" w:lastColumn="0" w:noHBand="0" w:noVBand="1"/>
      </w:tblPr>
      <w:tblGrid>
        <w:gridCol w:w="986"/>
        <w:gridCol w:w="3142"/>
        <w:gridCol w:w="3023"/>
      </w:tblGrid>
      <w:tr w:rsidR="000C2079" w:rsidRPr="000C2079" w14:paraId="57A43ED6" w14:textId="77777777" w:rsidTr="0090785A">
        <w:trPr>
          <w:trHeight w:val="934"/>
        </w:trPr>
        <w:tc>
          <w:tcPr>
            <w:tcW w:w="0" w:type="auto"/>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2EDD827"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Gene</w:t>
            </w:r>
          </w:p>
        </w:tc>
        <w:tc>
          <w:tcPr>
            <w:tcW w:w="0" w:type="auto"/>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98A4D5F"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Forward primer</w:t>
            </w:r>
          </w:p>
        </w:tc>
        <w:tc>
          <w:tcPr>
            <w:tcW w:w="0" w:type="auto"/>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9C7235C"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Reverse primer</w:t>
            </w:r>
          </w:p>
        </w:tc>
      </w:tr>
      <w:tr w:rsidR="000C2079" w:rsidRPr="000C2079" w14:paraId="05BF0B80" w14:textId="77777777" w:rsidTr="0090785A">
        <w:trPr>
          <w:trHeight w:val="639"/>
        </w:trPr>
        <w:tc>
          <w:tcPr>
            <w:tcW w:w="0" w:type="auto"/>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530B7D58"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Actin</w:t>
            </w:r>
          </w:p>
        </w:tc>
        <w:tc>
          <w:tcPr>
            <w:tcW w:w="0" w:type="auto"/>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AD47E7E"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CAGTTAAATCACGACCAGCAAGAT</w:t>
            </w:r>
          </w:p>
        </w:tc>
        <w:tc>
          <w:tcPr>
            <w:tcW w:w="0" w:type="auto"/>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505ACB2"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TGTCCCTATTTACGAGGGTTATGC</w:t>
            </w:r>
          </w:p>
        </w:tc>
      </w:tr>
      <w:tr w:rsidR="000C2079" w:rsidRPr="000C2079" w14:paraId="6F4C354B" w14:textId="77777777" w:rsidTr="0090785A">
        <w:trPr>
          <w:trHeight w:val="411"/>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0D28D105"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SlSOD</w:t>
            </w:r>
            <w:proofErr w:type="spellEnd"/>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71E76409"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CTTCTTCGCAGTTTGAACG</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54F5A873"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AACACAGCCTTGACACGA</w:t>
            </w:r>
          </w:p>
        </w:tc>
      </w:tr>
      <w:tr w:rsidR="000C2079" w:rsidRPr="000C2079" w14:paraId="7B39BB12"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59A55F34"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SlCAT</w:t>
            </w:r>
            <w:proofErr w:type="spellEnd"/>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38422987"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CCTTACCTGTGCTGATTTCC</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5D3FFF80"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TGGGACTTAGGATTTGGCT</w:t>
            </w:r>
          </w:p>
        </w:tc>
      </w:tr>
      <w:tr w:rsidR="000C2079" w:rsidRPr="000C2079" w14:paraId="1CACBD16"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70CA9F1E"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SlAPX</w:t>
            </w:r>
            <w:proofErr w:type="spellEnd"/>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28472C39"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TTCTCCAGCTGGTACTTTGAT</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D7856F4"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GAAGTGCATAACTTCCCATCT</w:t>
            </w:r>
          </w:p>
        </w:tc>
      </w:tr>
      <w:tr w:rsidR="000C2079" w:rsidRPr="000C2079" w14:paraId="74BAB296"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29DEC4CB"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SlMDHAR</w:t>
            </w:r>
            <w:proofErr w:type="spellEnd"/>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62306461"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CTAACTGCACACACGCACAC</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587C5C3"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CCTCCCCAACATTGTCACCA</w:t>
            </w:r>
          </w:p>
        </w:tc>
      </w:tr>
      <w:tr w:rsidR="000C2079" w:rsidRPr="000C2079" w14:paraId="3D35667B"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3962224C"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SlTrxh</w:t>
            </w:r>
            <w:proofErr w:type="spellEnd"/>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04CA968E"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ACGAGATATGCAGGTTCGAGG</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6AFE6A00"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CGGGATGAGCCCTTCAGTTC</w:t>
            </w:r>
          </w:p>
        </w:tc>
      </w:tr>
      <w:tr w:rsidR="000C2079" w:rsidRPr="000C2079" w14:paraId="4FBB90D3"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44A9467D"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SlPrx</w:t>
            </w:r>
            <w:proofErr w:type="spellEnd"/>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2D020007"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AAGTCCGGTGGTCTAGGTGA</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40C7E57C"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CCTGAACGTATTGCAACGCC</w:t>
            </w:r>
          </w:p>
        </w:tc>
      </w:tr>
      <w:tr w:rsidR="000C2079" w:rsidRPr="000C2079" w14:paraId="376D12DB"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69AFD321"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SlGrx</w:t>
            </w:r>
            <w:proofErr w:type="spellEnd"/>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19438915"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GTCGCTCGGAATTTCGCTTC</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4EEEBA47"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TAACCGTCCATCCCGTTTGC</w:t>
            </w:r>
          </w:p>
        </w:tc>
      </w:tr>
      <w:tr w:rsidR="000C2079" w:rsidRPr="000C2079" w14:paraId="53EC6CD2"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6E7925F6" w14:textId="77777777" w:rsidR="006F6E80" w:rsidRPr="000C2079" w:rsidRDefault="000C2079" w:rsidP="0090785A">
            <w:pPr>
              <w:jc w:val="center"/>
              <w:rPr>
                <w:rFonts w:ascii="Times New Roman" w:hAnsi="Times New Roman" w:cs="Times New Roman"/>
                <w:i/>
                <w:sz w:val="18"/>
                <w:szCs w:val="18"/>
              </w:rPr>
            </w:pPr>
            <w:r w:rsidRPr="000C2079">
              <w:rPr>
                <w:rFonts w:ascii="Times New Roman" w:hAnsi="Times New Roman" w:cs="Times New Roman"/>
                <w:i/>
                <w:sz w:val="18"/>
                <w:szCs w:val="18"/>
              </w:rPr>
              <w:t>SlNRT2.4</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38B2365E"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TCCTTTCACTGCTTGGCGTA</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27DC927C"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CTGCAAACCAAACCACCTTTGA</w:t>
            </w:r>
          </w:p>
        </w:tc>
      </w:tr>
      <w:tr w:rsidR="000C2079" w:rsidRPr="000C2079" w14:paraId="73BEE29C"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3017A2F6"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SlNR</w:t>
            </w:r>
            <w:proofErr w:type="spellEnd"/>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15D375B6"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CCGGATCATGGTTTTCCGGT</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6C577F63"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TTGTACCACCAAGCTTCCGC</w:t>
            </w:r>
          </w:p>
        </w:tc>
      </w:tr>
      <w:tr w:rsidR="000C2079" w:rsidRPr="000C2079" w14:paraId="6222B7E7" w14:textId="77777777" w:rsidTr="0090785A">
        <w:trPr>
          <w:trHeight w:val="500"/>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7D087F5E"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SlNiR</w:t>
            </w:r>
            <w:proofErr w:type="spellEnd"/>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4A0B2D5D"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TTGGCGAGTGTGATAAGGAAA</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29D81823"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GGCAGCACTACTCCACGAAT</w:t>
            </w:r>
          </w:p>
        </w:tc>
      </w:tr>
      <w:tr w:rsidR="000C2079" w:rsidRPr="000C2079" w14:paraId="64B4EC3A" w14:textId="77777777" w:rsidTr="0090785A">
        <w:trPr>
          <w:trHeight w:val="500"/>
        </w:trPr>
        <w:tc>
          <w:tcPr>
            <w:tcW w:w="0" w:type="auto"/>
            <w:tcBorders>
              <w:top w:val="nil"/>
              <w:left w:val="nil"/>
              <w:right w:val="nil"/>
            </w:tcBorders>
            <w:shd w:val="clear" w:color="auto" w:fill="auto"/>
            <w:tcMar>
              <w:top w:w="15" w:type="dxa"/>
              <w:left w:w="108" w:type="dxa"/>
              <w:bottom w:w="0" w:type="dxa"/>
              <w:right w:w="108" w:type="dxa"/>
            </w:tcMar>
            <w:vAlign w:val="center"/>
            <w:hideMark/>
          </w:tcPr>
          <w:p w14:paraId="68F5F3CE"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SlGS</w:t>
            </w:r>
            <w:proofErr w:type="spellEnd"/>
          </w:p>
        </w:tc>
        <w:tc>
          <w:tcPr>
            <w:tcW w:w="0" w:type="auto"/>
            <w:tcBorders>
              <w:top w:val="nil"/>
              <w:left w:val="nil"/>
              <w:right w:val="nil"/>
            </w:tcBorders>
            <w:shd w:val="clear" w:color="auto" w:fill="auto"/>
            <w:tcMar>
              <w:top w:w="15" w:type="dxa"/>
              <w:left w:w="108" w:type="dxa"/>
              <w:bottom w:w="0" w:type="dxa"/>
              <w:right w:w="108" w:type="dxa"/>
            </w:tcMar>
            <w:vAlign w:val="center"/>
            <w:hideMark/>
          </w:tcPr>
          <w:p w14:paraId="3E970C57"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GGCGTGACACTGAGAAGGAA</w:t>
            </w:r>
          </w:p>
        </w:tc>
        <w:tc>
          <w:tcPr>
            <w:tcW w:w="0" w:type="auto"/>
            <w:tcBorders>
              <w:top w:val="nil"/>
              <w:left w:val="nil"/>
              <w:right w:val="nil"/>
            </w:tcBorders>
            <w:shd w:val="clear" w:color="auto" w:fill="auto"/>
            <w:tcMar>
              <w:top w:w="15" w:type="dxa"/>
              <w:left w:w="108" w:type="dxa"/>
              <w:bottom w:w="0" w:type="dxa"/>
              <w:right w:w="108" w:type="dxa"/>
            </w:tcMar>
            <w:vAlign w:val="center"/>
            <w:hideMark/>
          </w:tcPr>
          <w:p w14:paraId="43C12BAA"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GAGCTTCAGCCTCAAGGGTT</w:t>
            </w:r>
          </w:p>
        </w:tc>
      </w:tr>
      <w:tr w:rsidR="000C2079" w:rsidRPr="000C2079" w14:paraId="69E26A3E" w14:textId="77777777" w:rsidTr="0090785A">
        <w:trPr>
          <w:trHeight w:val="500"/>
        </w:trPr>
        <w:tc>
          <w:tcPr>
            <w:tcW w:w="0" w:type="auto"/>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0BD75440" w14:textId="77777777" w:rsidR="006F6E80" w:rsidRPr="000C2079" w:rsidRDefault="000C2079" w:rsidP="0090785A">
            <w:pPr>
              <w:jc w:val="center"/>
              <w:rPr>
                <w:rFonts w:ascii="Times New Roman" w:hAnsi="Times New Roman" w:cs="Times New Roman"/>
                <w:i/>
                <w:sz w:val="18"/>
                <w:szCs w:val="18"/>
              </w:rPr>
            </w:pPr>
            <w:proofErr w:type="spellStart"/>
            <w:r w:rsidRPr="000C2079">
              <w:rPr>
                <w:rFonts w:ascii="Times New Roman" w:hAnsi="Times New Roman" w:cs="Times New Roman"/>
                <w:i/>
                <w:sz w:val="18"/>
                <w:szCs w:val="18"/>
              </w:rPr>
              <w:t>SlGOGAT</w:t>
            </w:r>
            <w:proofErr w:type="spellEnd"/>
          </w:p>
        </w:tc>
        <w:tc>
          <w:tcPr>
            <w:tcW w:w="0" w:type="auto"/>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5EC7D34B"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GGTCTCGGGAGAACTAGGGT</w:t>
            </w:r>
          </w:p>
        </w:tc>
        <w:tc>
          <w:tcPr>
            <w:tcW w:w="0" w:type="auto"/>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3301DF5B" w14:textId="77777777" w:rsidR="006F6E80" w:rsidRPr="000C2079" w:rsidRDefault="000C2079" w:rsidP="0090785A">
            <w:pPr>
              <w:jc w:val="center"/>
              <w:rPr>
                <w:rFonts w:ascii="Times New Roman" w:hAnsi="Times New Roman" w:cs="Times New Roman"/>
                <w:sz w:val="18"/>
                <w:szCs w:val="18"/>
              </w:rPr>
            </w:pPr>
            <w:r w:rsidRPr="000C2079">
              <w:rPr>
                <w:rFonts w:ascii="Times New Roman" w:hAnsi="Times New Roman" w:cs="Times New Roman"/>
                <w:sz w:val="18"/>
                <w:szCs w:val="18"/>
              </w:rPr>
              <w:t>CCCGAAGCTTGGCTCCATAA</w:t>
            </w:r>
          </w:p>
        </w:tc>
      </w:tr>
    </w:tbl>
    <w:p w14:paraId="2E12B19A" w14:textId="77777777" w:rsidR="00FE664D" w:rsidRDefault="009C5CB2">
      <w:r>
        <w:rPr>
          <w:rFonts w:ascii="Times New Roman" w:hAnsi="Times New Roman" w:cs="Times New Roman"/>
          <w:b/>
          <w:bCs/>
          <w:color w:val="000000" w:themeColor="text1"/>
          <w:kern w:val="24"/>
          <w:sz w:val="24"/>
          <w:szCs w:val="24"/>
        </w:rPr>
        <w:t>Table</w:t>
      </w:r>
      <w:r w:rsidR="00493341" w:rsidRPr="008B623E">
        <w:rPr>
          <w:rFonts w:ascii="Times New Roman" w:hAnsi="Times New Roman" w:cs="Times New Roman"/>
          <w:b/>
          <w:bCs/>
          <w:color w:val="000000" w:themeColor="text1"/>
          <w:kern w:val="24"/>
          <w:sz w:val="24"/>
          <w:szCs w:val="24"/>
        </w:rPr>
        <w:t xml:space="preserve"> S1</w:t>
      </w:r>
      <w:r w:rsidR="00493341" w:rsidRPr="00606AF0">
        <w:rPr>
          <w:rFonts w:ascii="Times New Roman" w:hAnsi="Times New Roman" w:cs="Times New Roman"/>
          <w:b/>
          <w:bCs/>
          <w:color w:val="000000" w:themeColor="text1"/>
          <w:kern w:val="24"/>
        </w:rPr>
        <w:t xml:space="preserve">. </w:t>
      </w:r>
      <w:r w:rsidR="00493341" w:rsidRPr="00606AF0">
        <w:rPr>
          <w:rFonts w:ascii="Times New Roman" w:hAnsi="Times New Roman" w:cs="Times New Roman"/>
          <w:color w:val="000000" w:themeColor="text1"/>
          <w:kern w:val="24"/>
        </w:rPr>
        <w:t>Specific primers of RT-qPCR amplification of antioxidant enzyme and nitrogen metabolites</w:t>
      </w:r>
      <w:r>
        <w:rPr>
          <w:rFonts w:ascii="Times New Roman" w:hAnsi="Times New Roman" w:cs="Times New Roman" w:hint="eastAsia"/>
          <w:color w:val="000000" w:themeColor="text1"/>
          <w:kern w:val="24"/>
        </w:rPr>
        <w:t>.</w:t>
      </w:r>
    </w:p>
    <w:p w14:paraId="1E343C0F" w14:textId="77777777" w:rsidR="000C2079" w:rsidRDefault="000C2079"/>
    <w:p w14:paraId="54F0E07E" w14:textId="77777777" w:rsidR="000C2079" w:rsidRDefault="000C2079"/>
    <w:p w14:paraId="37E121D5" w14:textId="77777777" w:rsidR="000C2079" w:rsidRDefault="000C2079">
      <w:pPr>
        <w:widowControl/>
        <w:jc w:val="left"/>
      </w:pPr>
      <w:r>
        <w:br w:type="page"/>
      </w:r>
    </w:p>
    <w:p w14:paraId="52DBBCF9" w14:textId="77777777" w:rsidR="000C2079" w:rsidRDefault="00493341">
      <w:pPr>
        <w:rPr>
          <w:rFonts w:ascii="Times New Roman" w:hAnsi="Times New Roman" w:cs="Times New Roman"/>
          <w:color w:val="000000" w:themeColor="text1"/>
          <w:kern w:val="24"/>
        </w:rPr>
      </w:pPr>
      <w:r w:rsidRPr="008B623E">
        <w:rPr>
          <w:rFonts w:ascii="Times New Roman" w:hAnsi="Times New Roman" w:cs="Times New Roman"/>
          <w:b/>
          <w:bCs/>
          <w:color w:val="000000" w:themeColor="text1"/>
          <w:kern w:val="24"/>
          <w:sz w:val="24"/>
          <w:szCs w:val="24"/>
        </w:rPr>
        <w:lastRenderedPageBreak/>
        <w:t>Tab</w:t>
      </w:r>
      <w:r w:rsidRPr="008B623E">
        <w:rPr>
          <w:rFonts w:ascii="Times New Roman" w:hAnsi="Times New Roman" w:cs="Times New Roman" w:hint="eastAsia"/>
          <w:b/>
          <w:bCs/>
          <w:color w:val="000000" w:themeColor="text1"/>
          <w:kern w:val="24"/>
          <w:sz w:val="24"/>
          <w:szCs w:val="24"/>
        </w:rPr>
        <w:t>le</w:t>
      </w:r>
      <w:r w:rsidRPr="008B623E">
        <w:rPr>
          <w:rFonts w:ascii="Times New Roman" w:hAnsi="Times New Roman" w:cs="Times New Roman"/>
          <w:b/>
          <w:bCs/>
          <w:color w:val="000000" w:themeColor="text1"/>
          <w:kern w:val="24"/>
          <w:sz w:val="24"/>
          <w:szCs w:val="24"/>
        </w:rPr>
        <w:t xml:space="preserve"> S2. </w:t>
      </w:r>
      <w:r w:rsidRPr="00606AF0">
        <w:rPr>
          <w:rFonts w:ascii="Times New Roman" w:hAnsi="Times New Roman" w:cs="Times New Roman"/>
          <w:color w:val="000000" w:themeColor="text1"/>
          <w:kern w:val="24"/>
        </w:rPr>
        <w:t>Differential gene ontology (GO) categorization table.</w:t>
      </w:r>
    </w:p>
    <w:tbl>
      <w:tblPr>
        <w:tblpPr w:leftFromText="180" w:rightFromText="180" w:vertAnchor="page" w:horzAnchor="margin" w:tblpXSpec="center" w:tblpY="2451"/>
        <w:tblW w:w="0" w:type="auto"/>
        <w:tblCellMar>
          <w:left w:w="0" w:type="dxa"/>
          <w:right w:w="0" w:type="dxa"/>
        </w:tblCellMar>
        <w:tblLook w:val="04A0" w:firstRow="1" w:lastRow="0" w:firstColumn="1" w:lastColumn="0" w:noHBand="0" w:noVBand="1"/>
      </w:tblPr>
      <w:tblGrid>
        <w:gridCol w:w="1106"/>
        <w:gridCol w:w="1521"/>
        <w:gridCol w:w="1581"/>
        <w:gridCol w:w="1601"/>
      </w:tblGrid>
      <w:tr w:rsidR="00B70CF2" w:rsidRPr="000C2079" w14:paraId="638F5736" w14:textId="77777777" w:rsidTr="00830F78">
        <w:trPr>
          <w:trHeight w:val="665"/>
        </w:trPr>
        <w:tc>
          <w:tcPr>
            <w:tcW w:w="0" w:type="auto"/>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2ED7911"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Pair</w:t>
            </w:r>
          </w:p>
        </w:tc>
        <w:tc>
          <w:tcPr>
            <w:tcW w:w="0" w:type="auto"/>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B4A6E7E"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biological process</w:t>
            </w:r>
          </w:p>
        </w:tc>
        <w:tc>
          <w:tcPr>
            <w:tcW w:w="0" w:type="auto"/>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17DD87F"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molecular function</w:t>
            </w:r>
          </w:p>
        </w:tc>
        <w:tc>
          <w:tcPr>
            <w:tcW w:w="0" w:type="auto"/>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3E782BE"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cellular component</w:t>
            </w:r>
          </w:p>
        </w:tc>
      </w:tr>
      <w:tr w:rsidR="00B70CF2" w:rsidRPr="000C2079" w14:paraId="51E68897" w14:textId="77777777" w:rsidTr="008B623E">
        <w:trPr>
          <w:trHeight w:val="1338"/>
        </w:trPr>
        <w:tc>
          <w:tcPr>
            <w:tcW w:w="0" w:type="auto"/>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0D11A88F"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Ck-vs-Ck-N</w:t>
            </w:r>
          </w:p>
        </w:tc>
        <w:tc>
          <w:tcPr>
            <w:tcW w:w="0" w:type="auto"/>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97C25AD"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747</w:t>
            </w:r>
          </w:p>
        </w:tc>
        <w:tc>
          <w:tcPr>
            <w:tcW w:w="0" w:type="auto"/>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2ABE52BD"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720</w:t>
            </w:r>
          </w:p>
        </w:tc>
        <w:tc>
          <w:tcPr>
            <w:tcW w:w="0" w:type="auto"/>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278DDEC"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410</w:t>
            </w:r>
          </w:p>
        </w:tc>
      </w:tr>
      <w:tr w:rsidR="00B70CF2" w:rsidRPr="000C2079" w14:paraId="6FD4E815" w14:textId="77777777" w:rsidTr="008B623E">
        <w:trPr>
          <w:trHeight w:val="962"/>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1412EB3D"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Ck-N-vs-T1</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34D74998"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977</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422F1C2B"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943</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24587032"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591</w:t>
            </w:r>
          </w:p>
        </w:tc>
      </w:tr>
      <w:tr w:rsidR="00B70CF2" w:rsidRPr="000C2079" w14:paraId="0EF7C3CA" w14:textId="77777777" w:rsidTr="008B623E">
        <w:trPr>
          <w:trHeight w:val="962"/>
        </w:trPr>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55D85720"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Ck-N-vs-T2</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67935D3C"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761</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1B6CB53E"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753</w:t>
            </w:r>
          </w:p>
        </w:tc>
        <w:tc>
          <w:tcPr>
            <w:tcW w:w="0" w:type="auto"/>
            <w:tcBorders>
              <w:top w:val="nil"/>
              <w:left w:val="nil"/>
              <w:bottom w:val="nil"/>
              <w:right w:val="nil"/>
            </w:tcBorders>
            <w:shd w:val="clear" w:color="auto" w:fill="auto"/>
            <w:tcMar>
              <w:top w:w="15" w:type="dxa"/>
              <w:left w:w="108" w:type="dxa"/>
              <w:bottom w:w="0" w:type="dxa"/>
              <w:right w:w="108" w:type="dxa"/>
            </w:tcMar>
            <w:vAlign w:val="center"/>
            <w:hideMark/>
          </w:tcPr>
          <w:p w14:paraId="3471DB53"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408</w:t>
            </w:r>
          </w:p>
        </w:tc>
      </w:tr>
      <w:tr w:rsidR="00B70CF2" w:rsidRPr="000C2079" w14:paraId="2DC269A2" w14:textId="77777777" w:rsidTr="00830F78">
        <w:trPr>
          <w:trHeight w:val="199"/>
        </w:trPr>
        <w:tc>
          <w:tcPr>
            <w:tcW w:w="0" w:type="auto"/>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521EDE8B"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T1-vs-T2</w:t>
            </w:r>
          </w:p>
        </w:tc>
        <w:tc>
          <w:tcPr>
            <w:tcW w:w="0" w:type="auto"/>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054C6340"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480</w:t>
            </w:r>
          </w:p>
        </w:tc>
        <w:tc>
          <w:tcPr>
            <w:tcW w:w="0" w:type="auto"/>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5E883F2D"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489</w:t>
            </w:r>
          </w:p>
        </w:tc>
        <w:tc>
          <w:tcPr>
            <w:tcW w:w="0" w:type="auto"/>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2BEC92A4" w14:textId="77777777" w:rsidR="00B70CF2" w:rsidRPr="000C2079" w:rsidRDefault="00B70CF2" w:rsidP="008B623E">
            <w:pPr>
              <w:jc w:val="center"/>
              <w:rPr>
                <w:rFonts w:ascii="Times New Roman" w:hAnsi="Times New Roman" w:cs="Times New Roman"/>
                <w:sz w:val="18"/>
                <w:szCs w:val="18"/>
              </w:rPr>
            </w:pPr>
            <w:r w:rsidRPr="000C2079">
              <w:rPr>
                <w:rFonts w:ascii="Times New Roman" w:hAnsi="Times New Roman" w:cs="Times New Roman"/>
                <w:sz w:val="18"/>
                <w:szCs w:val="18"/>
              </w:rPr>
              <w:t>258</w:t>
            </w:r>
          </w:p>
        </w:tc>
      </w:tr>
    </w:tbl>
    <w:p w14:paraId="165B2D57" w14:textId="77777777" w:rsidR="008E7292" w:rsidRDefault="008E7292">
      <w:pPr>
        <w:rPr>
          <w:rFonts w:ascii="Times New Roman" w:hAnsi="Times New Roman" w:cs="Times New Roman"/>
          <w:color w:val="000000" w:themeColor="text1"/>
          <w:kern w:val="24"/>
        </w:rPr>
      </w:pPr>
    </w:p>
    <w:p w14:paraId="42E73301" w14:textId="77777777" w:rsidR="008E7292" w:rsidRDefault="008E7292">
      <w:pPr>
        <w:rPr>
          <w:rFonts w:ascii="Times New Roman" w:hAnsi="Times New Roman" w:cs="Times New Roman"/>
          <w:color w:val="000000" w:themeColor="text1"/>
          <w:kern w:val="24"/>
        </w:rPr>
      </w:pPr>
    </w:p>
    <w:p w14:paraId="3A9C8362" w14:textId="77777777" w:rsidR="008E7292" w:rsidRDefault="008E7292">
      <w:pPr>
        <w:rPr>
          <w:rFonts w:ascii="Times New Roman" w:hAnsi="Times New Roman" w:cs="Times New Roman"/>
          <w:color w:val="000000" w:themeColor="text1"/>
          <w:kern w:val="24"/>
        </w:rPr>
      </w:pPr>
    </w:p>
    <w:p w14:paraId="21690E29" w14:textId="77777777" w:rsidR="008E7292" w:rsidRDefault="008E7292"/>
    <w:p w14:paraId="56510047" w14:textId="77777777" w:rsidR="008B623E" w:rsidRDefault="008B623E"/>
    <w:p w14:paraId="7C848545" w14:textId="77777777" w:rsidR="008B623E" w:rsidRDefault="008B623E"/>
    <w:p w14:paraId="02F9B456" w14:textId="77777777" w:rsidR="008B623E" w:rsidRDefault="008B623E"/>
    <w:p w14:paraId="4087FBEB" w14:textId="77777777" w:rsidR="008B623E" w:rsidRDefault="008B623E"/>
    <w:p w14:paraId="3BD83473" w14:textId="77777777" w:rsidR="008B623E" w:rsidRDefault="008B623E"/>
    <w:p w14:paraId="7060F498" w14:textId="77777777" w:rsidR="008B623E" w:rsidRDefault="008B623E"/>
    <w:p w14:paraId="52945CBC" w14:textId="77777777" w:rsidR="008B623E" w:rsidRDefault="008B623E"/>
    <w:p w14:paraId="20B67955" w14:textId="77777777" w:rsidR="008B623E" w:rsidRDefault="008B623E"/>
    <w:p w14:paraId="13596DF9" w14:textId="77777777" w:rsidR="008B623E" w:rsidRDefault="008B623E"/>
    <w:p w14:paraId="68DCB6DB" w14:textId="77777777" w:rsidR="008B623E" w:rsidRDefault="008B623E"/>
    <w:p w14:paraId="765FE1BF" w14:textId="77777777" w:rsidR="008B623E" w:rsidRDefault="008B623E"/>
    <w:p w14:paraId="576455B2" w14:textId="77777777" w:rsidR="008B623E" w:rsidRDefault="008B623E"/>
    <w:p w14:paraId="3F386A80" w14:textId="77777777" w:rsidR="008B623E" w:rsidRDefault="008B623E"/>
    <w:p w14:paraId="16C799CA" w14:textId="0BF19F09" w:rsidR="008B623E" w:rsidRPr="00790411" w:rsidRDefault="00790411">
      <w:pPr>
        <w:rPr>
          <w:rFonts w:ascii="Times New Roman" w:hAnsi="Times New Roman" w:cs="Times New Roman"/>
        </w:rPr>
      </w:pPr>
      <w:r w:rsidRPr="00790411">
        <w:rPr>
          <w:rFonts w:ascii="Times New Roman" w:hAnsi="Times New Roman" w:cs="Times New Roman"/>
        </w:rPr>
        <w:t xml:space="preserve">Table </w:t>
      </w:r>
      <w:r w:rsidRPr="00790411">
        <w:rPr>
          <w:rFonts w:ascii="Times New Roman" w:hAnsi="Times New Roman" w:cs="Times New Roman"/>
        </w:rPr>
        <w:t>S3</w:t>
      </w:r>
      <w:r w:rsidRPr="00790411">
        <w:rPr>
          <w:rFonts w:ascii="Times New Roman" w:hAnsi="Times New Roman" w:cs="Times New Roman"/>
        </w:rPr>
        <w:t xml:space="preserve"> </w:t>
      </w:r>
      <w:proofErr w:type="gramStart"/>
      <w:r w:rsidRPr="00790411">
        <w:rPr>
          <w:rFonts w:ascii="Times New Roman" w:hAnsi="Times New Roman" w:cs="Times New Roman"/>
        </w:rPr>
        <w:t>The</w:t>
      </w:r>
      <w:proofErr w:type="gramEnd"/>
      <w:r w:rsidRPr="00790411">
        <w:rPr>
          <w:rFonts w:ascii="Times New Roman" w:hAnsi="Times New Roman" w:cs="Times New Roman"/>
        </w:rPr>
        <w:t xml:space="preserve"> expression of enzymes of antioxidant and nitrogen metabolism in transcriptome of tomato roots under N starve and re-supply.</w:t>
      </w:r>
    </w:p>
    <w:p w14:paraId="0263914F" w14:textId="5EEA1EDB" w:rsidR="008B623E" w:rsidRPr="00790411" w:rsidRDefault="00790411">
      <w:pPr>
        <w:rPr>
          <w:rFonts w:ascii="Times New Roman" w:hAnsi="Times New Roman" w:cs="Times New Roman"/>
        </w:rPr>
      </w:pPr>
      <w:r w:rsidRPr="00790411">
        <w:rPr>
          <w:rFonts w:ascii="Times New Roman" w:hAnsi="Times New Roman" w:cs="Times New Roman"/>
          <w:noProof/>
        </w:rPr>
        <w:drawing>
          <wp:inline distT="0" distB="0" distL="0" distR="0" wp14:anchorId="56AEA28E" wp14:editId="648FFEA6">
            <wp:extent cx="5274310" cy="2468245"/>
            <wp:effectExtent l="0" t="0" r="2540" b="8255"/>
            <wp:docPr id="4" name="table">
              <a:extLst xmlns:a="http://schemas.openxmlformats.org/drawingml/2006/main">
                <a:ext uri="{FF2B5EF4-FFF2-40B4-BE49-F238E27FC236}">
                  <a16:creationId xmlns:a16="http://schemas.microsoft.com/office/drawing/2014/main" id="{8835D4CF-58B4-4FCF-951D-D7D203088A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a:extLst>
                        <a:ext uri="{FF2B5EF4-FFF2-40B4-BE49-F238E27FC236}">
                          <a16:creationId xmlns:a16="http://schemas.microsoft.com/office/drawing/2014/main" id="{8835D4CF-58B4-4FCF-951D-D7D203088AA7}"/>
                        </a:ext>
                      </a:extLst>
                    </pic:cNvPr>
                    <pic:cNvPicPr>
                      <a:picLocks noChangeAspect="1"/>
                    </pic:cNvPicPr>
                  </pic:nvPicPr>
                  <pic:blipFill>
                    <a:blip r:embed="rId6"/>
                    <a:stretch>
                      <a:fillRect/>
                    </a:stretch>
                  </pic:blipFill>
                  <pic:spPr>
                    <a:xfrm>
                      <a:off x="0" y="0"/>
                      <a:ext cx="5274310" cy="2468245"/>
                    </a:xfrm>
                    <a:prstGeom prst="rect">
                      <a:avLst/>
                    </a:prstGeom>
                  </pic:spPr>
                </pic:pic>
              </a:graphicData>
            </a:graphic>
          </wp:inline>
        </w:drawing>
      </w:r>
    </w:p>
    <w:p w14:paraId="40CA3CA5" w14:textId="77777777" w:rsidR="008B623E" w:rsidRPr="00790411" w:rsidRDefault="008B623E">
      <w:pPr>
        <w:rPr>
          <w:rFonts w:ascii="Times New Roman" w:hAnsi="Times New Roman" w:cs="Times New Roman"/>
        </w:rPr>
      </w:pPr>
    </w:p>
    <w:p w14:paraId="29856195" w14:textId="77777777" w:rsidR="008B623E" w:rsidRPr="00790411" w:rsidRDefault="008B623E">
      <w:pPr>
        <w:rPr>
          <w:rFonts w:ascii="Times New Roman" w:hAnsi="Times New Roman" w:cs="Times New Roman"/>
        </w:rPr>
      </w:pPr>
    </w:p>
    <w:p w14:paraId="7CFD6139" w14:textId="77777777" w:rsidR="008B623E" w:rsidRPr="00790411" w:rsidRDefault="008B623E">
      <w:pPr>
        <w:rPr>
          <w:rFonts w:ascii="Times New Roman" w:hAnsi="Times New Roman" w:cs="Times New Roman"/>
        </w:rPr>
      </w:pPr>
    </w:p>
    <w:p w14:paraId="1F87CE95" w14:textId="77777777" w:rsidR="008B623E" w:rsidRPr="00790411" w:rsidRDefault="008B623E">
      <w:pPr>
        <w:rPr>
          <w:rFonts w:ascii="Times New Roman" w:hAnsi="Times New Roman" w:cs="Times New Roman"/>
        </w:rPr>
      </w:pPr>
    </w:p>
    <w:p w14:paraId="380CDBCF" w14:textId="77777777" w:rsidR="008B623E" w:rsidRPr="00790411" w:rsidRDefault="008B623E">
      <w:pPr>
        <w:rPr>
          <w:rFonts w:ascii="Times New Roman" w:hAnsi="Times New Roman" w:cs="Times New Roman"/>
        </w:rPr>
      </w:pPr>
    </w:p>
    <w:p w14:paraId="60595815" w14:textId="77777777" w:rsidR="000C2079" w:rsidRPr="00790411" w:rsidRDefault="000C2079">
      <w:pPr>
        <w:widowControl/>
        <w:jc w:val="left"/>
        <w:rPr>
          <w:rFonts w:ascii="Times New Roman" w:hAnsi="Times New Roman" w:cs="Times New Roman"/>
        </w:rPr>
      </w:pPr>
      <w:r w:rsidRPr="00790411">
        <w:rPr>
          <w:rFonts w:ascii="Times New Roman" w:hAnsi="Times New Roman" w:cs="Times New Roman"/>
        </w:rPr>
        <w:br w:type="page"/>
      </w:r>
    </w:p>
    <w:p w14:paraId="5E950D32" w14:textId="77777777" w:rsidR="00606AF0" w:rsidRDefault="00606AF0">
      <w:r w:rsidRPr="00606AF0">
        <w:rPr>
          <w:noProof/>
        </w:rPr>
        <w:lastRenderedPageBreak/>
        <w:drawing>
          <wp:inline distT="0" distB="0" distL="0" distR="0" wp14:anchorId="7C96A8FE" wp14:editId="3ADE061E">
            <wp:extent cx="5274310" cy="3956343"/>
            <wp:effectExtent l="0" t="0" r="2540" b="6350"/>
            <wp:docPr id="2050" name="Picture 2" descr="ge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gen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6343"/>
                    </a:xfrm>
                    <a:prstGeom prst="rect">
                      <a:avLst/>
                    </a:prstGeom>
                    <a:noFill/>
                  </pic:spPr>
                </pic:pic>
              </a:graphicData>
            </a:graphic>
          </wp:inline>
        </w:drawing>
      </w:r>
    </w:p>
    <w:p w14:paraId="172822C4" w14:textId="77777777" w:rsidR="00493341" w:rsidRDefault="00493341" w:rsidP="00493341">
      <w:pPr>
        <w:pStyle w:val="a5"/>
        <w:rPr>
          <w:rFonts w:ascii="Times New Roman" w:hAnsi="Times New Roman" w:cs="Times New Roman"/>
          <w:color w:val="000000" w:themeColor="text1"/>
          <w:kern w:val="24"/>
          <w:lang w:val="fr-FR"/>
        </w:rPr>
      </w:pPr>
      <w:r w:rsidRPr="00606AF0">
        <w:rPr>
          <w:rFonts w:ascii="Times New Roman" w:hAnsi="Times New Roman" w:cs="Times New Roman"/>
          <w:b/>
          <w:bCs/>
          <w:color w:val="000000" w:themeColor="text1"/>
          <w:kern w:val="24"/>
          <w:lang w:val="fr-FR"/>
        </w:rPr>
        <w:t>Fig. S1 .</w:t>
      </w:r>
      <w:r w:rsidRPr="00606AF0">
        <w:rPr>
          <w:rFonts w:ascii="Times New Roman" w:hAnsi="Times New Roman" w:cs="Times New Roman"/>
          <w:color w:val="000000" w:themeColor="text1"/>
          <w:kern w:val="24"/>
          <w:lang w:val="fr-FR"/>
        </w:rPr>
        <w:t>CK, CK-N, T1, T2 principal component analysis chart</w:t>
      </w:r>
      <w:r>
        <w:rPr>
          <w:rFonts w:ascii="Times New Roman" w:hAnsi="Times New Roman" w:cs="Times New Roman" w:hint="eastAsia"/>
          <w:color w:val="000000" w:themeColor="text1"/>
          <w:kern w:val="24"/>
          <w:lang w:val="fr-FR"/>
        </w:rPr>
        <w:t>.</w:t>
      </w:r>
    </w:p>
    <w:p w14:paraId="79CA6662" w14:textId="77777777" w:rsidR="00493341" w:rsidRPr="00493341" w:rsidRDefault="00493341">
      <w:pPr>
        <w:rPr>
          <w:lang w:val="fr-FR"/>
        </w:rPr>
      </w:pPr>
    </w:p>
    <w:p w14:paraId="64C6ABBF" w14:textId="77777777" w:rsidR="00606AF0" w:rsidRDefault="00606AF0">
      <w:pPr>
        <w:widowControl/>
        <w:jc w:val="left"/>
      </w:pPr>
      <w:r>
        <w:br w:type="page"/>
      </w:r>
    </w:p>
    <w:p w14:paraId="34B798D4" w14:textId="77777777" w:rsidR="000C2079" w:rsidRDefault="00606AF0">
      <w:r w:rsidRPr="00606AF0">
        <w:rPr>
          <w:noProof/>
        </w:rPr>
        <w:lastRenderedPageBreak/>
        <w:drawing>
          <wp:inline distT="0" distB="0" distL="0" distR="0" wp14:anchorId="729D91D3" wp14:editId="21F03F32">
            <wp:extent cx="5274310" cy="2511402"/>
            <wp:effectExtent l="0" t="0" r="2540" b="3810"/>
            <wp:docPr id="4098" name="Picture 2" descr="D:\读研作业\参考文献实验课题\转录组\GDR3847-缺氮处理，昆明理工大学4例番茄转录组测序\流程分析\GDR3847-Solanum_lycopersicum-4-RNAseq-result\GDR3847-Solanum_lycopersicum-4-RNAseq-result\7.SamplesDifferentialExpression\Enrichment\GO\Ck-N-vs-T1.Level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D:\读研作业\参考文献实验课题\转录组\GDR3847-缺氮处理，昆明理工大学4例番茄转录组测序\流程分析\GDR3847-Solanum_lycopersicum-4-RNAseq-result\GDR3847-Solanum_lycopersicum-4-RNAseq-result\7.SamplesDifferentialExpression\Enrichment\GO\Ck-N-vs-T1.Level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511402"/>
                    </a:xfrm>
                    <a:prstGeom prst="rect">
                      <a:avLst/>
                    </a:prstGeom>
                    <a:noFill/>
                  </pic:spPr>
                </pic:pic>
              </a:graphicData>
            </a:graphic>
          </wp:inline>
        </w:drawing>
      </w:r>
    </w:p>
    <w:p w14:paraId="026EB9B6" w14:textId="77777777" w:rsidR="00606AF0" w:rsidRDefault="00493341">
      <w:r w:rsidRPr="00B70CF2">
        <w:rPr>
          <w:rFonts w:ascii="Times New Roman" w:hAnsi="Times New Roman" w:cs="Times New Roman"/>
          <w:b/>
          <w:bCs/>
          <w:color w:val="000000" w:themeColor="text1"/>
          <w:kern w:val="24"/>
          <w:sz w:val="24"/>
          <w:szCs w:val="24"/>
        </w:rPr>
        <w:t>Fig. S2.</w:t>
      </w:r>
      <w:r w:rsidRPr="00606AF0">
        <w:rPr>
          <w:rFonts w:ascii="Times New Roman" w:hAnsi="Times New Roman" w:cs="Times New Roman"/>
          <w:b/>
          <w:bCs/>
          <w:color w:val="000000" w:themeColor="text1"/>
          <w:kern w:val="24"/>
        </w:rPr>
        <w:t xml:space="preserve"> </w:t>
      </w:r>
      <w:r w:rsidRPr="00606AF0">
        <w:rPr>
          <w:rFonts w:ascii="Times New Roman" w:hAnsi="Times New Roman" w:cs="Times New Roman"/>
          <w:color w:val="000000" w:themeColor="text1"/>
          <w:kern w:val="24"/>
        </w:rPr>
        <w:t>The GO classification charts of CK-N and T1</w:t>
      </w:r>
      <w:r>
        <w:rPr>
          <w:rFonts w:ascii="Times New Roman" w:hAnsi="Times New Roman" w:cs="Times New Roman" w:hint="eastAsia"/>
          <w:color w:val="000000" w:themeColor="text1"/>
          <w:kern w:val="24"/>
        </w:rPr>
        <w:t>.</w:t>
      </w:r>
    </w:p>
    <w:p w14:paraId="6CD73389" w14:textId="77777777" w:rsidR="00606AF0" w:rsidRDefault="00606AF0">
      <w:pPr>
        <w:widowControl/>
        <w:jc w:val="left"/>
      </w:pPr>
      <w:r>
        <w:br w:type="page"/>
      </w:r>
    </w:p>
    <w:p w14:paraId="16E1065C" w14:textId="77777777" w:rsidR="00606AF0" w:rsidRDefault="00606AF0">
      <w:r w:rsidRPr="00606AF0">
        <w:rPr>
          <w:noProof/>
        </w:rPr>
        <w:lastRenderedPageBreak/>
        <w:drawing>
          <wp:inline distT="0" distB="0" distL="0" distR="0" wp14:anchorId="18B5183D" wp14:editId="766FA30A">
            <wp:extent cx="5274310" cy="2511402"/>
            <wp:effectExtent l="0" t="0" r="2540" b="3810"/>
            <wp:docPr id="5122" name="Picture 2" descr="D:\读研作业\参考文献实验课题\转录组\GDR3847-缺氮处理，昆明理工大学4例番茄转录组测序\流程分析\GDR3847-Solanum_lycopersicum-4-RNAseq-result\GDR3847-Solanum_lycopersicum-4-RNAseq-result\7.SamplesDifferentialExpression\Enrichment\GO\Ck-N-vs-T2.Level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D:\读研作业\参考文献实验课题\转录组\GDR3847-缺氮处理，昆明理工大学4例番茄转录组测序\流程分析\GDR3847-Solanum_lycopersicum-4-RNAseq-result\GDR3847-Solanum_lycopersicum-4-RNAseq-result\7.SamplesDifferentialExpression\Enrichment\GO\Ck-N-vs-T2.Level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511402"/>
                    </a:xfrm>
                    <a:prstGeom prst="rect">
                      <a:avLst/>
                    </a:prstGeom>
                    <a:noFill/>
                  </pic:spPr>
                </pic:pic>
              </a:graphicData>
            </a:graphic>
          </wp:inline>
        </w:drawing>
      </w:r>
    </w:p>
    <w:p w14:paraId="51BDBE14" w14:textId="77777777" w:rsidR="00493341" w:rsidRDefault="00493341" w:rsidP="00493341">
      <w:pPr>
        <w:pStyle w:val="a5"/>
        <w:rPr>
          <w:rFonts w:ascii="Times New Roman" w:hAnsi="Times New Roman" w:cs="Times New Roman"/>
          <w:color w:val="000000" w:themeColor="text1"/>
          <w:kern w:val="24"/>
        </w:rPr>
      </w:pPr>
      <w:r w:rsidRPr="00B70CF2">
        <w:rPr>
          <w:rFonts w:ascii="Times New Roman" w:hAnsi="Times New Roman" w:cs="Times New Roman"/>
          <w:b/>
          <w:bCs/>
          <w:color w:val="000000" w:themeColor="text1"/>
          <w:kern w:val="24"/>
        </w:rPr>
        <w:t>Fig. S3.</w:t>
      </w:r>
      <w:r w:rsidRPr="00606AF0">
        <w:rPr>
          <w:rFonts w:ascii="Times New Roman" w:hAnsi="Times New Roman" w:cs="Times New Roman"/>
          <w:b/>
          <w:bCs/>
          <w:color w:val="000000" w:themeColor="text1"/>
          <w:kern w:val="24"/>
        </w:rPr>
        <w:t xml:space="preserve"> </w:t>
      </w:r>
      <w:r w:rsidRPr="00606AF0">
        <w:rPr>
          <w:rFonts w:ascii="Times New Roman" w:hAnsi="Times New Roman" w:cs="Times New Roman"/>
          <w:color w:val="000000" w:themeColor="text1"/>
          <w:kern w:val="24"/>
        </w:rPr>
        <w:t>The GO classification charts of CK-N and T2</w:t>
      </w:r>
      <w:r>
        <w:rPr>
          <w:rFonts w:ascii="Times New Roman" w:hAnsi="Times New Roman" w:cs="Times New Roman" w:hint="eastAsia"/>
          <w:color w:val="000000" w:themeColor="text1"/>
          <w:kern w:val="24"/>
        </w:rPr>
        <w:t>.</w:t>
      </w:r>
    </w:p>
    <w:p w14:paraId="7731EA1E" w14:textId="77777777" w:rsidR="00493341" w:rsidRPr="00493341" w:rsidRDefault="00493341"/>
    <w:p w14:paraId="50EF6D78" w14:textId="77777777" w:rsidR="00B70CF2" w:rsidRDefault="00B70CF2">
      <w:pPr>
        <w:widowControl/>
        <w:jc w:val="left"/>
      </w:pPr>
    </w:p>
    <w:p w14:paraId="0C477614" w14:textId="77777777" w:rsidR="00606AF0" w:rsidRDefault="00606AF0">
      <w:pPr>
        <w:widowControl/>
        <w:jc w:val="left"/>
      </w:pPr>
      <w:r>
        <w:br w:type="page"/>
      </w:r>
    </w:p>
    <w:p w14:paraId="2C899CCE" w14:textId="77777777" w:rsidR="00606AF0" w:rsidRDefault="00606AF0">
      <w:r w:rsidRPr="00606AF0">
        <w:rPr>
          <w:noProof/>
        </w:rPr>
        <w:lastRenderedPageBreak/>
        <w:drawing>
          <wp:inline distT="0" distB="0" distL="0" distR="0" wp14:anchorId="33CEB064" wp14:editId="1B51CC9D">
            <wp:extent cx="5274310" cy="2511402"/>
            <wp:effectExtent l="0" t="0" r="2540" b="3810"/>
            <wp:docPr id="7171" name="Picture 3" descr="D:\读研作业\参考文献实验课题\转录组\GDR3847-缺氮处理，昆明理工大学4例番茄转录组测序\流程分析\GDR3847-Solanum_lycopersicum-4-RNAseq-result\GDR3847-Solanum_lycopersicum-4-RNAseq-result\7.SamplesDifferentialExpression\Enrichment\GO\T1-vs-T2.Level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3" descr="D:\读研作业\参考文献实验课题\转录组\GDR3847-缺氮处理，昆明理工大学4例番茄转录组测序\流程分析\GDR3847-Solanum_lycopersicum-4-RNAseq-result\GDR3847-Solanum_lycopersicum-4-RNAseq-result\7.SamplesDifferentialExpression\Enrichment\GO\T1-vs-T2.Level2.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511402"/>
                    </a:xfrm>
                    <a:prstGeom prst="rect">
                      <a:avLst/>
                    </a:prstGeom>
                    <a:noFill/>
                  </pic:spPr>
                </pic:pic>
              </a:graphicData>
            </a:graphic>
          </wp:inline>
        </w:drawing>
      </w:r>
    </w:p>
    <w:p w14:paraId="365165E0" w14:textId="77777777" w:rsidR="00493341" w:rsidRPr="00606AF0" w:rsidRDefault="00493341" w:rsidP="00493341">
      <w:pPr>
        <w:pStyle w:val="a5"/>
        <w:rPr>
          <w:rFonts w:ascii="Times New Roman" w:hAnsi="Times New Roman" w:cs="Times New Roman"/>
          <w:color w:val="000000" w:themeColor="text1"/>
          <w:kern w:val="24"/>
        </w:rPr>
      </w:pPr>
      <w:r w:rsidRPr="00606AF0">
        <w:rPr>
          <w:rFonts w:ascii="Times New Roman" w:hAnsi="Times New Roman" w:cs="Times New Roman"/>
          <w:b/>
          <w:bCs/>
          <w:color w:val="000000" w:themeColor="text1"/>
          <w:kern w:val="24"/>
        </w:rPr>
        <w:t xml:space="preserve">Fig. S4. </w:t>
      </w:r>
      <w:r w:rsidRPr="00606AF0">
        <w:rPr>
          <w:rFonts w:ascii="Times New Roman" w:hAnsi="Times New Roman" w:cs="Times New Roman"/>
          <w:color w:val="000000" w:themeColor="text1"/>
          <w:kern w:val="24"/>
        </w:rPr>
        <w:t>The GO classification charts of T1 and T2</w:t>
      </w:r>
    </w:p>
    <w:p w14:paraId="6BBE1073" w14:textId="77777777" w:rsidR="00493341" w:rsidRDefault="00493341"/>
    <w:p w14:paraId="7589EFF4" w14:textId="77777777" w:rsidR="00B70CF2" w:rsidRPr="00493341" w:rsidRDefault="00B70CF2"/>
    <w:p w14:paraId="47C75E4C" w14:textId="77777777" w:rsidR="00606AF0" w:rsidRDefault="00606AF0">
      <w:pPr>
        <w:widowControl/>
        <w:jc w:val="left"/>
      </w:pPr>
      <w:r>
        <w:br w:type="page"/>
      </w:r>
    </w:p>
    <w:p w14:paraId="467970C9" w14:textId="77777777" w:rsidR="00606AF0" w:rsidRDefault="00606AF0">
      <w:r w:rsidRPr="00606AF0">
        <w:rPr>
          <w:noProof/>
        </w:rPr>
        <w:lastRenderedPageBreak/>
        <w:drawing>
          <wp:inline distT="0" distB="0" distL="0" distR="0" wp14:anchorId="2C23662C" wp14:editId="6513763B">
            <wp:extent cx="4363200" cy="4363200"/>
            <wp:effectExtent l="0" t="0" r="0" b="0"/>
            <wp:docPr id="3" name="Picture 2" descr="D:\读研作业\参考文献实验课题\转录组\GDR3847-缺氮处理，昆明理工大学4例番茄转录组测序\流程分析\GDR3847-Solanum_lycopersicum-4-RNAseq-result\GDR3847-Solanum_lycopersicum-4-RNAseq-result\7.SamplesDifferentialExpression\Enrichment\KO\Ck-N-vs-T1.pa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D:\读研作业\参考文献实验课题\转录组\GDR3847-缺氮处理，昆明理工大学4例番茄转录组测序\流程分析\GDR3847-Solanum_lycopersicum-4-RNAseq-result\GDR3847-Solanum_lycopersicum-4-RNAseq-result\7.SamplesDifferentialExpression\Enrichment\KO\Ck-N-vs-T1.path.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63200" cy="43632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3BE8AD6E" w14:textId="77777777" w:rsidR="00606AF0" w:rsidRDefault="00606AF0" w:rsidP="00493341">
      <w:pPr>
        <w:pStyle w:val="a5"/>
        <w:spacing w:before="0" w:beforeAutospacing="0" w:after="0" w:afterAutospacing="0"/>
        <w:jc w:val="center"/>
      </w:pPr>
      <w:r>
        <w:rPr>
          <w:rFonts w:ascii="Times New Roman" w:eastAsiaTheme="minorEastAsia" w:hAnsi="Times New Roman" w:cs="Times New Roman"/>
          <w:color w:val="000000" w:themeColor="text1"/>
          <w:kern w:val="24"/>
          <w:sz w:val="36"/>
          <w:szCs w:val="36"/>
        </w:rPr>
        <w:t>CK-N VS T1</w:t>
      </w:r>
    </w:p>
    <w:p w14:paraId="685229B4" w14:textId="77777777" w:rsidR="00493341" w:rsidRPr="00606AF0" w:rsidRDefault="00493341" w:rsidP="00493341">
      <w:pPr>
        <w:pStyle w:val="a5"/>
        <w:rPr>
          <w:rFonts w:ascii="Times New Roman" w:hAnsi="Times New Roman" w:cs="Times New Roman"/>
          <w:color w:val="000000" w:themeColor="text1"/>
          <w:kern w:val="24"/>
        </w:rPr>
      </w:pPr>
      <w:r w:rsidRPr="00606AF0">
        <w:rPr>
          <w:rFonts w:ascii="Times New Roman" w:hAnsi="Times New Roman" w:cs="Times New Roman"/>
          <w:b/>
          <w:bCs/>
          <w:color w:val="000000" w:themeColor="text1"/>
          <w:kern w:val="24"/>
        </w:rPr>
        <w:t>Fig.</w:t>
      </w:r>
      <w:r w:rsidR="00B70CF2">
        <w:rPr>
          <w:rFonts w:ascii="Times New Roman" w:hAnsi="Times New Roman" w:cs="Times New Roman" w:hint="eastAsia"/>
          <w:b/>
          <w:bCs/>
          <w:color w:val="000000" w:themeColor="text1"/>
          <w:kern w:val="24"/>
        </w:rPr>
        <w:t xml:space="preserve"> </w:t>
      </w:r>
      <w:r w:rsidRPr="00606AF0">
        <w:rPr>
          <w:rFonts w:ascii="Times New Roman" w:hAnsi="Times New Roman" w:cs="Times New Roman"/>
          <w:b/>
          <w:bCs/>
          <w:color w:val="000000" w:themeColor="text1"/>
          <w:kern w:val="24"/>
        </w:rPr>
        <w:t xml:space="preserve">S5. </w:t>
      </w:r>
      <w:r w:rsidRPr="00606AF0">
        <w:rPr>
          <w:rFonts w:ascii="Times New Roman" w:hAnsi="Times New Roman" w:cs="Times New Roman"/>
          <w:color w:val="000000" w:themeColor="text1"/>
          <w:kern w:val="24"/>
        </w:rPr>
        <w:t>CK-N and T1 The KEGG m</w:t>
      </w:r>
      <w:r>
        <w:rPr>
          <w:rFonts w:ascii="Times New Roman" w:hAnsi="Times New Roman" w:cs="Times New Roman"/>
          <w:color w:val="000000" w:themeColor="text1"/>
          <w:kern w:val="24"/>
        </w:rPr>
        <w:t>etabolism pathway categories of</w:t>
      </w:r>
      <w:r>
        <w:rPr>
          <w:rFonts w:ascii="Times New Roman" w:hAnsi="Times New Roman" w:cs="Times New Roman" w:hint="eastAsia"/>
          <w:color w:val="000000" w:themeColor="text1"/>
          <w:kern w:val="24"/>
        </w:rPr>
        <w:t xml:space="preserve"> </w:t>
      </w:r>
      <w:r w:rsidRPr="00606AF0">
        <w:rPr>
          <w:rFonts w:ascii="Times New Roman" w:hAnsi="Times New Roman" w:cs="Times New Roman"/>
          <w:color w:val="000000" w:themeColor="text1"/>
          <w:kern w:val="24"/>
        </w:rPr>
        <w:t>DEGs</w:t>
      </w:r>
      <w:r>
        <w:rPr>
          <w:rFonts w:ascii="Times New Roman" w:hAnsi="Times New Roman" w:cs="Times New Roman" w:hint="eastAsia"/>
          <w:color w:val="000000" w:themeColor="text1"/>
          <w:kern w:val="24"/>
        </w:rPr>
        <w:t xml:space="preserve">. </w:t>
      </w:r>
      <w:r>
        <w:rPr>
          <w:rFonts w:ascii="Times New Roman" w:hAnsi="Times New Roman" w:cs="Times New Roman"/>
          <w:color w:val="000000" w:themeColor="text1"/>
          <w:kern w:val="24"/>
        </w:rPr>
        <w:t>The</w:t>
      </w:r>
      <w:r>
        <w:rPr>
          <w:rFonts w:ascii="Times New Roman" w:hAnsi="Times New Roman" w:cs="Times New Roman" w:hint="eastAsia"/>
          <w:color w:val="000000" w:themeColor="text1"/>
          <w:kern w:val="24"/>
        </w:rPr>
        <w:t xml:space="preserve"> </w:t>
      </w:r>
      <w:r w:rsidRPr="00606AF0">
        <w:rPr>
          <w:rFonts w:ascii="Times New Roman" w:hAnsi="Times New Roman" w:cs="Times New Roman"/>
          <w:color w:val="000000" w:themeColor="text1"/>
          <w:kern w:val="24"/>
        </w:rPr>
        <w:t xml:space="preserve">pathway names are provided in the vertical axis, rich factor in the horizontal axis, size of the point represents the number of DEGs, and the color of the dot represents the </w:t>
      </w:r>
      <w:r w:rsidRPr="00493341">
        <w:rPr>
          <w:rFonts w:ascii="Times New Roman" w:hAnsi="Times New Roman" w:cs="Times New Roman"/>
          <w:i/>
          <w:color w:val="000000" w:themeColor="text1"/>
          <w:kern w:val="24"/>
        </w:rPr>
        <w:t>q</w:t>
      </w:r>
      <w:r w:rsidRPr="00606AF0">
        <w:rPr>
          <w:rFonts w:ascii="Times New Roman" w:hAnsi="Times New Roman" w:cs="Times New Roman"/>
          <w:color w:val="000000" w:themeColor="text1"/>
          <w:kern w:val="24"/>
        </w:rPr>
        <w:t xml:space="preserve"> value.</w:t>
      </w:r>
    </w:p>
    <w:p w14:paraId="3316C8F1" w14:textId="77777777" w:rsidR="00606AF0" w:rsidRPr="00493341" w:rsidRDefault="00606AF0"/>
    <w:p w14:paraId="0C278445" w14:textId="77777777" w:rsidR="00606AF0" w:rsidRDefault="00606AF0"/>
    <w:p w14:paraId="6309FFD0" w14:textId="77777777" w:rsidR="00606AF0" w:rsidRDefault="00606AF0">
      <w:pPr>
        <w:widowControl/>
        <w:jc w:val="left"/>
      </w:pPr>
      <w:r>
        <w:br w:type="page"/>
      </w:r>
    </w:p>
    <w:p w14:paraId="11A7C9F9" w14:textId="77777777" w:rsidR="00606AF0" w:rsidRDefault="00606AF0">
      <w:r w:rsidRPr="00606AF0">
        <w:rPr>
          <w:noProof/>
        </w:rPr>
        <w:lastRenderedPageBreak/>
        <w:drawing>
          <wp:inline distT="0" distB="0" distL="0" distR="0" wp14:anchorId="36ABA3E1" wp14:editId="71BABE89">
            <wp:extent cx="4363200" cy="4363200"/>
            <wp:effectExtent l="0" t="0" r="0" b="0"/>
            <wp:docPr id="10" name="Picture 2" descr="D:\读研作业\参考文献实验课题\转录组\GDR3847-缺氮处理，昆明理工大学4例番茄转录组测序\流程分析\GDR3847-Solanum_lycopersicum-4-RNAseq-result\GDR3847-Solanum_lycopersicum-4-RNAseq-result\7.SamplesDifferentialExpression\Enrichment\KO\Ck-N-vs-T2.pa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D:\读研作业\参考文献实验课题\转录组\GDR3847-缺氮处理，昆明理工大学4例番茄转录组测序\流程分析\GDR3847-Solanum_lycopersicum-4-RNAseq-result\GDR3847-Solanum_lycopersicum-4-RNAseq-result\7.SamplesDifferentialExpression\Enrichment\KO\Ck-N-vs-T2.path.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63200" cy="43632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6CFC0F26" w14:textId="77777777" w:rsidR="00606AF0" w:rsidRPr="00606AF0" w:rsidRDefault="00606AF0" w:rsidP="00606AF0">
      <w:pPr>
        <w:pStyle w:val="a5"/>
        <w:spacing w:before="0" w:beforeAutospacing="0" w:after="0" w:afterAutospacing="0"/>
        <w:jc w:val="center"/>
        <w:rPr>
          <w:rFonts w:ascii="Times New Roman" w:eastAsiaTheme="minorEastAsia" w:hAnsi="Times New Roman" w:cs="Times New Roman"/>
          <w:color w:val="000000" w:themeColor="text1"/>
          <w:kern w:val="24"/>
          <w:sz w:val="36"/>
          <w:szCs w:val="36"/>
        </w:rPr>
      </w:pPr>
      <w:r w:rsidRPr="00606AF0">
        <w:rPr>
          <w:rFonts w:ascii="Times New Roman" w:eastAsiaTheme="minorEastAsia" w:hAnsi="Times New Roman" w:cs="Times New Roman"/>
          <w:color w:val="000000" w:themeColor="text1"/>
          <w:kern w:val="24"/>
          <w:sz w:val="36"/>
          <w:szCs w:val="36"/>
        </w:rPr>
        <w:t>CK-N VS T2</w:t>
      </w:r>
    </w:p>
    <w:p w14:paraId="1CDE1FC4" w14:textId="77777777" w:rsidR="00493341" w:rsidRPr="00606AF0" w:rsidRDefault="00493341" w:rsidP="00493341">
      <w:pPr>
        <w:pStyle w:val="a5"/>
        <w:rPr>
          <w:rFonts w:ascii="Times New Roman" w:hAnsi="Times New Roman" w:cs="Times New Roman"/>
          <w:color w:val="000000" w:themeColor="text1"/>
          <w:kern w:val="24"/>
        </w:rPr>
      </w:pPr>
      <w:r w:rsidRPr="00462D10">
        <w:rPr>
          <w:rFonts w:ascii="Times New Roman" w:hAnsi="Times New Roman" w:cs="Times New Roman"/>
          <w:b/>
          <w:bCs/>
          <w:color w:val="000000" w:themeColor="text1"/>
          <w:kern w:val="24"/>
        </w:rPr>
        <w:t>Fig.</w:t>
      </w:r>
      <w:r w:rsidR="00B70CF2">
        <w:rPr>
          <w:rFonts w:ascii="Times New Roman" w:hAnsi="Times New Roman" w:cs="Times New Roman" w:hint="eastAsia"/>
          <w:b/>
          <w:bCs/>
          <w:color w:val="000000" w:themeColor="text1"/>
          <w:kern w:val="24"/>
        </w:rPr>
        <w:t xml:space="preserve"> </w:t>
      </w:r>
      <w:r w:rsidRPr="00462D10">
        <w:rPr>
          <w:rFonts w:ascii="Times New Roman" w:hAnsi="Times New Roman" w:cs="Times New Roman"/>
          <w:b/>
          <w:bCs/>
          <w:color w:val="000000" w:themeColor="text1"/>
          <w:kern w:val="24"/>
        </w:rPr>
        <w:t xml:space="preserve">S6. </w:t>
      </w:r>
      <w:r w:rsidRPr="00462D10">
        <w:rPr>
          <w:rFonts w:ascii="Times New Roman" w:hAnsi="Times New Roman" w:cs="Times New Roman"/>
          <w:color w:val="000000" w:themeColor="text1"/>
          <w:kern w:val="24"/>
        </w:rPr>
        <w:t>CK and T2</w:t>
      </w:r>
      <w:r w:rsidRPr="00462D10">
        <w:rPr>
          <w:rFonts w:ascii="Times New Roman" w:hAnsi="Times New Roman" w:cs="Times New Roman" w:hint="eastAsia"/>
          <w:color w:val="000000" w:themeColor="text1"/>
          <w:kern w:val="24"/>
        </w:rPr>
        <w:t>、</w:t>
      </w:r>
      <w:r w:rsidRPr="00462D10">
        <w:rPr>
          <w:rFonts w:ascii="Times New Roman" w:hAnsi="Times New Roman" w:cs="Times New Roman"/>
          <w:color w:val="000000" w:themeColor="text1"/>
          <w:kern w:val="24"/>
        </w:rPr>
        <w:t xml:space="preserve">The KEGG metabolism pathway categories of DEGs. The pathway names are provided in the vertical axis, rich factor in the horizontal axis, size of the point represents the number of DEGs, and the color of the dot represents the </w:t>
      </w:r>
      <w:r w:rsidRPr="00493341">
        <w:rPr>
          <w:rFonts w:ascii="Times New Roman" w:hAnsi="Times New Roman" w:cs="Times New Roman"/>
          <w:i/>
          <w:color w:val="000000" w:themeColor="text1"/>
          <w:kern w:val="24"/>
        </w:rPr>
        <w:t>q</w:t>
      </w:r>
      <w:r w:rsidRPr="00462D10">
        <w:rPr>
          <w:rFonts w:ascii="Times New Roman" w:hAnsi="Times New Roman" w:cs="Times New Roman"/>
          <w:color w:val="000000" w:themeColor="text1"/>
          <w:kern w:val="24"/>
        </w:rPr>
        <w:t xml:space="preserve"> value</w:t>
      </w:r>
    </w:p>
    <w:p w14:paraId="10755888" w14:textId="77777777" w:rsidR="00606AF0" w:rsidRPr="00493341" w:rsidRDefault="00606AF0" w:rsidP="00606AF0">
      <w:pPr>
        <w:pStyle w:val="a5"/>
        <w:spacing w:before="0" w:beforeAutospacing="0" w:after="0" w:afterAutospacing="0"/>
        <w:jc w:val="center"/>
        <w:rPr>
          <w:rFonts w:ascii="Times New Roman" w:eastAsiaTheme="minorEastAsia" w:hAnsi="Times New Roman" w:cs="Times New Roman"/>
          <w:color w:val="000000" w:themeColor="text1"/>
          <w:kern w:val="24"/>
          <w:sz w:val="36"/>
          <w:szCs w:val="36"/>
        </w:rPr>
      </w:pPr>
    </w:p>
    <w:p w14:paraId="00D200F9" w14:textId="77777777" w:rsidR="00606AF0" w:rsidRDefault="00606AF0">
      <w:pPr>
        <w:widowControl/>
        <w:jc w:val="left"/>
        <w:rPr>
          <w:rFonts w:ascii="Times New Roman" w:hAnsi="Times New Roman" w:cs="Times New Roman"/>
          <w:color w:val="000000" w:themeColor="text1"/>
          <w:kern w:val="24"/>
          <w:sz w:val="36"/>
          <w:szCs w:val="36"/>
        </w:rPr>
      </w:pPr>
      <w:r>
        <w:rPr>
          <w:rFonts w:ascii="Times New Roman" w:hAnsi="Times New Roman" w:cs="Times New Roman"/>
          <w:color w:val="000000" w:themeColor="text1"/>
          <w:kern w:val="24"/>
          <w:sz w:val="36"/>
          <w:szCs w:val="36"/>
        </w:rPr>
        <w:br w:type="page"/>
      </w:r>
    </w:p>
    <w:p w14:paraId="137C0057" w14:textId="77777777" w:rsidR="00606AF0" w:rsidRDefault="00606AF0" w:rsidP="00606AF0">
      <w:pPr>
        <w:pStyle w:val="a5"/>
        <w:spacing w:before="0" w:beforeAutospacing="0" w:after="0" w:afterAutospacing="0"/>
        <w:jc w:val="center"/>
        <w:rPr>
          <w:rFonts w:ascii="Times New Roman" w:eastAsiaTheme="minorEastAsia" w:hAnsi="Times New Roman" w:cs="Times New Roman"/>
          <w:color w:val="000000" w:themeColor="text1"/>
          <w:kern w:val="24"/>
          <w:sz w:val="36"/>
          <w:szCs w:val="36"/>
        </w:rPr>
      </w:pPr>
      <w:r w:rsidRPr="00606AF0">
        <w:rPr>
          <w:rFonts w:ascii="Times New Roman" w:eastAsiaTheme="minorEastAsia" w:hAnsi="Times New Roman" w:cs="Times New Roman"/>
          <w:noProof/>
          <w:color w:val="000000" w:themeColor="text1"/>
          <w:kern w:val="24"/>
          <w:sz w:val="36"/>
          <w:szCs w:val="36"/>
        </w:rPr>
        <w:lastRenderedPageBreak/>
        <w:drawing>
          <wp:inline distT="0" distB="0" distL="0" distR="0" wp14:anchorId="242C78C5" wp14:editId="5921DFBA">
            <wp:extent cx="4363200" cy="4363200"/>
            <wp:effectExtent l="0" t="0" r="0" b="0"/>
            <wp:docPr id="2" name="Picture 3" descr="D:\读研作业\参考文献实验课题\转录组\GDR3847-缺氮处理，昆明理工大学4例番茄转录组测序\流程分析\GDR3847-Solanum_lycopersicum-4-RNAseq-result\GDR3847-Solanum_lycopersicum-4-RNAseq-result\7.SamplesDifferentialExpression\Enrichment\KO\T1-vs-T2.pa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D:\读研作业\参考文献实验课题\转录组\GDR3847-缺氮处理，昆明理工大学4例番茄转录组测序\流程分析\GDR3847-Solanum_lycopersicum-4-RNAseq-result\GDR3847-Solanum_lycopersicum-4-RNAseq-result\7.SamplesDifferentialExpression\Enrichment\KO\T1-vs-T2.path.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63200" cy="43632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1725BFB5" w14:textId="77777777" w:rsidR="00606AF0" w:rsidRDefault="00606AF0" w:rsidP="00606AF0">
      <w:pPr>
        <w:pStyle w:val="a5"/>
        <w:jc w:val="center"/>
        <w:rPr>
          <w:rFonts w:ascii="Times New Roman" w:hAnsi="Times New Roman" w:cs="Times New Roman"/>
          <w:color w:val="000000" w:themeColor="text1"/>
          <w:kern w:val="24"/>
          <w:sz w:val="36"/>
          <w:szCs w:val="36"/>
        </w:rPr>
      </w:pPr>
      <w:r w:rsidRPr="00606AF0">
        <w:rPr>
          <w:rFonts w:ascii="Times New Roman" w:hAnsi="Times New Roman" w:cs="Times New Roman"/>
          <w:color w:val="000000" w:themeColor="text1"/>
          <w:kern w:val="24"/>
          <w:sz w:val="36"/>
          <w:szCs w:val="36"/>
        </w:rPr>
        <w:t>T1 VS T2</w:t>
      </w:r>
    </w:p>
    <w:p w14:paraId="1E384747" w14:textId="77777777" w:rsidR="00493341" w:rsidRPr="00606AF0" w:rsidRDefault="00493341" w:rsidP="00B70CF2">
      <w:pPr>
        <w:pStyle w:val="a5"/>
        <w:rPr>
          <w:rFonts w:ascii="Times New Roman" w:hAnsi="Times New Roman" w:cs="Times New Roman"/>
          <w:color w:val="000000" w:themeColor="text1"/>
          <w:kern w:val="24"/>
          <w:sz w:val="36"/>
          <w:szCs w:val="36"/>
        </w:rPr>
      </w:pPr>
      <w:r w:rsidRPr="00462D10">
        <w:rPr>
          <w:rFonts w:ascii="Times New Roman" w:hAnsi="Times New Roman" w:cs="Times New Roman"/>
          <w:b/>
          <w:bCs/>
          <w:color w:val="000000" w:themeColor="text1"/>
          <w:kern w:val="24"/>
        </w:rPr>
        <w:t>Fig.</w:t>
      </w:r>
      <w:r w:rsidR="00B70CF2">
        <w:rPr>
          <w:rFonts w:ascii="Times New Roman" w:hAnsi="Times New Roman" w:cs="Times New Roman" w:hint="eastAsia"/>
          <w:b/>
          <w:bCs/>
          <w:color w:val="000000" w:themeColor="text1"/>
          <w:kern w:val="24"/>
        </w:rPr>
        <w:t xml:space="preserve"> </w:t>
      </w:r>
      <w:r w:rsidRPr="00462D10">
        <w:rPr>
          <w:rFonts w:ascii="Times New Roman" w:hAnsi="Times New Roman" w:cs="Times New Roman"/>
          <w:b/>
          <w:bCs/>
          <w:color w:val="000000" w:themeColor="text1"/>
          <w:kern w:val="24"/>
        </w:rPr>
        <w:t xml:space="preserve">S7. </w:t>
      </w:r>
      <w:r w:rsidRPr="00462D10">
        <w:rPr>
          <w:rFonts w:ascii="Times New Roman" w:hAnsi="Times New Roman" w:cs="Times New Roman"/>
          <w:color w:val="000000" w:themeColor="text1"/>
          <w:kern w:val="24"/>
        </w:rPr>
        <w:t xml:space="preserve">T1 and T2 The KEGG metabolism pathway categories of DEGs. The pathway names are provided in the vertical axis, rich factor in the horizontal axis, size of the point represents the number of DEGs, and the color of the dot represents the </w:t>
      </w:r>
      <w:r w:rsidRPr="00493341">
        <w:rPr>
          <w:rFonts w:ascii="Times New Roman" w:hAnsi="Times New Roman" w:cs="Times New Roman"/>
          <w:i/>
          <w:color w:val="000000" w:themeColor="text1"/>
          <w:kern w:val="24"/>
        </w:rPr>
        <w:t>q</w:t>
      </w:r>
      <w:r w:rsidRPr="00462D10">
        <w:rPr>
          <w:rFonts w:ascii="Times New Roman" w:hAnsi="Times New Roman" w:cs="Times New Roman"/>
          <w:color w:val="000000" w:themeColor="text1"/>
          <w:kern w:val="24"/>
        </w:rPr>
        <w:t xml:space="preserve"> value</w:t>
      </w:r>
    </w:p>
    <w:p w14:paraId="701339AE" w14:textId="77777777" w:rsidR="00606AF0" w:rsidRDefault="00606AF0" w:rsidP="00606AF0">
      <w:pPr>
        <w:pStyle w:val="a5"/>
        <w:spacing w:before="0" w:beforeAutospacing="0" w:after="0" w:afterAutospacing="0"/>
        <w:jc w:val="center"/>
        <w:rPr>
          <w:rFonts w:ascii="Times New Roman" w:eastAsiaTheme="minorEastAsia" w:hAnsi="Times New Roman" w:cs="Times New Roman"/>
          <w:color w:val="000000" w:themeColor="text1"/>
          <w:kern w:val="24"/>
          <w:sz w:val="36"/>
          <w:szCs w:val="36"/>
        </w:rPr>
      </w:pPr>
    </w:p>
    <w:p w14:paraId="2C98CA53" w14:textId="77777777" w:rsidR="00462D10" w:rsidRPr="00493341" w:rsidRDefault="00462D10" w:rsidP="00493341">
      <w:pPr>
        <w:widowControl/>
        <w:jc w:val="left"/>
        <w:rPr>
          <w:rFonts w:ascii="Times New Roman" w:hAnsi="Times New Roman" w:cs="Times New Roman"/>
          <w:color w:val="000000" w:themeColor="text1"/>
          <w:kern w:val="24"/>
          <w:sz w:val="36"/>
          <w:szCs w:val="36"/>
        </w:rPr>
      </w:pPr>
    </w:p>
    <w:sectPr w:rsidR="00462D10" w:rsidRPr="004933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F3C9DB" w14:textId="77777777" w:rsidR="009C5CB2" w:rsidRDefault="009C5CB2" w:rsidP="009C5CB2">
      <w:r>
        <w:separator/>
      </w:r>
    </w:p>
  </w:endnote>
  <w:endnote w:type="continuationSeparator" w:id="0">
    <w:p w14:paraId="59B91D3C" w14:textId="77777777" w:rsidR="009C5CB2" w:rsidRDefault="009C5CB2" w:rsidP="009C5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90CB53" w14:textId="77777777" w:rsidR="009C5CB2" w:rsidRDefault="009C5CB2" w:rsidP="009C5CB2">
      <w:r>
        <w:separator/>
      </w:r>
    </w:p>
  </w:footnote>
  <w:footnote w:type="continuationSeparator" w:id="0">
    <w:p w14:paraId="55A5508E" w14:textId="77777777" w:rsidR="009C5CB2" w:rsidRDefault="009C5CB2" w:rsidP="009C5C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6C14"/>
    <w:rsid w:val="0000368C"/>
    <w:rsid w:val="00096039"/>
    <w:rsid w:val="000C2079"/>
    <w:rsid w:val="001563FE"/>
    <w:rsid w:val="002172A6"/>
    <w:rsid w:val="002C773D"/>
    <w:rsid w:val="00300842"/>
    <w:rsid w:val="0036433B"/>
    <w:rsid w:val="00427CE3"/>
    <w:rsid w:val="004535E3"/>
    <w:rsid w:val="00462D10"/>
    <w:rsid w:val="00493341"/>
    <w:rsid w:val="004C314E"/>
    <w:rsid w:val="005C7B64"/>
    <w:rsid w:val="00606AF0"/>
    <w:rsid w:val="006F6E80"/>
    <w:rsid w:val="00704A10"/>
    <w:rsid w:val="00717FE8"/>
    <w:rsid w:val="00737771"/>
    <w:rsid w:val="00790411"/>
    <w:rsid w:val="00824821"/>
    <w:rsid w:val="00830F78"/>
    <w:rsid w:val="008B623E"/>
    <w:rsid w:val="008E7292"/>
    <w:rsid w:val="0090785A"/>
    <w:rsid w:val="009810AE"/>
    <w:rsid w:val="009C5CB2"/>
    <w:rsid w:val="00A57855"/>
    <w:rsid w:val="00B00A36"/>
    <w:rsid w:val="00B70CF2"/>
    <w:rsid w:val="00B72427"/>
    <w:rsid w:val="00C026B5"/>
    <w:rsid w:val="00C04299"/>
    <w:rsid w:val="00D53C33"/>
    <w:rsid w:val="00E41D3A"/>
    <w:rsid w:val="00E67B47"/>
    <w:rsid w:val="00F36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C1A6D34"/>
  <w15:docId w15:val="{D30759DC-DCAE-4C43-AEBF-2F87D2CCF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4821"/>
    <w:pPr>
      <w:widowControl w:val="0"/>
      <w:jc w:val="both"/>
    </w:pPr>
  </w:style>
  <w:style w:type="paragraph" w:styleId="1">
    <w:name w:val="heading 1"/>
    <w:aliases w:val="标题样式一"/>
    <w:next w:val="a"/>
    <w:link w:val="10"/>
    <w:uiPriority w:val="9"/>
    <w:qFormat/>
    <w:rsid w:val="00824821"/>
    <w:pPr>
      <w:keepNext/>
      <w:keepLines/>
      <w:pBdr>
        <w:bottom w:val="single" w:sz="8" w:space="0" w:color="DBE5F1" w:themeColor="accent1" w:themeTint="33"/>
      </w:pBdr>
      <w:spacing w:after="200" w:line="300" w:lineRule="auto"/>
      <w:outlineLvl w:val="0"/>
    </w:pPr>
    <w:rPr>
      <w:rFonts w:asciiTheme="majorHAnsi" w:eastAsia="Microsoft YaHei UI" w:hAnsiTheme="majorHAnsi" w:cstheme="majorBidi"/>
      <w:color w:val="4F81BD" w:themeColor="accent1"/>
      <w:kern w:val="0"/>
      <w:sz w:val="36"/>
      <w:szCs w:val="36"/>
      <w:lang w:eastAsia="ja-JP"/>
    </w:rPr>
  </w:style>
  <w:style w:type="paragraph" w:styleId="2">
    <w:name w:val="heading 2"/>
    <w:aliases w:val="标题样式二"/>
    <w:next w:val="a"/>
    <w:link w:val="20"/>
    <w:uiPriority w:val="9"/>
    <w:unhideWhenUsed/>
    <w:qFormat/>
    <w:rsid w:val="00824821"/>
    <w:pPr>
      <w:keepNext/>
      <w:keepLines/>
      <w:spacing w:before="120" w:after="120"/>
      <w:outlineLvl w:val="1"/>
    </w:pPr>
    <w:rPr>
      <w:rFonts w:eastAsia="Microsoft YaHei UI"/>
      <w:b/>
      <w:bCs/>
      <w:color w:val="1F497D" w:themeColor="text2"/>
      <w:kern w:val="0"/>
      <w:sz w:val="26"/>
      <w:szCs w:val="26"/>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标题样式一 字符"/>
    <w:basedOn w:val="a0"/>
    <w:link w:val="1"/>
    <w:uiPriority w:val="9"/>
    <w:rsid w:val="00824821"/>
    <w:rPr>
      <w:rFonts w:asciiTheme="majorHAnsi" w:eastAsia="Microsoft YaHei UI" w:hAnsiTheme="majorHAnsi" w:cstheme="majorBidi"/>
      <w:color w:val="4F81BD" w:themeColor="accent1"/>
      <w:kern w:val="0"/>
      <w:sz w:val="36"/>
      <w:szCs w:val="36"/>
      <w:lang w:eastAsia="ja-JP"/>
    </w:rPr>
  </w:style>
  <w:style w:type="character" w:customStyle="1" w:styleId="20">
    <w:name w:val="标题 2 字符"/>
    <w:aliases w:val="标题样式二 字符"/>
    <w:basedOn w:val="a0"/>
    <w:link w:val="2"/>
    <w:uiPriority w:val="9"/>
    <w:rsid w:val="00824821"/>
    <w:rPr>
      <w:rFonts w:eastAsia="Microsoft YaHei UI"/>
      <w:b/>
      <w:bCs/>
      <w:color w:val="1F497D" w:themeColor="text2"/>
      <w:kern w:val="0"/>
      <w:sz w:val="26"/>
      <w:szCs w:val="26"/>
      <w:lang w:eastAsia="ja-JP"/>
    </w:rPr>
  </w:style>
  <w:style w:type="paragraph" w:styleId="a3">
    <w:name w:val="Balloon Text"/>
    <w:basedOn w:val="a"/>
    <w:link w:val="a4"/>
    <w:uiPriority w:val="99"/>
    <w:semiHidden/>
    <w:unhideWhenUsed/>
    <w:rsid w:val="00606AF0"/>
    <w:rPr>
      <w:sz w:val="18"/>
      <w:szCs w:val="18"/>
    </w:rPr>
  </w:style>
  <w:style w:type="character" w:customStyle="1" w:styleId="a4">
    <w:name w:val="批注框文本 字符"/>
    <w:basedOn w:val="a0"/>
    <w:link w:val="a3"/>
    <w:uiPriority w:val="99"/>
    <w:semiHidden/>
    <w:rsid w:val="00606AF0"/>
    <w:rPr>
      <w:sz w:val="18"/>
      <w:szCs w:val="18"/>
    </w:rPr>
  </w:style>
  <w:style w:type="paragraph" w:styleId="a5">
    <w:name w:val="Normal (Web)"/>
    <w:basedOn w:val="a"/>
    <w:uiPriority w:val="99"/>
    <w:unhideWhenUsed/>
    <w:rsid w:val="00606AF0"/>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a7"/>
    <w:uiPriority w:val="99"/>
    <w:unhideWhenUsed/>
    <w:rsid w:val="009C5CB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C5CB2"/>
    <w:rPr>
      <w:sz w:val="18"/>
      <w:szCs w:val="18"/>
    </w:rPr>
  </w:style>
  <w:style w:type="paragraph" w:styleId="a8">
    <w:name w:val="footer"/>
    <w:basedOn w:val="a"/>
    <w:link w:val="a9"/>
    <w:uiPriority w:val="99"/>
    <w:unhideWhenUsed/>
    <w:rsid w:val="009C5CB2"/>
    <w:pPr>
      <w:tabs>
        <w:tab w:val="center" w:pos="4153"/>
        <w:tab w:val="right" w:pos="8306"/>
      </w:tabs>
      <w:snapToGrid w:val="0"/>
      <w:jc w:val="left"/>
    </w:pPr>
    <w:rPr>
      <w:sz w:val="18"/>
      <w:szCs w:val="18"/>
    </w:rPr>
  </w:style>
  <w:style w:type="character" w:customStyle="1" w:styleId="a9">
    <w:name w:val="页脚 字符"/>
    <w:basedOn w:val="a0"/>
    <w:link w:val="a8"/>
    <w:uiPriority w:val="99"/>
    <w:rsid w:val="009C5CB2"/>
    <w:rPr>
      <w:sz w:val="18"/>
      <w:szCs w:val="18"/>
    </w:rPr>
  </w:style>
  <w:style w:type="character" w:styleId="aa">
    <w:name w:val="annotation reference"/>
    <w:basedOn w:val="a0"/>
    <w:uiPriority w:val="99"/>
    <w:semiHidden/>
    <w:unhideWhenUsed/>
    <w:rsid w:val="002C773D"/>
    <w:rPr>
      <w:sz w:val="21"/>
      <w:szCs w:val="21"/>
    </w:rPr>
  </w:style>
  <w:style w:type="paragraph" w:styleId="ab">
    <w:name w:val="annotation text"/>
    <w:basedOn w:val="a"/>
    <w:link w:val="ac"/>
    <w:uiPriority w:val="99"/>
    <w:semiHidden/>
    <w:unhideWhenUsed/>
    <w:rsid w:val="002C773D"/>
    <w:pPr>
      <w:jc w:val="left"/>
    </w:pPr>
  </w:style>
  <w:style w:type="character" w:customStyle="1" w:styleId="ac">
    <w:name w:val="批注文字 字符"/>
    <w:basedOn w:val="a0"/>
    <w:link w:val="ab"/>
    <w:uiPriority w:val="99"/>
    <w:semiHidden/>
    <w:rsid w:val="002C773D"/>
  </w:style>
  <w:style w:type="paragraph" w:styleId="ad">
    <w:name w:val="annotation subject"/>
    <w:basedOn w:val="ab"/>
    <w:next w:val="ab"/>
    <w:link w:val="ae"/>
    <w:uiPriority w:val="99"/>
    <w:semiHidden/>
    <w:unhideWhenUsed/>
    <w:rsid w:val="002C773D"/>
    <w:rPr>
      <w:b/>
      <w:bCs/>
    </w:rPr>
  </w:style>
  <w:style w:type="character" w:customStyle="1" w:styleId="ae">
    <w:name w:val="批注主题 字符"/>
    <w:basedOn w:val="ac"/>
    <w:link w:val="ad"/>
    <w:uiPriority w:val="99"/>
    <w:semiHidden/>
    <w:rsid w:val="002C77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7468339">
      <w:bodyDiv w:val="1"/>
      <w:marLeft w:val="0"/>
      <w:marRight w:val="0"/>
      <w:marTop w:val="0"/>
      <w:marBottom w:val="0"/>
      <w:divBdr>
        <w:top w:val="none" w:sz="0" w:space="0" w:color="auto"/>
        <w:left w:val="none" w:sz="0" w:space="0" w:color="auto"/>
        <w:bottom w:val="none" w:sz="0" w:space="0" w:color="auto"/>
        <w:right w:val="none" w:sz="0" w:space="0" w:color="auto"/>
      </w:divBdr>
    </w:div>
    <w:div w:id="324867815">
      <w:bodyDiv w:val="1"/>
      <w:marLeft w:val="0"/>
      <w:marRight w:val="0"/>
      <w:marTop w:val="0"/>
      <w:marBottom w:val="0"/>
      <w:divBdr>
        <w:top w:val="none" w:sz="0" w:space="0" w:color="auto"/>
        <w:left w:val="none" w:sz="0" w:space="0" w:color="auto"/>
        <w:bottom w:val="none" w:sz="0" w:space="0" w:color="auto"/>
        <w:right w:val="none" w:sz="0" w:space="0" w:color="auto"/>
      </w:divBdr>
    </w:div>
    <w:div w:id="359817325">
      <w:bodyDiv w:val="1"/>
      <w:marLeft w:val="0"/>
      <w:marRight w:val="0"/>
      <w:marTop w:val="0"/>
      <w:marBottom w:val="0"/>
      <w:divBdr>
        <w:top w:val="none" w:sz="0" w:space="0" w:color="auto"/>
        <w:left w:val="none" w:sz="0" w:space="0" w:color="auto"/>
        <w:bottom w:val="none" w:sz="0" w:space="0" w:color="auto"/>
        <w:right w:val="none" w:sz="0" w:space="0" w:color="auto"/>
      </w:divBdr>
    </w:div>
    <w:div w:id="518397276">
      <w:bodyDiv w:val="1"/>
      <w:marLeft w:val="0"/>
      <w:marRight w:val="0"/>
      <w:marTop w:val="0"/>
      <w:marBottom w:val="0"/>
      <w:divBdr>
        <w:top w:val="none" w:sz="0" w:space="0" w:color="auto"/>
        <w:left w:val="none" w:sz="0" w:space="0" w:color="auto"/>
        <w:bottom w:val="none" w:sz="0" w:space="0" w:color="auto"/>
        <w:right w:val="none" w:sz="0" w:space="0" w:color="auto"/>
      </w:divBdr>
    </w:div>
    <w:div w:id="560605473">
      <w:bodyDiv w:val="1"/>
      <w:marLeft w:val="0"/>
      <w:marRight w:val="0"/>
      <w:marTop w:val="0"/>
      <w:marBottom w:val="0"/>
      <w:divBdr>
        <w:top w:val="none" w:sz="0" w:space="0" w:color="auto"/>
        <w:left w:val="none" w:sz="0" w:space="0" w:color="auto"/>
        <w:bottom w:val="none" w:sz="0" w:space="0" w:color="auto"/>
        <w:right w:val="none" w:sz="0" w:space="0" w:color="auto"/>
      </w:divBdr>
    </w:div>
    <w:div w:id="651953316">
      <w:bodyDiv w:val="1"/>
      <w:marLeft w:val="0"/>
      <w:marRight w:val="0"/>
      <w:marTop w:val="0"/>
      <w:marBottom w:val="0"/>
      <w:divBdr>
        <w:top w:val="none" w:sz="0" w:space="0" w:color="auto"/>
        <w:left w:val="none" w:sz="0" w:space="0" w:color="auto"/>
        <w:bottom w:val="none" w:sz="0" w:space="0" w:color="auto"/>
        <w:right w:val="none" w:sz="0" w:space="0" w:color="auto"/>
      </w:divBdr>
    </w:div>
    <w:div w:id="816412157">
      <w:bodyDiv w:val="1"/>
      <w:marLeft w:val="0"/>
      <w:marRight w:val="0"/>
      <w:marTop w:val="0"/>
      <w:marBottom w:val="0"/>
      <w:divBdr>
        <w:top w:val="none" w:sz="0" w:space="0" w:color="auto"/>
        <w:left w:val="none" w:sz="0" w:space="0" w:color="auto"/>
        <w:bottom w:val="none" w:sz="0" w:space="0" w:color="auto"/>
        <w:right w:val="none" w:sz="0" w:space="0" w:color="auto"/>
      </w:divBdr>
    </w:div>
    <w:div w:id="893734788">
      <w:bodyDiv w:val="1"/>
      <w:marLeft w:val="0"/>
      <w:marRight w:val="0"/>
      <w:marTop w:val="0"/>
      <w:marBottom w:val="0"/>
      <w:divBdr>
        <w:top w:val="none" w:sz="0" w:space="0" w:color="auto"/>
        <w:left w:val="none" w:sz="0" w:space="0" w:color="auto"/>
        <w:bottom w:val="none" w:sz="0" w:space="0" w:color="auto"/>
        <w:right w:val="none" w:sz="0" w:space="0" w:color="auto"/>
      </w:divBdr>
    </w:div>
    <w:div w:id="897593391">
      <w:bodyDiv w:val="1"/>
      <w:marLeft w:val="0"/>
      <w:marRight w:val="0"/>
      <w:marTop w:val="0"/>
      <w:marBottom w:val="0"/>
      <w:divBdr>
        <w:top w:val="none" w:sz="0" w:space="0" w:color="auto"/>
        <w:left w:val="none" w:sz="0" w:space="0" w:color="auto"/>
        <w:bottom w:val="none" w:sz="0" w:space="0" w:color="auto"/>
        <w:right w:val="none" w:sz="0" w:space="0" w:color="auto"/>
      </w:divBdr>
    </w:div>
    <w:div w:id="929004690">
      <w:bodyDiv w:val="1"/>
      <w:marLeft w:val="0"/>
      <w:marRight w:val="0"/>
      <w:marTop w:val="0"/>
      <w:marBottom w:val="0"/>
      <w:divBdr>
        <w:top w:val="none" w:sz="0" w:space="0" w:color="auto"/>
        <w:left w:val="none" w:sz="0" w:space="0" w:color="auto"/>
        <w:bottom w:val="none" w:sz="0" w:space="0" w:color="auto"/>
        <w:right w:val="none" w:sz="0" w:space="0" w:color="auto"/>
      </w:divBdr>
    </w:div>
    <w:div w:id="995105905">
      <w:bodyDiv w:val="1"/>
      <w:marLeft w:val="0"/>
      <w:marRight w:val="0"/>
      <w:marTop w:val="0"/>
      <w:marBottom w:val="0"/>
      <w:divBdr>
        <w:top w:val="none" w:sz="0" w:space="0" w:color="auto"/>
        <w:left w:val="none" w:sz="0" w:space="0" w:color="auto"/>
        <w:bottom w:val="none" w:sz="0" w:space="0" w:color="auto"/>
        <w:right w:val="none" w:sz="0" w:space="0" w:color="auto"/>
      </w:divBdr>
    </w:div>
    <w:div w:id="1081216576">
      <w:bodyDiv w:val="1"/>
      <w:marLeft w:val="0"/>
      <w:marRight w:val="0"/>
      <w:marTop w:val="0"/>
      <w:marBottom w:val="0"/>
      <w:divBdr>
        <w:top w:val="none" w:sz="0" w:space="0" w:color="auto"/>
        <w:left w:val="none" w:sz="0" w:space="0" w:color="auto"/>
        <w:bottom w:val="none" w:sz="0" w:space="0" w:color="auto"/>
        <w:right w:val="none" w:sz="0" w:space="0" w:color="auto"/>
      </w:divBdr>
    </w:div>
    <w:div w:id="1304887927">
      <w:bodyDiv w:val="1"/>
      <w:marLeft w:val="0"/>
      <w:marRight w:val="0"/>
      <w:marTop w:val="0"/>
      <w:marBottom w:val="0"/>
      <w:divBdr>
        <w:top w:val="none" w:sz="0" w:space="0" w:color="auto"/>
        <w:left w:val="none" w:sz="0" w:space="0" w:color="auto"/>
        <w:bottom w:val="none" w:sz="0" w:space="0" w:color="auto"/>
        <w:right w:val="none" w:sz="0" w:space="0" w:color="auto"/>
      </w:divBdr>
    </w:div>
    <w:div w:id="1779056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9</Pages>
  <Words>332</Words>
  <Characters>1895</Characters>
  <Application>Microsoft Office Word</Application>
  <DocSecurity>0</DocSecurity>
  <Lines>15</Lines>
  <Paragraphs>4</Paragraphs>
  <ScaleCrop>false</ScaleCrop>
  <Company/>
  <LinksUpToDate>false</LinksUpToDate>
  <CharactersWithSpaces>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yanyan</dc:creator>
  <cp:keywords/>
  <dc:description/>
  <cp:lastModifiedBy>hnxusun@126.com</cp:lastModifiedBy>
  <cp:revision>29</cp:revision>
  <dcterms:created xsi:type="dcterms:W3CDTF">2020-09-04T09:32:00Z</dcterms:created>
  <dcterms:modified xsi:type="dcterms:W3CDTF">2021-01-14T01:57:00Z</dcterms:modified>
</cp:coreProperties>
</file>