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D3098" w14:textId="108128CC" w:rsidR="00FA0CA7" w:rsidRDefault="00FD0753" w:rsidP="00B90AA4">
      <w:pPr>
        <w:ind w:firstLineChars="0" w:firstLine="0"/>
        <w:jc w:val="center"/>
        <w:rPr>
          <w:rFonts w:eastAsiaTheme="minorEastAsia"/>
          <w:sz w:val="24"/>
        </w:rPr>
      </w:pPr>
      <w:bookmarkStart w:id="0" w:name="_Hlk516694898"/>
      <w:r w:rsidRPr="00FD0753">
        <w:rPr>
          <w:b/>
          <w:bCs/>
          <w:sz w:val="24"/>
        </w:rPr>
        <w:t xml:space="preserve">Supplemental Table </w:t>
      </w:r>
      <w:r w:rsidR="00F3693F">
        <w:rPr>
          <w:b/>
          <w:bCs/>
          <w:sz w:val="24"/>
        </w:rPr>
        <w:t>1</w:t>
      </w:r>
      <w:r w:rsidR="00C22FA2" w:rsidRPr="00DD643D">
        <w:rPr>
          <w:rFonts w:eastAsiaTheme="minorEastAsia"/>
          <w:b/>
          <w:bCs/>
          <w:sz w:val="24"/>
        </w:rPr>
        <w:t>.</w:t>
      </w:r>
      <w:r w:rsidR="00C915C7">
        <w:rPr>
          <w:rFonts w:eastAsiaTheme="minorEastAsia" w:hint="eastAsia"/>
          <w:sz w:val="24"/>
        </w:rPr>
        <w:t xml:space="preserve"> The </w:t>
      </w:r>
      <w:r w:rsidR="009968F7">
        <w:rPr>
          <w:rFonts w:eastAsiaTheme="minorEastAsia"/>
          <w:sz w:val="24"/>
        </w:rPr>
        <w:t>absolute count</w:t>
      </w:r>
      <w:r w:rsidR="00FB1EA9">
        <w:rPr>
          <w:rFonts w:eastAsiaTheme="minorEastAsia"/>
          <w:sz w:val="24"/>
        </w:rPr>
        <w:t xml:space="preserve"> of </w:t>
      </w:r>
      <w:r>
        <w:rPr>
          <w:rFonts w:eastAsiaTheme="minorEastAsia"/>
          <w:sz w:val="24"/>
        </w:rPr>
        <w:t>perioperative peripheral lymphocyte subsets</w:t>
      </w:r>
    </w:p>
    <w:tbl>
      <w:tblPr>
        <w:tblW w:w="935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1701"/>
        <w:gridCol w:w="1843"/>
        <w:gridCol w:w="1701"/>
      </w:tblGrid>
      <w:tr w:rsidR="00905569" w14:paraId="3D08A09A" w14:textId="5909DBC6" w:rsidTr="00ED2D8C">
        <w:trPr>
          <w:jc w:val="center"/>
        </w:trPr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52EDF0FD" w14:textId="51DAE148" w:rsidR="00905569" w:rsidRPr="005E272F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bookmarkStart w:id="1" w:name="_Hlk516694776"/>
            <w:bookmarkEnd w:id="0"/>
            <w:r>
              <w:rPr>
                <w:rFonts w:eastAsiaTheme="minorEastAsia"/>
                <w:b/>
                <w:sz w:val="24"/>
              </w:rPr>
              <w:t>Lymphocyte subsets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D42F57A" w14:textId="471C74AB" w:rsidR="00905569" w:rsidRPr="005E272F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Preoperative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0C83DD9" w14:textId="2B38E54C" w:rsidR="00905569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POD3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6A41216E" w14:textId="228B570A" w:rsidR="00905569" w:rsidRDefault="00905569" w:rsidP="00905569">
            <w:pPr>
              <w:ind w:firstLineChars="0" w:firstLine="0"/>
              <w:jc w:val="left"/>
              <w:rPr>
                <w:rFonts w:eastAsiaTheme="minorEastAsia"/>
                <w:b/>
                <w:sz w:val="24"/>
              </w:rPr>
            </w:pPr>
            <w:r>
              <w:rPr>
                <w:rFonts w:eastAsiaTheme="minorEastAsia"/>
                <w:b/>
                <w:sz w:val="24"/>
              </w:rPr>
              <w:t>POD7</w:t>
            </w:r>
          </w:p>
        </w:tc>
      </w:tr>
      <w:tr w:rsidR="0036640B" w14:paraId="4C305204" w14:textId="4087701B" w:rsidTr="00ED2D8C">
        <w:trPr>
          <w:jc w:val="center"/>
        </w:trPr>
        <w:tc>
          <w:tcPr>
            <w:tcW w:w="4111" w:type="dxa"/>
          </w:tcPr>
          <w:p w14:paraId="313AEA53" w14:textId="7134DEBB" w:rsidR="0036640B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T cells (/μL), mean (SD)</w:t>
            </w:r>
          </w:p>
        </w:tc>
        <w:tc>
          <w:tcPr>
            <w:tcW w:w="1701" w:type="dxa"/>
          </w:tcPr>
          <w:p w14:paraId="3C3C41A7" w14:textId="65F63B90" w:rsidR="0036640B" w:rsidRPr="00576F4E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061.6±385.1</w:t>
            </w:r>
          </w:p>
        </w:tc>
        <w:tc>
          <w:tcPr>
            <w:tcW w:w="1843" w:type="dxa"/>
          </w:tcPr>
          <w:p w14:paraId="6DF43171" w14:textId="335F0EC5" w:rsidR="0036640B" w:rsidRDefault="00D8284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632</w:t>
            </w:r>
            <w:r w:rsidR="0036640B">
              <w:rPr>
                <w:sz w:val="24"/>
              </w:rPr>
              <w:t>.6±</w:t>
            </w:r>
            <w:r>
              <w:rPr>
                <w:sz w:val="24"/>
              </w:rPr>
              <w:t>290</w:t>
            </w:r>
            <w:r w:rsidR="0036640B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14:paraId="26E48B29" w14:textId="769F6755" w:rsidR="0036640B" w:rsidRPr="00CF60C0" w:rsidRDefault="00A461D2" w:rsidP="0036640B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CF60C0">
              <w:rPr>
                <w:sz w:val="24"/>
              </w:rPr>
              <w:t>776</w:t>
            </w:r>
            <w:r w:rsidR="0036640B" w:rsidRPr="00CF60C0">
              <w:rPr>
                <w:sz w:val="24"/>
              </w:rPr>
              <w:t>.6±3</w:t>
            </w:r>
            <w:r w:rsidRPr="00CF60C0">
              <w:rPr>
                <w:sz w:val="24"/>
              </w:rPr>
              <w:t>03</w:t>
            </w:r>
            <w:r w:rsidR="0036640B" w:rsidRPr="00CF60C0">
              <w:rPr>
                <w:sz w:val="24"/>
              </w:rPr>
              <w:t>.1</w:t>
            </w:r>
          </w:p>
        </w:tc>
      </w:tr>
      <w:tr w:rsidR="0036640B" w14:paraId="27B24218" w14:textId="28BB6515" w:rsidTr="00ED2D8C">
        <w:trPr>
          <w:jc w:val="center"/>
        </w:trPr>
        <w:tc>
          <w:tcPr>
            <w:tcW w:w="4111" w:type="dxa"/>
          </w:tcPr>
          <w:p w14:paraId="74C72FF4" w14:textId="1A598F6D" w:rsidR="0036640B" w:rsidRPr="006023EC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CD4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 xml:space="preserve"> T cells (/μL), mean (SD)</w:t>
            </w:r>
          </w:p>
        </w:tc>
        <w:tc>
          <w:tcPr>
            <w:tcW w:w="1701" w:type="dxa"/>
          </w:tcPr>
          <w:p w14:paraId="18878EF1" w14:textId="37C1B8D9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666.3</w:t>
            </w:r>
            <w:r w:rsidRPr="004D5A88">
              <w:rPr>
                <w:sz w:val="24"/>
              </w:rPr>
              <w:t>±</w:t>
            </w:r>
            <w:r>
              <w:rPr>
                <w:sz w:val="24"/>
              </w:rPr>
              <w:t>254</w:t>
            </w:r>
            <w:r w:rsidRPr="004D5A88">
              <w:rPr>
                <w:sz w:val="24"/>
              </w:rPr>
              <w:t>.</w:t>
            </w: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14:paraId="1138684C" w14:textId="553C282D" w:rsidR="0036640B" w:rsidRDefault="00D8284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411</w:t>
            </w:r>
            <w:r w:rsidR="0036640B">
              <w:rPr>
                <w:sz w:val="24"/>
              </w:rPr>
              <w:t>.</w:t>
            </w:r>
            <w:r>
              <w:rPr>
                <w:sz w:val="24"/>
              </w:rPr>
              <w:t>8</w:t>
            </w:r>
            <w:r w:rsidR="0036640B" w:rsidRPr="004D5A88">
              <w:rPr>
                <w:sz w:val="24"/>
              </w:rPr>
              <w:t>±</w:t>
            </w:r>
            <w:r>
              <w:rPr>
                <w:sz w:val="24"/>
              </w:rPr>
              <w:t>197</w:t>
            </w:r>
            <w:r w:rsidR="0036640B" w:rsidRPr="004D5A88"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</w:p>
        </w:tc>
        <w:tc>
          <w:tcPr>
            <w:tcW w:w="1701" w:type="dxa"/>
          </w:tcPr>
          <w:p w14:paraId="3821B185" w14:textId="23B077B8" w:rsidR="0036640B" w:rsidRPr="00CF60C0" w:rsidRDefault="00A461D2" w:rsidP="0036640B">
            <w:pPr>
              <w:ind w:firstLineChars="0" w:firstLine="0"/>
              <w:jc w:val="left"/>
              <w:rPr>
                <w:sz w:val="24"/>
              </w:rPr>
            </w:pPr>
            <w:r w:rsidRPr="00CF60C0">
              <w:rPr>
                <w:sz w:val="24"/>
              </w:rPr>
              <w:t>504</w:t>
            </w:r>
            <w:r w:rsidR="0036640B" w:rsidRPr="00CF60C0">
              <w:rPr>
                <w:sz w:val="24"/>
              </w:rPr>
              <w:t>.3±</w:t>
            </w:r>
            <w:r w:rsidRPr="00CF60C0">
              <w:rPr>
                <w:sz w:val="24"/>
              </w:rPr>
              <w:t>190</w:t>
            </w:r>
            <w:r w:rsidR="0036640B" w:rsidRPr="00CF60C0">
              <w:rPr>
                <w:sz w:val="24"/>
              </w:rPr>
              <w:t>.</w:t>
            </w:r>
            <w:r w:rsidRPr="00CF60C0">
              <w:rPr>
                <w:sz w:val="24"/>
              </w:rPr>
              <w:t>3</w:t>
            </w:r>
          </w:p>
        </w:tc>
      </w:tr>
      <w:tr w:rsidR="0036640B" w14:paraId="5D291EE3" w14:textId="7FA3FB74" w:rsidTr="00ED2D8C">
        <w:trPr>
          <w:jc w:val="center"/>
        </w:trPr>
        <w:tc>
          <w:tcPr>
            <w:tcW w:w="4111" w:type="dxa"/>
          </w:tcPr>
          <w:p w14:paraId="5E51E949" w14:textId="3D0B150A" w:rsidR="0036640B" w:rsidRPr="00940B01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CD8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 xml:space="preserve"> T cells (/μL), mean (SD)</w:t>
            </w:r>
          </w:p>
        </w:tc>
        <w:tc>
          <w:tcPr>
            <w:tcW w:w="1701" w:type="dxa"/>
          </w:tcPr>
          <w:p w14:paraId="076F8AB6" w14:textId="6A56C31E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334</w:t>
            </w:r>
            <w:r w:rsidRPr="004D5A88">
              <w:rPr>
                <w:sz w:val="24"/>
              </w:rPr>
              <w:t>.</w:t>
            </w:r>
            <w:r>
              <w:rPr>
                <w:sz w:val="24"/>
              </w:rPr>
              <w:t>7</w:t>
            </w:r>
            <w:r w:rsidRPr="004D5A88">
              <w:rPr>
                <w:sz w:val="24"/>
              </w:rPr>
              <w:t>±</w:t>
            </w:r>
            <w:r>
              <w:rPr>
                <w:sz w:val="24"/>
              </w:rPr>
              <w:t>167</w:t>
            </w:r>
            <w:r w:rsidRPr="004D5A88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14:paraId="47CAC67C" w14:textId="68A3C8FA" w:rsidR="0036640B" w:rsidRDefault="00D8284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188</w:t>
            </w:r>
            <w:r w:rsidR="0036640B" w:rsidRPr="004D5A88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="0036640B" w:rsidRPr="004D5A88">
              <w:rPr>
                <w:sz w:val="24"/>
              </w:rPr>
              <w:t>±</w:t>
            </w:r>
            <w:r w:rsidR="0036640B">
              <w:rPr>
                <w:sz w:val="24"/>
              </w:rPr>
              <w:t>1</w:t>
            </w:r>
            <w:r>
              <w:rPr>
                <w:sz w:val="24"/>
              </w:rPr>
              <w:t>05</w:t>
            </w:r>
            <w:r w:rsidR="0036640B" w:rsidRPr="004D5A88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50F27D90" w14:textId="2E1F1585" w:rsidR="0036640B" w:rsidRPr="00CF60C0" w:rsidRDefault="00A461D2" w:rsidP="0036640B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CF60C0">
              <w:rPr>
                <w:sz w:val="24"/>
              </w:rPr>
              <w:t>231</w:t>
            </w:r>
            <w:r w:rsidR="0036640B" w:rsidRPr="00CF60C0">
              <w:rPr>
                <w:sz w:val="24"/>
              </w:rPr>
              <w:t>.7±1</w:t>
            </w:r>
            <w:r w:rsidRPr="00CF60C0">
              <w:rPr>
                <w:sz w:val="24"/>
              </w:rPr>
              <w:t>26</w:t>
            </w:r>
            <w:r w:rsidR="0036640B" w:rsidRPr="00CF60C0">
              <w:rPr>
                <w:sz w:val="24"/>
              </w:rPr>
              <w:t>.</w:t>
            </w:r>
            <w:r w:rsidRPr="00CF60C0">
              <w:rPr>
                <w:sz w:val="24"/>
              </w:rPr>
              <w:t>9</w:t>
            </w:r>
          </w:p>
        </w:tc>
      </w:tr>
      <w:tr w:rsidR="0036640B" w14:paraId="06C98CBD" w14:textId="01C7D0DD" w:rsidTr="00ED2D8C">
        <w:trPr>
          <w:jc w:val="center"/>
        </w:trPr>
        <w:tc>
          <w:tcPr>
            <w:tcW w:w="4111" w:type="dxa"/>
          </w:tcPr>
          <w:p w14:paraId="25AE00B9" w14:textId="4A3726D2" w:rsidR="0036640B" w:rsidRPr="00940B01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B cells (/μL), mean (SD)</w:t>
            </w:r>
          </w:p>
        </w:tc>
        <w:tc>
          <w:tcPr>
            <w:tcW w:w="1701" w:type="dxa"/>
          </w:tcPr>
          <w:p w14:paraId="1F5E7C0C" w14:textId="05073874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201.2</w:t>
            </w:r>
            <w:r w:rsidRPr="004D5A88">
              <w:rPr>
                <w:sz w:val="24"/>
              </w:rPr>
              <w:t>±</w:t>
            </w:r>
            <w:r>
              <w:rPr>
                <w:sz w:val="24"/>
              </w:rPr>
              <w:t>11</w:t>
            </w:r>
            <w:r w:rsidRPr="004D5A88">
              <w:rPr>
                <w:sz w:val="24"/>
              </w:rPr>
              <w:t>5.</w:t>
            </w: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14:paraId="6B4BADE7" w14:textId="5599946E" w:rsidR="0036640B" w:rsidRDefault="004B5151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104</w:t>
            </w:r>
            <w:r w:rsidR="0036640B" w:rsidRPr="004D5A88">
              <w:rPr>
                <w:sz w:val="24"/>
              </w:rPr>
              <w:t>±</w:t>
            </w:r>
            <w:r>
              <w:rPr>
                <w:sz w:val="24"/>
              </w:rPr>
              <w:t>81.4</w:t>
            </w:r>
            <w:r w:rsidR="0036640B" w:rsidRPr="004D5A88">
              <w:rPr>
                <w:sz w:val="24"/>
              </w:rPr>
              <w:t>.</w:t>
            </w:r>
            <w:r w:rsidR="0036640B">
              <w:rPr>
                <w:sz w:val="24"/>
              </w:rPr>
              <w:t>9</w:t>
            </w:r>
          </w:p>
        </w:tc>
        <w:tc>
          <w:tcPr>
            <w:tcW w:w="1701" w:type="dxa"/>
          </w:tcPr>
          <w:p w14:paraId="69A44FB3" w14:textId="5D412EF7" w:rsidR="0036640B" w:rsidRPr="00CF60C0" w:rsidRDefault="00A461D2" w:rsidP="0036640B">
            <w:pPr>
              <w:ind w:firstLineChars="0" w:firstLine="0"/>
              <w:jc w:val="left"/>
              <w:rPr>
                <w:sz w:val="24"/>
              </w:rPr>
            </w:pPr>
            <w:r w:rsidRPr="00CF60C0">
              <w:rPr>
                <w:sz w:val="24"/>
              </w:rPr>
              <w:t>137.4</w:t>
            </w:r>
            <w:r w:rsidR="0036640B" w:rsidRPr="00CF60C0">
              <w:rPr>
                <w:sz w:val="24"/>
              </w:rPr>
              <w:t>±</w:t>
            </w:r>
            <w:r w:rsidRPr="00CF60C0">
              <w:rPr>
                <w:sz w:val="24"/>
              </w:rPr>
              <w:t>84.1</w:t>
            </w:r>
          </w:p>
        </w:tc>
      </w:tr>
      <w:tr w:rsidR="0036640B" w14:paraId="4F6BF942" w14:textId="5F9286AE" w:rsidTr="00ED2D8C">
        <w:trPr>
          <w:jc w:val="center"/>
        </w:trPr>
        <w:tc>
          <w:tcPr>
            <w:tcW w:w="4111" w:type="dxa"/>
          </w:tcPr>
          <w:p w14:paraId="6E52EBD5" w14:textId="7367374E" w:rsidR="0036640B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NK cells (/μL), mean (SD)</w:t>
            </w:r>
          </w:p>
        </w:tc>
        <w:tc>
          <w:tcPr>
            <w:tcW w:w="1701" w:type="dxa"/>
          </w:tcPr>
          <w:p w14:paraId="7E2E4076" w14:textId="79732E57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253</w:t>
            </w:r>
            <w:r w:rsidRPr="004D5A88">
              <w:rPr>
                <w:sz w:val="24"/>
              </w:rPr>
              <w:t>.</w:t>
            </w:r>
            <w:r>
              <w:rPr>
                <w:sz w:val="24"/>
              </w:rPr>
              <w:t>4</w:t>
            </w:r>
            <w:r w:rsidRPr="004D5A88">
              <w:rPr>
                <w:sz w:val="24"/>
              </w:rPr>
              <w:t>±</w:t>
            </w:r>
            <w:r>
              <w:rPr>
                <w:sz w:val="24"/>
              </w:rPr>
              <w:t>174</w:t>
            </w:r>
            <w:r w:rsidRPr="004D5A88">
              <w:rPr>
                <w:sz w:val="24"/>
              </w:rPr>
              <w:t>.</w:t>
            </w: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14:paraId="3B99E1BC" w14:textId="7D5D0B8B" w:rsidR="0036640B" w:rsidRDefault="004B5151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124.5</w:t>
            </w:r>
            <w:r w:rsidR="0036640B" w:rsidRPr="004D5A88">
              <w:rPr>
                <w:sz w:val="24"/>
              </w:rPr>
              <w:t>±</w:t>
            </w:r>
            <w:r w:rsidR="0036640B">
              <w:rPr>
                <w:sz w:val="24"/>
              </w:rPr>
              <w:t>174</w:t>
            </w:r>
            <w:r w:rsidR="0036640B" w:rsidRPr="004D5A88">
              <w:rPr>
                <w:sz w:val="24"/>
              </w:rPr>
              <w:t>.</w:t>
            </w:r>
            <w:r w:rsidR="0036640B"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1345AD56" w14:textId="44449ADC" w:rsidR="0036640B" w:rsidRPr="00CF60C0" w:rsidRDefault="00A461D2" w:rsidP="0036640B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CF60C0">
              <w:rPr>
                <w:sz w:val="24"/>
              </w:rPr>
              <w:t>148</w:t>
            </w:r>
            <w:r w:rsidR="0036640B" w:rsidRPr="00CF60C0">
              <w:rPr>
                <w:sz w:val="24"/>
              </w:rPr>
              <w:t>.</w:t>
            </w:r>
            <w:r w:rsidRPr="00CF60C0">
              <w:rPr>
                <w:sz w:val="24"/>
              </w:rPr>
              <w:t>9</w:t>
            </w:r>
            <w:r w:rsidR="0036640B" w:rsidRPr="00CF60C0">
              <w:rPr>
                <w:sz w:val="24"/>
              </w:rPr>
              <w:t>±1</w:t>
            </w:r>
            <w:r w:rsidRPr="00CF60C0">
              <w:rPr>
                <w:sz w:val="24"/>
              </w:rPr>
              <w:t>05</w:t>
            </w:r>
            <w:r w:rsidR="0036640B" w:rsidRPr="00CF60C0">
              <w:rPr>
                <w:sz w:val="24"/>
              </w:rPr>
              <w:t>.6</w:t>
            </w:r>
          </w:p>
        </w:tc>
      </w:tr>
      <w:tr w:rsidR="0036640B" w14:paraId="72694F52" w14:textId="731773D6" w:rsidTr="00ED2D8C">
        <w:trPr>
          <w:jc w:val="center"/>
        </w:trPr>
        <w:tc>
          <w:tcPr>
            <w:tcW w:w="4111" w:type="dxa"/>
          </w:tcPr>
          <w:p w14:paraId="52862CB8" w14:textId="53AC9097" w:rsidR="0036640B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Naïve T (</w:t>
            </w:r>
            <w:r w:rsidRPr="00153A4F">
              <w:rPr>
                <w:rFonts w:eastAsiaTheme="minorEastAsia"/>
                <w:sz w:val="24"/>
              </w:rPr>
              <w:t>CD4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 w:rsidRPr="00153A4F">
              <w:rPr>
                <w:rFonts w:eastAsiaTheme="minorEastAsia"/>
                <w:sz w:val="24"/>
              </w:rPr>
              <w:t>CD45RA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(/Th%), mean (SD)</w:t>
            </w:r>
          </w:p>
        </w:tc>
        <w:tc>
          <w:tcPr>
            <w:tcW w:w="1701" w:type="dxa"/>
          </w:tcPr>
          <w:p w14:paraId="006E7C18" w14:textId="229E946F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32.7</w:t>
            </w:r>
            <w:r w:rsidRPr="0024671A">
              <w:rPr>
                <w:sz w:val="24"/>
              </w:rPr>
              <w:t>±1</w:t>
            </w:r>
            <w:r>
              <w:rPr>
                <w:sz w:val="24"/>
              </w:rPr>
              <w:t>2</w:t>
            </w:r>
            <w:r w:rsidRPr="0024671A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20EB274" w14:textId="7157267C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 w:rsidR="00E7285A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 w:rsidR="00E7285A">
              <w:rPr>
                <w:sz w:val="24"/>
              </w:rPr>
              <w:t>8</w:t>
            </w:r>
            <w:r w:rsidRPr="0024671A">
              <w:rPr>
                <w:sz w:val="24"/>
              </w:rPr>
              <w:t>±1</w:t>
            </w:r>
            <w:r w:rsidR="00E7285A">
              <w:rPr>
                <w:sz w:val="24"/>
              </w:rPr>
              <w:t>3</w:t>
            </w:r>
            <w:r w:rsidRPr="0024671A">
              <w:rPr>
                <w:sz w:val="24"/>
              </w:rPr>
              <w:t>.</w:t>
            </w:r>
            <w:r w:rsidR="00E7285A"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65C3D067" w14:textId="46B31432" w:rsidR="0036640B" w:rsidRPr="00CF60C0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 w:rsidRPr="00CF60C0">
              <w:rPr>
                <w:sz w:val="24"/>
              </w:rPr>
              <w:t>3</w:t>
            </w:r>
            <w:r w:rsidR="00A461D2" w:rsidRPr="00CF60C0">
              <w:rPr>
                <w:sz w:val="24"/>
              </w:rPr>
              <w:t>4</w:t>
            </w:r>
            <w:r w:rsidRPr="00CF60C0">
              <w:rPr>
                <w:sz w:val="24"/>
              </w:rPr>
              <w:t>.7±1</w:t>
            </w:r>
            <w:r w:rsidR="00084AC8" w:rsidRPr="00CF60C0">
              <w:rPr>
                <w:sz w:val="24"/>
              </w:rPr>
              <w:t>3</w:t>
            </w:r>
            <w:r w:rsidRPr="00CF60C0">
              <w:rPr>
                <w:sz w:val="24"/>
              </w:rPr>
              <w:t>.</w:t>
            </w:r>
            <w:r w:rsidR="00084AC8" w:rsidRPr="00CF60C0">
              <w:rPr>
                <w:sz w:val="24"/>
              </w:rPr>
              <w:t>2</w:t>
            </w:r>
          </w:p>
        </w:tc>
      </w:tr>
      <w:tr w:rsidR="0036640B" w14:paraId="58035129" w14:textId="241EDC68" w:rsidTr="00ED2D8C">
        <w:trPr>
          <w:jc w:val="center"/>
        </w:trPr>
        <w:tc>
          <w:tcPr>
            <w:tcW w:w="4111" w:type="dxa"/>
          </w:tcPr>
          <w:p w14:paraId="4D150216" w14:textId="1E9E3F72" w:rsidR="0036640B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 w:hint="eastAsia"/>
                <w:sz w:val="24"/>
              </w:rPr>
              <w:t>Memory</w:t>
            </w:r>
            <w:r>
              <w:rPr>
                <w:rFonts w:eastAsiaTheme="minorEastAsia"/>
                <w:sz w:val="24"/>
              </w:rPr>
              <w:t xml:space="preserve"> T (</w:t>
            </w:r>
            <w:r w:rsidRPr="00153A4F">
              <w:rPr>
                <w:rFonts w:eastAsiaTheme="minorEastAsia"/>
                <w:sz w:val="24"/>
              </w:rPr>
              <w:t>CD4</w:t>
            </w:r>
            <w:r w:rsidRPr="00153A4F">
              <w:rPr>
                <w:rFonts w:eastAsiaTheme="minorEastAsia"/>
                <w:sz w:val="24"/>
                <w:vertAlign w:val="superscript"/>
              </w:rPr>
              <w:t>+</w:t>
            </w:r>
            <w:r w:rsidRPr="00153A4F">
              <w:rPr>
                <w:rFonts w:eastAsiaTheme="minorEastAsia"/>
                <w:sz w:val="24"/>
              </w:rPr>
              <w:t>CD45R</w:t>
            </w:r>
            <w:r>
              <w:rPr>
                <w:rFonts w:eastAsiaTheme="minorEastAsia"/>
                <w:sz w:val="24"/>
              </w:rPr>
              <w:t>O</w:t>
            </w:r>
            <w:r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(/Th%), mean (SD)</w:t>
            </w:r>
          </w:p>
        </w:tc>
        <w:tc>
          <w:tcPr>
            <w:tcW w:w="1701" w:type="dxa"/>
          </w:tcPr>
          <w:p w14:paraId="39FDE53A" w14:textId="61E6BDD5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67.3</w:t>
            </w:r>
            <w:r w:rsidRPr="0024671A">
              <w:rPr>
                <w:sz w:val="24"/>
              </w:rPr>
              <w:t>±</w:t>
            </w:r>
            <w:r>
              <w:rPr>
                <w:sz w:val="24"/>
              </w:rPr>
              <w:t>12</w:t>
            </w:r>
            <w:r w:rsidRPr="0024671A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05820FC4" w14:textId="3D334052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 w:rsidR="00E7285A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E7285A">
              <w:rPr>
                <w:sz w:val="24"/>
              </w:rPr>
              <w:t>2</w:t>
            </w:r>
            <w:r w:rsidRPr="0024671A">
              <w:rPr>
                <w:sz w:val="24"/>
              </w:rPr>
              <w:t>±</w:t>
            </w:r>
            <w:r>
              <w:rPr>
                <w:sz w:val="24"/>
              </w:rPr>
              <w:t>1</w:t>
            </w:r>
            <w:r w:rsidR="00E7285A">
              <w:rPr>
                <w:sz w:val="24"/>
              </w:rPr>
              <w:t>3</w:t>
            </w:r>
            <w:r w:rsidRPr="0024671A">
              <w:rPr>
                <w:sz w:val="24"/>
              </w:rPr>
              <w:t>.</w:t>
            </w:r>
            <w:r w:rsidR="00E7285A">
              <w:rPr>
                <w:sz w:val="24"/>
              </w:rPr>
              <w:t>4</w:t>
            </w:r>
          </w:p>
        </w:tc>
        <w:tc>
          <w:tcPr>
            <w:tcW w:w="1701" w:type="dxa"/>
          </w:tcPr>
          <w:p w14:paraId="4EFA4537" w14:textId="432D2C2C" w:rsidR="0036640B" w:rsidRPr="00CF60C0" w:rsidRDefault="0036640B" w:rsidP="0036640B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CF60C0">
              <w:rPr>
                <w:sz w:val="24"/>
              </w:rPr>
              <w:t>6</w:t>
            </w:r>
            <w:r w:rsidR="00084AC8" w:rsidRPr="00CF60C0">
              <w:rPr>
                <w:sz w:val="24"/>
              </w:rPr>
              <w:t>5</w:t>
            </w:r>
            <w:r w:rsidRPr="00CF60C0">
              <w:rPr>
                <w:sz w:val="24"/>
              </w:rPr>
              <w:t>.3±1</w:t>
            </w:r>
            <w:r w:rsidR="00084AC8" w:rsidRPr="00CF60C0">
              <w:rPr>
                <w:sz w:val="24"/>
              </w:rPr>
              <w:t>3</w:t>
            </w:r>
            <w:r w:rsidRPr="00CF60C0">
              <w:rPr>
                <w:sz w:val="24"/>
              </w:rPr>
              <w:t>.</w:t>
            </w:r>
            <w:r w:rsidR="00084AC8" w:rsidRPr="00CF60C0">
              <w:rPr>
                <w:sz w:val="24"/>
              </w:rPr>
              <w:t>2</w:t>
            </w:r>
          </w:p>
        </w:tc>
      </w:tr>
      <w:tr w:rsidR="0036640B" w14:paraId="6A64767B" w14:textId="1690913B" w:rsidTr="00ED2D8C">
        <w:trPr>
          <w:jc w:val="center"/>
        </w:trPr>
        <w:tc>
          <w:tcPr>
            <w:tcW w:w="4111" w:type="dxa"/>
          </w:tcPr>
          <w:p w14:paraId="17BEE758" w14:textId="53B4BA54" w:rsidR="0036640B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Regulatory T (</w:t>
            </w:r>
            <w:r w:rsidRPr="00D41F54">
              <w:rPr>
                <w:rFonts w:eastAsiaTheme="minorEastAsia"/>
                <w:sz w:val="24"/>
              </w:rPr>
              <w:t>CD4</w:t>
            </w:r>
            <w:r w:rsidRPr="00D41F54">
              <w:rPr>
                <w:rFonts w:eastAsiaTheme="minorEastAsia"/>
                <w:sz w:val="24"/>
                <w:vertAlign w:val="superscript"/>
              </w:rPr>
              <w:t>+</w:t>
            </w:r>
            <w:r w:rsidRPr="00D41F54">
              <w:rPr>
                <w:rFonts w:eastAsiaTheme="minorEastAsia"/>
                <w:sz w:val="24"/>
              </w:rPr>
              <w:t>CD25</w:t>
            </w:r>
            <w:r w:rsidRPr="00D41F54">
              <w:rPr>
                <w:rFonts w:eastAsiaTheme="minorEastAsia"/>
                <w:sz w:val="24"/>
                <w:vertAlign w:val="superscript"/>
              </w:rPr>
              <w:t>+</w:t>
            </w:r>
            <w:r w:rsidRPr="00D41F54">
              <w:rPr>
                <w:rFonts w:eastAsiaTheme="minorEastAsia"/>
                <w:sz w:val="24"/>
              </w:rPr>
              <w:t>CD127low</w:t>
            </w:r>
            <w:r w:rsidRPr="00D41F54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(/%), mean (SD)</w:t>
            </w:r>
          </w:p>
        </w:tc>
        <w:tc>
          <w:tcPr>
            <w:tcW w:w="1701" w:type="dxa"/>
          </w:tcPr>
          <w:p w14:paraId="512450A4" w14:textId="5687158B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4.2</w:t>
            </w:r>
            <w:r w:rsidRPr="0024671A">
              <w:rPr>
                <w:sz w:val="24"/>
              </w:rPr>
              <w:t>±1.</w:t>
            </w: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14:paraId="50ED0CE2" w14:textId="57E9EB1E" w:rsidR="00E7285A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 w:rsidR="00E7285A">
              <w:rPr>
                <w:sz w:val="24"/>
              </w:rPr>
              <w:t>6</w:t>
            </w:r>
            <w:r w:rsidRPr="0024671A">
              <w:rPr>
                <w:sz w:val="24"/>
              </w:rPr>
              <w:t>±1.</w:t>
            </w:r>
            <w:r w:rsidR="00E7285A"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432048EB" w14:textId="7444F3D5" w:rsidR="0036640B" w:rsidRPr="00CF60C0" w:rsidRDefault="0036640B" w:rsidP="0036640B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CF60C0">
              <w:rPr>
                <w:sz w:val="24"/>
              </w:rPr>
              <w:t>4.</w:t>
            </w:r>
            <w:r w:rsidR="00084AC8" w:rsidRPr="00CF60C0">
              <w:rPr>
                <w:sz w:val="24"/>
              </w:rPr>
              <w:t>8</w:t>
            </w:r>
            <w:r w:rsidRPr="00CF60C0">
              <w:rPr>
                <w:sz w:val="24"/>
              </w:rPr>
              <w:t>±1.</w:t>
            </w:r>
            <w:r w:rsidR="00084AC8" w:rsidRPr="00CF60C0">
              <w:rPr>
                <w:sz w:val="24"/>
              </w:rPr>
              <w:t>1</w:t>
            </w:r>
          </w:p>
        </w:tc>
      </w:tr>
      <w:tr w:rsidR="0036640B" w14:paraId="76E232CF" w14:textId="489A39F6" w:rsidTr="00ED2D8C">
        <w:trPr>
          <w:jc w:val="center"/>
        </w:trPr>
        <w:tc>
          <w:tcPr>
            <w:tcW w:w="4111" w:type="dxa"/>
          </w:tcPr>
          <w:p w14:paraId="3885117E" w14:textId="7127EB0D" w:rsidR="0036640B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 xml:space="preserve">Naïve </w:t>
            </w:r>
            <w:r w:rsidRPr="00D41F54">
              <w:rPr>
                <w:rFonts w:eastAsiaTheme="minorEastAsia"/>
                <w:sz w:val="24"/>
              </w:rPr>
              <w:t>Regulatory T (</w:t>
            </w:r>
            <w:r>
              <w:rPr>
                <w:rFonts w:eastAsiaTheme="minorEastAsia"/>
                <w:sz w:val="24"/>
              </w:rPr>
              <w:t>CD45RA</w:t>
            </w:r>
            <w:r w:rsidRPr="00BE6DCC">
              <w:rPr>
                <w:rFonts w:eastAsiaTheme="minorEastAsia"/>
                <w:sz w:val="24"/>
                <w:vertAlign w:val="superscript"/>
              </w:rPr>
              <w:t>+</w:t>
            </w:r>
            <w:r w:rsidRPr="00D41F54">
              <w:rPr>
                <w:rFonts w:eastAsiaTheme="minorEastAsia"/>
                <w:sz w:val="24"/>
              </w:rPr>
              <w:t>) cells (/%), mean (SD)</w:t>
            </w:r>
          </w:p>
        </w:tc>
        <w:tc>
          <w:tcPr>
            <w:tcW w:w="1701" w:type="dxa"/>
          </w:tcPr>
          <w:p w14:paraId="63FCDE1F" w14:textId="2ECEAA15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0.9</w:t>
            </w:r>
            <w:r w:rsidRPr="0024671A">
              <w:rPr>
                <w:sz w:val="24"/>
              </w:rPr>
              <w:t>±</w:t>
            </w:r>
            <w:r>
              <w:rPr>
                <w:sz w:val="24"/>
              </w:rPr>
              <w:t>0.4</w:t>
            </w:r>
          </w:p>
        </w:tc>
        <w:tc>
          <w:tcPr>
            <w:tcW w:w="1843" w:type="dxa"/>
          </w:tcPr>
          <w:p w14:paraId="6B538174" w14:textId="2BF56DFB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0.9</w:t>
            </w:r>
            <w:r w:rsidRPr="0024671A">
              <w:rPr>
                <w:sz w:val="24"/>
              </w:rPr>
              <w:t>±</w:t>
            </w:r>
            <w:r>
              <w:rPr>
                <w:sz w:val="24"/>
              </w:rPr>
              <w:t>0.4</w:t>
            </w:r>
          </w:p>
        </w:tc>
        <w:tc>
          <w:tcPr>
            <w:tcW w:w="1701" w:type="dxa"/>
          </w:tcPr>
          <w:p w14:paraId="5FAE5CFF" w14:textId="1F661203" w:rsidR="0036640B" w:rsidRPr="00CF60C0" w:rsidRDefault="00084AC8" w:rsidP="0036640B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CF60C0">
              <w:rPr>
                <w:sz w:val="24"/>
              </w:rPr>
              <w:t>1.0</w:t>
            </w:r>
            <w:r w:rsidR="0036640B" w:rsidRPr="00CF60C0">
              <w:rPr>
                <w:sz w:val="24"/>
              </w:rPr>
              <w:t>±0.</w:t>
            </w:r>
            <w:r w:rsidRPr="00CF60C0">
              <w:rPr>
                <w:sz w:val="24"/>
              </w:rPr>
              <w:t>5</w:t>
            </w:r>
          </w:p>
        </w:tc>
      </w:tr>
      <w:tr w:rsidR="0036640B" w14:paraId="7016087D" w14:textId="074A277A" w:rsidTr="00ED2D8C">
        <w:trPr>
          <w:trHeight w:val="957"/>
          <w:jc w:val="center"/>
        </w:trPr>
        <w:tc>
          <w:tcPr>
            <w:tcW w:w="4111" w:type="dxa"/>
          </w:tcPr>
          <w:p w14:paraId="18AEC136" w14:textId="23714A5C" w:rsidR="0036640B" w:rsidRDefault="0036640B" w:rsidP="0036640B">
            <w:pPr>
              <w:ind w:firstLineChars="0" w:firstLine="0"/>
              <w:jc w:val="left"/>
              <w:rPr>
                <w:rFonts w:eastAsiaTheme="minorEastAsia"/>
                <w:sz w:val="24"/>
              </w:rPr>
            </w:pPr>
            <w:r>
              <w:rPr>
                <w:rFonts w:eastAsiaTheme="minorEastAsia"/>
                <w:sz w:val="24"/>
              </w:rPr>
              <w:t>Induced Regulatory T (CD45RO</w:t>
            </w:r>
            <w:r w:rsidRPr="00BE6DCC">
              <w:rPr>
                <w:rFonts w:eastAsiaTheme="minorEastAsia"/>
                <w:sz w:val="24"/>
                <w:vertAlign w:val="superscript"/>
              </w:rPr>
              <w:t>+</w:t>
            </w:r>
            <w:r>
              <w:rPr>
                <w:rFonts w:eastAsiaTheme="minorEastAsia"/>
                <w:sz w:val="24"/>
              </w:rPr>
              <w:t>) cells (/%), mean (SD)</w:t>
            </w:r>
          </w:p>
        </w:tc>
        <w:tc>
          <w:tcPr>
            <w:tcW w:w="1701" w:type="dxa"/>
          </w:tcPr>
          <w:p w14:paraId="03370060" w14:textId="6F9821C5" w:rsidR="0036640B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3.2</w:t>
            </w:r>
            <w:r w:rsidRPr="0024671A">
              <w:rPr>
                <w:sz w:val="24"/>
              </w:rPr>
              <w:t>±</w:t>
            </w:r>
            <w:r>
              <w:rPr>
                <w:sz w:val="24"/>
              </w:rPr>
              <w:t>0.9</w:t>
            </w:r>
          </w:p>
        </w:tc>
        <w:tc>
          <w:tcPr>
            <w:tcW w:w="1843" w:type="dxa"/>
          </w:tcPr>
          <w:p w14:paraId="67EABFA5" w14:textId="23F33A9A" w:rsidR="0036640B" w:rsidRPr="00450D97" w:rsidRDefault="0036640B" w:rsidP="0036640B">
            <w:pPr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 w:rsidR="00E7285A">
              <w:rPr>
                <w:sz w:val="24"/>
              </w:rPr>
              <w:t>7</w:t>
            </w:r>
            <w:r w:rsidRPr="0024671A">
              <w:rPr>
                <w:sz w:val="24"/>
              </w:rPr>
              <w:t>±</w:t>
            </w:r>
            <w:r w:rsidR="00E7285A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E7285A">
              <w:rPr>
                <w:sz w:val="24"/>
              </w:rPr>
              <w:t>1</w:t>
            </w:r>
          </w:p>
        </w:tc>
        <w:tc>
          <w:tcPr>
            <w:tcW w:w="1701" w:type="dxa"/>
          </w:tcPr>
          <w:p w14:paraId="42D93110" w14:textId="3B3F63BA" w:rsidR="0036640B" w:rsidRPr="00CF60C0" w:rsidRDefault="0036640B" w:rsidP="0036640B">
            <w:pPr>
              <w:ind w:firstLineChars="0" w:firstLine="0"/>
              <w:jc w:val="left"/>
              <w:rPr>
                <w:b/>
                <w:bCs/>
                <w:sz w:val="24"/>
              </w:rPr>
            </w:pPr>
            <w:r w:rsidRPr="00CF60C0">
              <w:rPr>
                <w:sz w:val="24"/>
              </w:rPr>
              <w:t>3.</w:t>
            </w:r>
            <w:r w:rsidR="00A12E2E" w:rsidRPr="00CF60C0">
              <w:rPr>
                <w:sz w:val="24"/>
              </w:rPr>
              <w:t>8</w:t>
            </w:r>
            <w:r w:rsidRPr="00CF60C0">
              <w:rPr>
                <w:sz w:val="24"/>
              </w:rPr>
              <w:t>±</w:t>
            </w:r>
            <w:r w:rsidR="00A12E2E" w:rsidRPr="00CF60C0">
              <w:rPr>
                <w:sz w:val="24"/>
              </w:rPr>
              <w:t>1.1</w:t>
            </w:r>
          </w:p>
        </w:tc>
      </w:tr>
    </w:tbl>
    <w:p w14:paraId="214CF655" w14:textId="27B257F7" w:rsidR="00FA0CA7" w:rsidRPr="003176CF" w:rsidRDefault="00F8731B" w:rsidP="004E0DD7">
      <w:pPr>
        <w:ind w:firstLineChars="0" w:firstLine="0"/>
      </w:pPr>
      <w:bookmarkStart w:id="2" w:name="_Hlk516695049"/>
      <w:bookmarkEnd w:id="1"/>
      <w:r>
        <w:rPr>
          <w:rFonts w:hint="eastAsia"/>
        </w:rPr>
        <w:t>NK</w:t>
      </w:r>
      <w:r w:rsidR="003176CF" w:rsidRPr="003176CF">
        <w:rPr>
          <w:rFonts w:hint="eastAsia"/>
        </w:rPr>
        <w:t xml:space="preserve">, </w:t>
      </w:r>
      <w:bookmarkEnd w:id="2"/>
      <w:r>
        <w:rPr>
          <w:rFonts w:hint="eastAsia"/>
        </w:rPr>
        <w:t>natural</w:t>
      </w:r>
      <w:r>
        <w:t xml:space="preserve"> </w:t>
      </w:r>
      <w:r>
        <w:rPr>
          <w:rFonts w:hint="eastAsia"/>
        </w:rPr>
        <w:t>killer</w:t>
      </w:r>
      <w:r w:rsidR="00821DE1">
        <w:t>.</w:t>
      </w:r>
      <w:r w:rsidR="00DF3216">
        <w:t xml:space="preserve"> </w:t>
      </w:r>
      <w:r w:rsidR="004260A6">
        <w:t>SD</w:t>
      </w:r>
      <w:r w:rsidR="00DF3216" w:rsidRPr="0046659D">
        <w:t xml:space="preserve">, </w:t>
      </w:r>
      <w:r w:rsidR="004260A6">
        <w:t>standard deviation, POD, postoperative day</w:t>
      </w:r>
      <w:r w:rsidR="003E7969">
        <w:t>.</w:t>
      </w:r>
    </w:p>
    <w:sectPr w:rsidR="00FA0CA7" w:rsidRPr="003176CF" w:rsidSect="006952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B91F4" w14:textId="77777777" w:rsidR="007D3403" w:rsidRDefault="007D3403" w:rsidP="006A2137">
      <w:pPr>
        <w:spacing w:line="240" w:lineRule="auto"/>
        <w:ind w:firstLine="420"/>
      </w:pPr>
      <w:r>
        <w:separator/>
      </w:r>
    </w:p>
  </w:endnote>
  <w:endnote w:type="continuationSeparator" w:id="0">
    <w:p w14:paraId="316FDEAA" w14:textId="77777777" w:rsidR="007D3403" w:rsidRDefault="007D3403" w:rsidP="006A213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A8A10" w14:textId="77777777" w:rsidR="00225CB6" w:rsidRDefault="00225CB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CBF" w14:textId="77777777" w:rsidR="00225CB6" w:rsidRDefault="00225CB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FBD0" w14:textId="77777777" w:rsidR="00225CB6" w:rsidRDefault="00225CB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1DE7D" w14:textId="77777777" w:rsidR="007D3403" w:rsidRDefault="007D3403" w:rsidP="006A2137">
      <w:pPr>
        <w:spacing w:line="240" w:lineRule="auto"/>
        <w:ind w:firstLine="420"/>
      </w:pPr>
      <w:r>
        <w:separator/>
      </w:r>
    </w:p>
  </w:footnote>
  <w:footnote w:type="continuationSeparator" w:id="0">
    <w:p w14:paraId="4A64A1F4" w14:textId="77777777" w:rsidR="007D3403" w:rsidRDefault="007D3403" w:rsidP="006A2137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4AF8E" w14:textId="77777777" w:rsidR="00225CB6" w:rsidRDefault="00225CB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69CBE" w14:textId="77777777" w:rsidR="00225CB6" w:rsidRDefault="00225CB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4F2A0" w14:textId="77777777" w:rsidR="00225CB6" w:rsidRDefault="00225CB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670BE571-A907-4DE2-AF8E-B7CEA39544ED}"/>
    <w:docVar w:name="KY_MEDREF_VERSION" w:val="3"/>
  </w:docVars>
  <w:rsids>
    <w:rsidRoot w:val="002A3C88"/>
    <w:rsid w:val="00005D9D"/>
    <w:rsid w:val="000140AA"/>
    <w:rsid w:val="00014A87"/>
    <w:rsid w:val="000223DC"/>
    <w:rsid w:val="00027ED2"/>
    <w:rsid w:val="00031841"/>
    <w:rsid w:val="0003341D"/>
    <w:rsid w:val="000335F4"/>
    <w:rsid w:val="0003364D"/>
    <w:rsid w:val="000368E6"/>
    <w:rsid w:val="00040E72"/>
    <w:rsid w:val="0004250F"/>
    <w:rsid w:val="00043AB7"/>
    <w:rsid w:val="000442B9"/>
    <w:rsid w:val="00045077"/>
    <w:rsid w:val="00047EBF"/>
    <w:rsid w:val="00057693"/>
    <w:rsid w:val="00062C79"/>
    <w:rsid w:val="000671B3"/>
    <w:rsid w:val="00071911"/>
    <w:rsid w:val="00074489"/>
    <w:rsid w:val="00074D15"/>
    <w:rsid w:val="00083306"/>
    <w:rsid w:val="00084AC8"/>
    <w:rsid w:val="00087316"/>
    <w:rsid w:val="0009327C"/>
    <w:rsid w:val="000A1BDD"/>
    <w:rsid w:val="000B4D60"/>
    <w:rsid w:val="000B6480"/>
    <w:rsid w:val="000B67B8"/>
    <w:rsid w:val="000B6B7C"/>
    <w:rsid w:val="000B71F2"/>
    <w:rsid w:val="000C78FA"/>
    <w:rsid w:val="000D381D"/>
    <w:rsid w:val="000D4DE7"/>
    <w:rsid w:val="000D78C0"/>
    <w:rsid w:val="000E39A9"/>
    <w:rsid w:val="000E5F8E"/>
    <w:rsid w:val="000E7C19"/>
    <w:rsid w:val="000F034C"/>
    <w:rsid w:val="000F6BED"/>
    <w:rsid w:val="00100B5F"/>
    <w:rsid w:val="00103278"/>
    <w:rsid w:val="0010798B"/>
    <w:rsid w:val="00111A68"/>
    <w:rsid w:val="00111E03"/>
    <w:rsid w:val="00112ED3"/>
    <w:rsid w:val="001143DB"/>
    <w:rsid w:val="0011721A"/>
    <w:rsid w:val="001174EC"/>
    <w:rsid w:val="00122ACB"/>
    <w:rsid w:val="00124D92"/>
    <w:rsid w:val="001252EF"/>
    <w:rsid w:val="001254DA"/>
    <w:rsid w:val="0012673C"/>
    <w:rsid w:val="00127962"/>
    <w:rsid w:val="00127C9A"/>
    <w:rsid w:val="001341FC"/>
    <w:rsid w:val="001355FC"/>
    <w:rsid w:val="0013645E"/>
    <w:rsid w:val="00142AD1"/>
    <w:rsid w:val="00144F64"/>
    <w:rsid w:val="00153045"/>
    <w:rsid w:val="00153A4F"/>
    <w:rsid w:val="00154413"/>
    <w:rsid w:val="00162169"/>
    <w:rsid w:val="00162713"/>
    <w:rsid w:val="00171DB3"/>
    <w:rsid w:val="00187C72"/>
    <w:rsid w:val="001A19DD"/>
    <w:rsid w:val="001A30E6"/>
    <w:rsid w:val="001A3644"/>
    <w:rsid w:val="001A5D97"/>
    <w:rsid w:val="001B1FFF"/>
    <w:rsid w:val="001B5747"/>
    <w:rsid w:val="001B7DF3"/>
    <w:rsid w:val="001C1064"/>
    <w:rsid w:val="001C1E84"/>
    <w:rsid w:val="001C6FA3"/>
    <w:rsid w:val="001D5E0F"/>
    <w:rsid w:val="001D6BB1"/>
    <w:rsid w:val="001E0022"/>
    <w:rsid w:val="001E030E"/>
    <w:rsid w:val="001E5E6C"/>
    <w:rsid w:val="001E7F6C"/>
    <w:rsid w:val="001F0633"/>
    <w:rsid w:val="001F0932"/>
    <w:rsid w:val="001F3058"/>
    <w:rsid w:val="00201D64"/>
    <w:rsid w:val="002020B3"/>
    <w:rsid w:val="00210D76"/>
    <w:rsid w:val="002154D6"/>
    <w:rsid w:val="002207E2"/>
    <w:rsid w:val="00223460"/>
    <w:rsid w:val="002248C2"/>
    <w:rsid w:val="002253DF"/>
    <w:rsid w:val="00225CB6"/>
    <w:rsid w:val="00226021"/>
    <w:rsid w:val="00234797"/>
    <w:rsid w:val="00234DA3"/>
    <w:rsid w:val="002351D0"/>
    <w:rsid w:val="00240BF1"/>
    <w:rsid w:val="00240CA0"/>
    <w:rsid w:val="002454A8"/>
    <w:rsid w:val="002461C8"/>
    <w:rsid w:val="00252D4F"/>
    <w:rsid w:val="002564F5"/>
    <w:rsid w:val="00263B96"/>
    <w:rsid w:val="002671A7"/>
    <w:rsid w:val="00272AF6"/>
    <w:rsid w:val="00273AAE"/>
    <w:rsid w:val="002758FF"/>
    <w:rsid w:val="0028071A"/>
    <w:rsid w:val="002847AD"/>
    <w:rsid w:val="00285FD6"/>
    <w:rsid w:val="00291433"/>
    <w:rsid w:val="00293B86"/>
    <w:rsid w:val="0029447D"/>
    <w:rsid w:val="0029683A"/>
    <w:rsid w:val="002A17A5"/>
    <w:rsid w:val="002A3C88"/>
    <w:rsid w:val="002A766F"/>
    <w:rsid w:val="002B17E8"/>
    <w:rsid w:val="002B302D"/>
    <w:rsid w:val="002B5DD3"/>
    <w:rsid w:val="002B79A2"/>
    <w:rsid w:val="002C006C"/>
    <w:rsid w:val="002C010A"/>
    <w:rsid w:val="002D3D73"/>
    <w:rsid w:val="002D4360"/>
    <w:rsid w:val="002E06E6"/>
    <w:rsid w:val="002E2407"/>
    <w:rsid w:val="002F188A"/>
    <w:rsid w:val="002F2BEF"/>
    <w:rsid w:val="002F4F22"/>
    <w:rsid w:val="002F58A8"/>
    <w:rsid w:val="0030177B"/>
    <w:rsid w:val="00306DBA"/>
    <w:rsid w:val="003176CF"/>
    <w:rsid w:val="00321AAA"/>
    <w:rsid w:val="0032554B"/>
    <w:rsid w:val="00325A85"/>
    <w:rsid w:val="00326A09"/>
    <w:rsid w:val="00333DF3"/>
    <w:rsid w:val="0034037E"/>
    <w:rsid w:val="003413DA"/>
    <w:rsid w:val="003452FB"/>
    <w:rsid w:val="00347593"/>
    <w:rsid w:val="0036599F"/>
    <w:rsid w:val="0036640B"/>
    <w:rsid w:val="00367BA8"/>
    <w:rsid w:val="0037310E"/>
    <w:rsid w:val="00377C80"/>
    <w:rsid w:val="0038017A"/>
    <w:rsid w:val="00382CB6"/>
    <w:rsid w:val="0038670C"/>
    <w:rsid w:val="00394452"/>
    <w:rsid w:val="003A11A8"/>
    <w:rsid w:val="003A77C0"/>
    <w:rsid w:val="003B0764"/>
    <w:rsid w:val="003B5746"/>
    <w:rsid w:val="003B5BAE"/>
    <w:rsid w:val="003C5C8B"/>
    <w:rsid w:val="003D25FC"/>
    <w:rsid w:val="003D31B0"/>
    <w:rsid w:val="003D36EB"/>
    <w:rsid w:val="003D5161"/>
    <w:rsid w:val="003D52B7"/>
    <w:rsid w:val="003E0CDB"/>
    <w:rsid w:val="003E782F"/>
    <w:rsid w:val="003E7969"/>
    <w:rsid w:val="003F06AB"/>
    <w:rsid w:val="003F13E4"/>
    <w:rsid w:val="003F3839"/>
    <w:rsid w:val="003F3CA3"/>
    <w:rsid w:val="00400DA1"/>
    <w:rsid w:val="00405A95"/>
    <w:rsid w:val="00406294"/>
    <w:rsid w:val="00407CD1"/>
    <w:rsid w:val="00411A08"/>
    <w:rsid w:val="00412610"/>
    <w:rsid w:val="004134B8"/>
    <w:rsid w:val="00415EF9"/>
    <w:rsid w:val="00417E7F"/>
    <w:rsid w:val="004260A6"/>
    <w:rsid w:val="00431FE2"/>
    <w:rsid w:val="00437624"/>
    <w:rsid w:val="00437C3E"/>
    <w:rsid w:val="00450D97"/>
    <w:rsid w:val="00455C85"/>
    <w:rsid w:val="00463796"/>
    <w:rsid w:val="00472DF0"/>
    <w:rsid w:val="00481EA7"/>
    <w:rsid w:val="0049451E"/>
    <w:rsid w:val="004967E3"/>
    <w:rsid w:val="00497746"/>
    <w:rsid w:val="004A48E8"/>
    <w:rsid w:val="004B3134"/>
    <w:rsid w:val="004B3922"/>
    <w:rsid w:val="004B5151"/>
    <w:rsid w:val="004C03AF"/>
    <w:rsid w:val="004D0EEE"/>
    <w:rsid w:val="004D764B"/>
    <w:rsid w:val="004E0DD7"/>
    <w:rsid w:val="004F4878"/>
    <w:rsid w:val="005038A7"/>
    <w:rsid w:val="005040FB"/>
    <w:rsid w:val="00504E9C"/>
    <w:rsid w:val="00505E2D"/>
    <w:rsid w:val="00513637"/>
    <w:rsid w:val="00521816"/>
    <w:rsid w:val="0052213B"/>
    <w:rsid w:val="00522E83"/>
    <w:rsid w:val="005240A9"/>
    <w:rsid w:val="00524E3E"/>
    <w:rsid w:val="0052757D"/>
    <w:rsid w:val="005426F8"/>
    <w:rsid w:val="00542789"/>
    <w:rsid w:val="0056067A"/>
    <w:rsid w:val="00576F4E"/>
    <w:rsid w:val="00581B28"/>
    <w:rsid w:val="00592721"/>
    <w:rsid w:val="005A173C"/>
    <w:rsid w:val="005A1F6B"/>
    <w:rsid w:val="005A753F"/>
    <w:rsid w:val="005B424B"/>
    <w:rsid w:val="005B6E79"/>
    <w:rsid w:val="005B757D"/>
    <w:rsid w:val="005C2900"/>
    <w:rsid w:val="005C3AE0"/>
    <w:rsid w:val="005D10FD"/>
    <w:rsid w:val="005D1552"/>
    <w:rsid w:val="005D1AE2"/>
    <w:rsid w:val="005D2658"/>
    <w:rsid w:val="005D5184"/>
    <w:rsid w:val="005D57B0"/>
    <w:rsid w:val="005D5ED3"/>
    <w:rsid w:val="005D736E"/>
    <w:rsid w:val="005D7892"/>
    <w:rsid w:val="005E272F"/>
    <w:rsid w:val="005E3B67"/>
    <w:rsid w:val="005F1DD1"/>
    <w:rsid w:val="005F2B00"/>
    <w:rsid w:val="006023EC"/>
    <w:rsid w:val="0060355C"/>
    <w:rsid w:val="0060409A"/>
    <w:rsid w:val="00604402"/>
    <w:rsid w:val="00605030"/>
    <w:rsid w:val="0062480D"/>
    <w:rsid w:val="00624EE4"/>
    <w:rsid w:val="0062724A"/>
    <w:rsid w:val="00632037"/>
    <w:rsid w:val="0063633A"/>
    <w:rsid w:val="0064262C"/>
    <w:rsid w:val="0064622A"/>
    <w:rsid w:val="00647A4E"/>
    <w:rsid w:val="00651E45"/>
    <w:rsid w:val="006525C7"/>
    <w:rsid w:val="0066461E"/>
    <w:rsid w:val="00667BD6"/>
    <w:rsid w:val="00670C4F"/>
    <w:rsid w:val="00675E97"/>
    <w:rsid w:val="00676E17"/>
    <w:rsid w:val="00677360"/>
    <w:rsid w:val="00677C49"/>
    <w:rsid w:val="006803A7"/>
    <w:rsid w:val="00680728"/>
    <w:rsid w:val="006862B6"/>
    <w:rsid w:val="006877C3"/>
    <w:rsid w:val="00695226"/>
    <w:rsid w:val="00696662"/>
    <w:rsid w:val="006A0594"/>
    <w:rsid w:val="006A2137"/>
    <w:rsid w:val="006A2E52"/>
    <w:rsid w:val="006A443D"/>
    <w:rsid w:val="006A5254"/>
    <w:rsid w:val="006B0E08"/>
    <w:rsid w:val="006B2041"/>
    <w:rsid w:val="006C1ECB"/>
    <w:rsid w:val="006C4261"/>
    <w:rsid w:val="006C76D3"/>
    <w:rsid w:val="006D026D"/>
    <w:rsid w:val="006D11E7"/>
    <w:rsid w:val="006D69F0"/>
    <w:rsid w:val="006D6AF8"/>
    <w:rsid w:val="006E3303"/>
    <w:rsid w:val="006E3584"/>
    <w:rsid w:val="006E6062"/>
    <w:rsid w:val="00700C51"/>
    <w:rsid w:val="0070350A"/>
    <w:rsid w:val="00706568"/>
    <w:rsid w:val="00710005"/>
    <w:rsid w:val="00713C63"/>
    <w:rsid w:val="00716FB4"/>
    <w:rsid w:val="00717BCF"/>
    <w:rsid w:val="00720703"/>
    <w:rsid w:val="00724FE6"/>
    <w:rsid w:val="007302D2"/>
    <w:rsid w:val="00732FC8"/>
    <w:rsid w:val="007357EA"/>
    <w:rsid w:val="00741680"/>
    <w:rsid w:val="00754FA7"/>
    <w:rsid w:val="00763885"/>
    <w:rsid w:val="00764C46"/>
    <w:rsid w:val="00765D38"/>
    <w:rsid w:val="00766949"/>
    <w:rsid w:val="00774338"/>
    <w:rsid w:val="007845EC"/>
    <w:rsid w:val="00784711"/>
    <w:rsid w:val="007847A8"/>
    <w:rsid w:val="00787659"/>
    <w:rsid w:val="00797677"/>
    <w:rsid w:val="007A08A5"/>
    <w:rsid w:val="007A16A0"/>
    <w:rsid w:val="007A6AAA"/>
    <w:rsid w:val="007B1914"/>
    <w:rsid w:val="007C1965"/>
    <w:rsid w:val="007C24F3"/>
    <w:rsid w:val="007C6D0F"/>
    <w:rsid w:val="007D1F10"/>
    <w:rsid w:val="007D3403"/>
    <w:rsid w:val="007E658B"/>
    <w:rsid w:val="007F3089"/>
    <w:rsid w:val="00800A94"/>
    <w:rsid w:val="00801CAE"/>
    <w:rsid w:val="008079D3"/>
    <w:rsid w:val="00807DF4"/>
    <w:rsid w:val="008133BA"/>
    <w:rsid w:val="00817F1F"/>
    <w:rsid w:val="00821DE1"/>
    <w:rsid w:val="00823ACF"/>
    <w:rsid w:val="00825B8B"/>
    <w:rsid w:val="00826DCD"/>
    <w:rsid w:val="00827DE1"/>
    <w:rsid w:val="008308F2"/>
    <w:rsid w:val="0083345D"/>
    <w:rsid w:val="0083433A"/>
    <w:rsid w:val="00834BFA"/>
    <w:rsid w:val="00836B32"/>
    <w:rsid w:val="008536B4"/>
    <w:rsid w:val="008551AF"/>
    <w:rsid w:val="00860A57"/>
    <w:rsid w:val="008628B2"/>
    <w:rsid w:val="008678D6"/>
    <w:rsid w:val="00867B02"/>
    <w:rsid w:val="00867E78"/>
    <w:rsid w:val="00870DCD"/>
    <w:rsid w:val="00882D49"/>
    <w:rsid w:val="00884DC7"/>
    <w:rsid w:val="0089248E"/>
    <w:rsid w:val="00892E61"/>
    <w:rsid w:val="00892E9C"/>
    <w:rsid w:val="0089482F"/>
    <w:rsid w:val="008955A5"/>
    <w:rsid w:val="0089591F"/>
    <w:rsid w:val="00896D80"/>
    <w:rsid w:val="00897EBE"/>
    <w:rsid w:val="008B10AE"/>
    <w:rsid w:val="008C0DC8"/>
    <w:rsid w:val="008C2DD6"/>
    <w:rsid w:val="008D2326"/>
    <w:rsid w:val="008D27D7"/>
    <w:rsid w:val="008D318D"/>
    <w:rsid w:val="008E4929"/>
    <w:rsid w:val="008E6ADF"/>
    <w:rsid w:val="008F090E"/>
    <w:rsid w:val="008F42A6"/>
    <w:rsid w:val="009015F7"/>
    <w:rsid w:val="00905569"/>
    <w:rsid w:val="00906F0B"/>
    <w:rsid w:val="00912BCA"/>
    <w:rsid w:val="00916917"/>
    <w:rsid w:val="00923595"/>
    <w:rsid w:val="00925729"/>
    <w:rsid w:val="0092689E"/>
    <w:rsid w:val="00930FC7"/>
    <w:rsid w:val="00932F61"/>
    <w:rsid w:val="00940B01"/>
    <w:rsid w:val="00942A29"/>
    <w:rsid w:val="00951BCE"/>
    <w:rsid w:val="00957145"/>
    <w:rsid w:val="00960E04"/>
    <w:rsid w:val="00963670"/>
    <w:rsid w:val="009706D5"/>
    <w:rsid w:val="00973231"/>
    <w:rsid w:val="009770EC"/>
    <w:rsid w:val="00977567"/>
    <w:rsid w:val="00982176"/>
    <w:rsid w:val="00984BE6"/>
    <w:rsid w:val="00985F73"/>
    <w:rsid w:val="009920DA"/>
    <w:rsid w:val="00992E53"/>
    <w:rsid w:val="00996308"/>
    <w:rsid w:val="009968F7"/>
    <w:rsid w:val="009A0EBE"/>
    <w:rsid w:val="009A21A3"/>
    <w:rsid w:val="009B3622"/>
    <w:rsid w:val="009C0C9B"/>
    <w:rsid w:val="009C41E5"/>
    <w:rsid w:val="009D2B29"/>
    <w:rsid w:val="009D45A4"/>
    <w:rsid w:val="009D45D0"/>
    <w:rsid w:val="009D587D"/>
    <w:rsid w:val="009E1C53"/>
    <w:rsid w:val="009E38CF"/>
    <w:rsid w:val="009E5C6D"/>
    <w:rsid w:val="00A0102D"/>
    <w:rsid w:val="00A03298"/>
    <w:rsid w:val="00A047B4"/>
    <w:rsid w:val="00A04E1D"/>
    <w:rsid w:val="00A07DD8"/>
    <w:rsid w:val="00A10242"/>
    <w:rsid w:val="00A118D4"/>
    <w:rsid w:val="00A12E2E"/>
    <w:rsid w:val="00A16E43"/>
    <w:rsid w:val="00A23B64"/>
    <w:rsid w:val="00A269DC"/>
    <w:rsid w:val="00A26DBF"/>
    <w:rsid w:val="00A27476"/>
    <w:rsid w:val="00A32E4F"/>
    <w:rsid w:val="00A4198F"/>
    <w:rsid w:val="00A43F1C"/>
    <w:rsid w:val="00A45A62"/>
    <w:rsid w:val="00A461D2"/>
    <w:rsid w:val="00A47079"/>
    <w:rsid w:val="00A50E3C"/>
    <w:rsid w:val="00A512E3"/>
    <w:rsid w:val="00A514AA"/>
    <w:rsid w:val="00A52715"/>
    <w:rsid w:val="00A53FBC"/>
    <w:rsid w:val="00A6070E"/>
    <w:rsid w:val="00A63557"/>
    <w:rsid w:val="00A64FE6"/>
    <w:rsid w:val="00A6512D"/>
    <w:rsid w:val="00A83BCF"/>
    <w:rsid w:val="00A83EFA"/>
    <w:rsid w:val="00A844DD"/>
    <w:rsid w:val="00A84D4A"/>
    <w:rsid w:val="00A863FA"/>
    <w:rsid w:val="00A873A3"/>
    <w:rsid w:val="00A94B1C"/>
    <w:rsid w:val="00A9644A"/>
    <w:rsid w:val="00AA1211"/>
    <w:rsid w:val="00AA3F10"/>
    <w:rsid w:val="00AA6178"/>
    <w:rsid w:val="00AA728A"/>
    <w:rsid w:val="00AB03DA"/>
    <w:rsid w:val="00AB0BED"/>
    <w:rsid w:val="00AB43EF"/>
    <w:rsid w:val="00AC083C"/>
    <w:rsid w:val="00AC408F"/>
    <w:rsid w:val="00AD1195"/>
    <w:rsid w:val="00AD3738"/>
    <w:rsid w:val="00AD4837"/>
    <w:rsid w:val="00AE1FAC"/>
    <w:rsid w:val="00AE6A49"/>
    <w:rsid w:val="00AF6379"/>
    <w:rsid w:val="00B0174B"/>
    <w:rsid w:val="00B12AA7"/>
    <w:rsid w:val="00B166F9"/>
    <w:rsid w:val="00B17DC8"/>
    <w:rsid w:val="00B20DC4"/>
    <w:rsid w:val="00B21D5E"/>
    <w:rsid w:val="00B25012"/>
    <w:rsid w:val="00B26425"/>
    <w:rsid w:val="00B273F9"/>
    <w:rsid w:val="00B30578"/>
    <w:rsid w:val="00B339D1"/>
    <w:rsid w:val="00B36371"/>
    <w:rsid w:val="00B463AB"/>
    <w:rsid w:val="00B57B71"/>
    <w:rsid w:val="00B66153"/>
    <w:rsid w:val="00B709D8"/>
    <w:rsid w:val="00B73F71"/>
    <w:rsid w:val="00B74FA1"/>
    <w:rsid w:val="00B77B6A"/>
    <w:rsid w:val="00B80DA0"/>
    <w:rsid w:val="00B82602"/>
    <w:rsid w:val="00B86C5B"/>
    <w:rsid w:val="00B87A6D"/>
    <w:rsid w:val="00B90AA4"/>
    <w:rsid w:val="00B92C7D"/>
    <w:rsid w:val="00B94718"/>
    <w:rsid w:val="00B94AA3"/>
    <w:rsid w:val="00BA2D6C"/>
    <w:rsid w:val="00BA3F7A"/>
    <w:rsid w:val="00BB33A6"/>
    <w:rsid w:val="00BB33EE"/>
    <w:rsid w:val="00BB4EF8"/>
    <w:rsid w:val="00BB5A10"/>
    <w:rsid w:val="00BB6B4F"/>
    <w:rsid w:val="00BC2892"/>
    <w:rsid w:val="00BC3D20"/>
    <w:rsid w:val="00BC54DD"/>
    <w:rsid w:val="00BC5E06"/>
    <w:rsid w:val="00BD141E"/>
    <w:rsid w:val="00BD3EF7"/>
    <w:rsid w:val="00BE4155"/>
    <w:rsid w:val="00BE6991"/>
    <w:rsid w:val="00BE6DCC"/>
    <w:rsid w:val="00BF2EE6"/>
    <w:rsid w:val="00BF3AB0"/>
    <w:rsid w:val="00BF67CD"/>
    <w:rsid w:val="00C018BB"/>
    <w:rsid w:val="00C04999"/>
    <w:rsid w:val="00C06799"/>
    <w:rsid w:val="00C11D93"/>
    <w:rsid w:val="00C13DA5"/>
    <w:rsid w:val="00C22FA2"/>
    <w:rsid w:val="00C270F2"/>
    <w:rsid w:val="00C27F22"/>
    <w:rsid w:val="00C32019"/>
    <w:rsid w:val="00C347DB"/>
    <w:rsid w:val="00C3682B"/>
    <w:rsid w:val="00C400A2"/>
    <w:rsid w:val="00C4423D"/>
    <w:rsid w:val="00C50D8A"/>
    <w:rsid w:val="00C52DEB"/>
    <w:rsid w:val="00C53481"/>
    <w:rsid w:val="00C534B3"/>
    <w:rsid w:val="00C5406E"/>
    <w:rsid w:val="00C706CA"/>
    <w:rsid w:val="00C70832"/>
    <w:rsid w:val="00C70B5F"/>
    <w:rsid w:val="00C71DAE"/>
    <w:rsid w:val="00C74605"/>
    <w:rsid w:val="00C75D0E"/>
    <w:rsid w:val="00C76C0D"/>
    <w:rsid w:val="00C77B29"/>
    <w:rsid w:val="00C87289"/>
    <w:rsid w:val="00C87BBA"/>
    <w:rsid w:val="00C9146E"/>
    <w:rsid w:val="00C915C7"/>
    <w:rsid w:val="00C967A5"/>
    <w:rsid w:val="00CA2DFA"/>
    <w:rsid w:val="00CA6D4E"/>
    <w:rsid w:val="00CA78E5"/>
    <w:rsid w:val="00CB4500"/>
    <w:rsid w:val="00CB66AF"/>
    <w:rsid w:val="00CC0365"/>
    <w:rsid w:val="00CD6565"/>
    <w:rsid w:val="00CD6E4E"/>
    <w:rsid w:val="00CE269D"/>
    <w:rsid w:val="00CE32A9"/>
    <w:rsid w:val="00CF0B1C"/>
    <w:rsid w:val="00CF1BFA"/>
    <w:rsid w:val="00CF35B3"/>
    <w:rsid w:val="00CF4AB9"/>
    <w:rsid w:val="00CF60C0"/>
    <w:rsid w:val="00D00847"/>
    <w:rsid w:val="00D00ECE"/>
    <w:rsid w:val="00D015B2"/>
    <w:rsid w:val="00D04A2F"/>
    <w:rsid w:val="00D05B79"/>
    <w:rsid w:val="00D064A7"/>
    <w:rsid w:val="00D10F6A"/>
    <w:rsid w:val="00D14BE0"/>
    <w:rsid w:val="00D40A2D"/>
    <w:rsid w:val="00D41F54"/>
    <w:rsid w:val="00D43BA8"/>
    <w:rsid w:val="00D44135"/>
    <w:rsid w:val="00D44350"/>
    <w:rsid w:val="00D5152A"/>
    <w:rsid w:val="00D60AC6"/>
    <w:rsid w:val="00D6138C"/>
    <w:rsid w:val="00D65E40"/>
    <w:rsid w:val="00D71131"/>
    <w:rsid w:val="00D820BD"/>
    <w:rsid w:val="00D8284B"/>
    <w:rsid w:val="00D83821"/>
    <w:rsid w:val="00D91552"/>
    <w:rsid w:val="00D93EBB"/>
    <w:rsid w:val="00D95F6D"/>
    <w:rsid w:val="00DA2867"/>
    <w:rsid w:val="00DA3812"/>
    <w:rsid w:val="00DA4184"/>
    <w:rsid w:val="00DA7632"/>
    <w:rsid w:val="00DB0443"/>
    <w:rsid w:val="00DB5755"/>
    <w:rsid w:val="00DB7D0D"/>
    <w:rsid w:val="00DC0D82"/>
    <w:rsid w:val="00DC363B"/>
    <w:rsid w:val="00DC6434"/>
    <w:rsid w:val="00DD135D"/>
    <w:rsid w:val="00DD364E"/>
    <w:rsid w:val="00DD643D"/>
    <w:rsid w:val="00DD6558"/>
    <w:rsid w:val="00DD7345"/>
    <w:rsid w:val="00DE4052"/>
    <w:rsid w:val="00DF3216"/>
    <w:rsid w:val="00DF6DEA"/>
    <w:rsid w:val="00DF7B26"/>
    <w:rsid w:val="00E0585C"/>
    <w:rsid w:val="00E111C9"/>
    <w:rsid w:val="00E1342A"/>
    <w:rsid w:val="00E16C0C"/>
    <w:rsid w:val="00E2269B"/>
    <w:rsid w:val="00E40608"/>
    <w:rsid w:val="00E4366F"/>
    <w:rsid w:val="00E64AC7"/>
    <w:rsid w:val="00E67769"/>
    <w:rsid w:val="00E71758"/>
    <w:rsid w:val="00E7285A"/>
    <w:rsid w:val="00E747EC"/>
    <w:rsid w:val="00E76ECA"/>
    <w:rsid w:val="00E804A1"/>
    <w:rsid w:val="00E8068E"/>
    <w:rsid w:val="00E80A7B"/>
    <w:rsid w:val="00E83322"/>
    <w:rsid w:val="00E836B9"/>
    <w:rsid w:val="00E85408"/>
    <w:rsid w:val="00E87887"/>
    <w:rsid w:val="00E94DA3"/>
    <w:rsid w:val="00E96277"/>
    <w:rsid w:val="00E97128"/>
    <w:rsid w:val="00EA150A"/>
    <w:rsid w:val="00EA30B1"/>
    <w:rsid w:val="00EB12C9"/>
    <w:rsid w:val="00EB5443"/>
    <w:rsid w:val="00EB56CE"/>
    <w:rsid w:val="00EB701B"/>
    <w:rsid w:val="00EC1170"/>
    <w:rsid w:val="00ED0B53"/>
    <w:rsid w:val="00ED118B"/>
    <w:rsid w:val="00ED2D8C"/>
    <w:rsid w:val="00EE09B7"/>
    <w:rsid w:val="00EE1219"/>
    <w:rsid w:val="00EE3A71"/>
    <w:rsid w:val="00F15FB3"/>
    <w:rsid w:val="00F2032C"/>
    <w:rsid w:val="00F226ED"/>
    <w:rsid w:val="00F23716"/>
    <w:rsid w:val="00F24ABA"/>
    <w:rsid w:val="00F33840"/>
    <w:rsid w:val="00F35D65"/>
    <w:rsid w:val="00F3693F"/>
    <w:rsid w:val="00F42CC4"/>
    <w:rsid w:val="00F46DA7"/>
    <w:rsid w:val="00F5407F"/>
    <w:rsid w:val="00F54B1E"/>
    <w:rsid w:val="00F5769C"/>
    <w:rsid w:val="00F64CF4"/>
    <w:rsid w:val="00F70C3B"/>
    <w:rsid w:val="00F71888"/>
    <w:rsid w:val="00F76C13"/>
    <w:rsid w:val="00F77EB8"/>
    <w:rsid w:val="00F8114D"/>
    <w:rsid w:val="00F81256"/>
    <w:rsid w:val="00F85108"/>
    <w:rsid w:val="00F85338"/>
    <w:rsid w:val="00F8731B"/>
    <w:rsid w:val="00F96CBB"/>
    <w:rsid w:val="00FA0CA7"/>
    <w:rsid w:val="00FA27B9"/>
    <w:rsid w:val="00FB1EA9"/>
    <w:rsid w:val="00FB1FA3"/>
    <w:rsid w:val="00FB2969"/>
    <w:rsid w:val="00FB3B8F"/>
    <w:rsid w:val="00FB4EEB"/>
    <w:rsid w:val="00FB6A5C"/>
    <w:rsid w:val="00FD0753"/>
    <w:rsid w:val="00FD1AB1"/>
    <w:rsid w:val="00FD1D02"/>
    <w:rsid w:val="00FD589B"/>
    <w:rsid w:val="00FD5E59"/>
    <w:rsid w:val="00FE5BD2"/>
    <w:rsid w:val="00FF198A"/>
    <w:rsid w:val="00FF3C29"/>
    <w:rsid w:val="00FF51D9"/>
    <w:rsid w:val="00FF5E20"/>
    <w:rsid w:val="0FD002D7"/>
    <w:rsid w:val="11B52E9E"/>
    <w:rsid w:val="12DD3F4E"/>
    <w:rsid w:val="16D66C5C"/>
    <w:rsid w:val="1B597A93"/>
    <w:rsid w:val="1D262BE7"/>
    <w:rsid w:val="207B205D"/>
    <w:rsid w:val="23262D34"/>
    <w:rsid w:val="2DA245B6"/>
    <w:rsid w:val="34657C65"/>
    <w:rsid w:val="39A539B0"/>
    <w:rsid w:val="4D6E4D88"/>
    <w:rsid w:val="4D9A36C3"/>
    <w:rsid w:val="53206EC1"/>
    <w:rsid w:val="59E0344E"/>
    <w:rsid w:val="65F5654D"/>
    <w:rsid w:val="66CF4C97"/>
    <w:rsid w:val="6EB4737D"/>
    <w:rsid w:val="7F4F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4870E0"/>
  <w15:docId w15:val="{1BBAE86A-B484-4514-974C-E99D49C1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22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69522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6952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rsid w:val="00695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sid w:val="00695226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6952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18CC455-5EB2-4245-9E81-08CE3A6637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Company>Hewlett-Packard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Happy</cp:lastModifiedBy>
  <cp:revision>7</cp:revision>
  <dcterms:created xsi:type="dcterms:W3CDTF">2022-03-26T14:45:00Z</dcterms:created>
  <dcterms:modified xsi:type="dcterms:W3CDTF">2022-07-25T04:37:00Z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