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35F65" w14:textId="0D5DB003" w:rsidR="00653533" w:rsidRPr="00CF15B5" w:rsidRDefault="00FC446D" w:rsidP="00050F16">
      <w:pPr>
        <w:jc w:val="center"/>
        <w:rPr>
          <w:b/>
          <w:bCs/>
        </w:rPr>
      </w:pPr>
      <w:r w:rsidRPr="00CF15B5">
        <w:rPr>
          <w:b/>
          <w:bCs/>
        </w:rPr>
        <w:t>SUPPLEMENTAL MATERIAL</w:t>
      </w:r>
    </w:p>
    <w:p w14:paraId="5E36178A" w14:textId="0AE32E89" w:rsidR="00FC446D" w:rsidRPr="00CF15B5" w:rsidRDefault="00FC446D"/>
    <w:p w14:paraId="129F55FF" w14:textId="77777777" w:rsidR="0048749F" w:rsidRPr="00CF15B5" w:rsidRDefault="0048749F">
      <w:pPr>
        <w:rPr>
          <w:b/>
          <w:bCs/>
        </w:rPr>
      </w:pPr>
    </w:p>
    <w:p w14:paraId="0354986E" w14:textId="1976657E" w:rsidR="0048749F" w:rsidRPr="00CF15B5" w:rsidRDefault="0048749F" w:rsidP="0048749F">
      <w:pPr>
        <w:spacing w:line="360" w:lineRule="auto"/>
        <w:rPr>
          <w:b/>
          <w:bCs/>
        </w:rPr>
      </w:pPr>
      <w:r w:rsidRPr="00CF15B5">
        <w:rPr>
          <w:b/>
          <w:bCs/>
        </w:rPr>
        <w:t>I. Basic models</w:t>
      </w:r>
    </w:p>
    <w:p w14:paraId="6B1FB8E4" w14:textId="7CF8B3F4" w:rsidR="0048749F" w:rsidRPr="00CF15B5" w:rsidRDefault="00B67FAB" w:rsidP="0048749F">
      <w:pPr>
        <w:spacing w:line="360" w:lineRule="auto"/>
      </w:pPr>
      <w:r w:rsidRPr="00CF15B5">
        <w:t>Below we describe the data and models used to derive empirical estimates of relevant parameters.</w:t>
      </w:r>
    </w:p>
    <w:p w14:paraId="3B04FAA4" w14:textId="77777777" w:rsidR="0048749F" w:rsidRPr="00CF15B5" w:rsidRDefault="0048749F" w:rsidP="0048749F">
      <w:pPr>
        <w:spacing w:line="360" w:lineRule="auto"/>
        <w:rPr>
          <w:u w:val="single"/>
        </w:rPr>
      </w:pPr>
      <w:r w:rsidRPr="00CF15B5">
        <w:rPr>
          <w:u w:val="single"/>
        </w:rPr>
        <w:t>1. Data</w:t>
      </w:r>
    </w:p>
    <w:p w14:paraId="49102A23" w14:textId="77777777" w:rsidR="0048749F" w:rsidRPr="00CF15B5" w:rsidRDefault="0048749F" w:rsidP="0048749F">
      <w:pPr>
        <w:spacing w:line="360" w:lineRule="auto"/>
      </w:pPr>
      <w:r w:rsidRPr="00CF15B5">
        <w:t>We use data from the Health and Retirement Survey (HRS), a nationally representative longitudinal survey of more than 37,000 individuals over age 50 in the United States. We focus on a subsample of 9,331 white individuals who provided saliva samples in the 2006 wave and for whom PGS for a selected traits could be estimated. BMI is computed with self-reports of height and weight. Genetic propensity is measured by a PGS (z-score) for BMI constructed from a total of</w:t>
      </w:r>
      <w:r w:rsidRPr="00CF15B5">
        <w:rPr>
          <w:color w:val="FF0000"/>
        </w:rPr>
        <w:t xml:space="preserve"> </w:t>
      </w:r>
      <w:r w:rsidRPr="00CF15B5">
        <w:t xml:space="preserve">97 identified and imputed SNP's and weights from the GIANT GWAS </w:t>
      </w:r>
      <w:r w:rsidRPr="00CF15B5">
        <w:fldChar w:fldCharType="begin"/>
      </w:r>
      <w:r w:rsidRPr="00CF15B5">
        <w:instrText xml:space="preserve"> ADDIN ZOTERO_ITEM CSL_CITATION {"citationID":"FkeTroa7","properties":{"formattedCitation":"(The LifeLines Cohort Study et al. 2015)","plainCitation":"(The LifeLines Cohort Study et al. 2015)","noteIndex":0},"citationItems":[{"id":18032,"uris":["http://zotero.org/users/6155000/items/I2VW8P6E"],"uri":["http://zotero.org/users/6155000/items/I2VW8P6E"],"itemData":{"id":18032,"type":"article-journal","container-title":"Nature","DOI":"10.1038/nature14177","ISSN":"0028-0836, 1476-4687","issue":"7538","journalAbbreviation":"Nature","language":"en","page":"197-206","source":"DOI.org (Crossref)","title":"Genetic studies of body mass index yield new insights for obesity biology","volume":"518","author":[{"literal":"The LifeLines Cohort Study"},{"literal":"The ADIPOGen Consortium"},{"literal":"The AGEN-BMI Working Group"},{"literal":"The CARDIOGRAMplusC4D Consortium"},{"literal":"The CKDGen Consortium"},{"literal":"The GLGC"},{"literal":"The ICBP"},{"literal":"The MAGIC Investigators"},{"literal":"The MuTHER Consortium"},{"literal":"The MIGen Consortium"},{"literal":"The PAGE Consortium"},{"literal":"The ReproGen Consortium"},{"literal":"The GENIE Consortium"},{"literal":"The International Endogene Consortium"},{"family":"Locke","given":"Adam E."},{"family":"Kahali","given":"Bratati"},{"family":"Berndt","given":"Sonja I."},{"family":"Justice","given":"Anne E."},{"family":"Pers","given":"Tune H."},{"family":"Day","given":"Felix R."},{"family":"Powell","given":"Corey"},{"family":"Vedantam","given":"Sailaja"},{"family":"Buchkovich","given":"Martin L."},{"family":"Yang","given":"Jian"},{"family":"Croteau-Chonka","given":"Damien C."},{"family":"Esko","given":"Tonu"},{"family":"Fall","given":"Tove"},{"family":"Ferreira","given":"Teresa"},{"family":"Gustafsson","given":"Stefan"},{"family":"Kutalik","given":"Zoltán"},{"family":"Luan","given":"Jian’an"},{"family":"Mägi","given":"Reedik"},{"family":"Randall","given":"Joshua C."},{"family":"Winkler","given":"Thomas W."},{"family":"Wood","given":"Andrew R."},{"family":"Workalemahu","given":"Tsegaselassie"},{"family":"Faul","given":"Jessica D."},{"family":"Smith","given":"Jennifer A."},{"family":"Hua Zhao","given":"Jing"},{"family":"Zhao","given":"Wei"},{"family":"Chen","given":"Jin"},{"family":"Fehrmann","given":"Rudolf"},{"family":"Hedman","given":"Åsa K."},{"family":"Karjalainen","given":"Juha"},{"family":"Schmidt","given":"Ellen M."},{"family":"Absher","given":"Devin"},{"family":"Amin","given":"Najaf"},{"family":"Anderson","given":"Denise"},{"family":"Beekman","given":"Marian"},{"family":"Bolton","given":"Jennifer L."},{"family":"Bragg-Gresham","given":"Jennifer L."},{"family":"Buyske","given":"Steven"},{"family":"Demirkan","given":"Ayse"},{"family":"Deng","given":"Guohong"},{"family":"Ehret","given":"Georg B."},{"family":"Feenstra","given":"Bjarke"},{"family":"Feitosa","given":"Mary F."},{"family":"Fischer","given":"Krista"},{"family":"Goel","given":"Anuj"},{"family":"Gong","given":"Jian"},{"family":"Jackson","given":"Anne U."},{"family":"Kanoni","given":"Stavroula"},{"family":"Kleber","given":"Marcus E."},{"family":"Kristiansson","given":"Kati"},{"family":"Lim","given":"Unhee"},{"family":"Lotay","given":"Vaneet"},{"family":"Mangino","given":"Massimo"},{"family":"Mateo Leach","given":"Irene"},{"family":"Medina-Gomez","given":"Carolina"},{"family":"Medland","given":"Sarah E."},{"family":"Nalls","given":"Michael A."},{"family":"Palmer","given":"Cameron D."},{"family":"Pasko","given":"Dorota"},{"family":"Pechlivanis","given":"Sonali"},{"family":"Peters","given":"Marjolein J."},{"family":"Prokopenko","given":"Inga"},{"family":"Shungin","given":"Dmitry"},{"family":"Stančáková","given":"Alena"},{"family":"Strawbridge","given":"Rona J."},{"family":"Ju Sung","given":"Yun"},{"family":"Tanaka","given":"Toshiko"},{"family":"Teumer","given":"Alexander"},{"family":"Trompet","given":"Stella"},{"family":"Laan","given":"Sander W.","non-dropping-particle":"van der"},{"family":"Setten","given":"Jessica","non-dropping-particle":"van"},{"family":"Van Vliet-Ostaptchouk","given":"Jana V."},{"family":"Wang","given":"Zhaoming"},{"family":"Yengo","given":"Loïc"},{"family":"Zhang","given":"Weihua"},{"family":"Isaacs","given":"Aaron"},{"family":"Albrecht","given":"Eva"},{"family":"Ärnlöv","given":"Johan"},{"family":"Arscott","given":"Gillian M."},{"family":"Attwood","given":"Antony P."},{"family":"Bandinelli","given":"Stefania"},{"family":"Barrett","given":"Amy"},{"family":"Bas","given":"Isabelita N."},{"family":"Bellis","given":"Claire"},{"family":"Bennett","given":"Amanda J."},{"family":"Berne","given":"Christian"},{"family":"Blagieva","given":"Roza"},{"family":"Blüher","given":"Matthias"},{"family":"Böhringer","given":"Stefan"},{"family":"Bonnycastle","given":"Lori L."},{"family":"Böttcher","given":"Yvonne"},{"family":"Boyd","given":"Heather A."},{"family":"Bruinenberg","given":"Marcel"},{"family":"Caspersen","given":"Ida H."},{"family":"Ida Chen","given":"Yii-Der"},{"family":"Clarke","given":"Robert"},{"family":"Warwick Daw","given":"E."},{"family":"Craen","given":"Anton J. M.","non-dropping-particle":"de"},{"family":"Delgado","given":"Graciela"},{"family":"Dimitriou","given":"Maria"},{"family":"Doney","given":"Alex S. F."},{"family":"Eklund","given":"Niina"},{"family":"Estrada","given":"Karol"},{"family":"Eury","given":"Elodie"},{"family":"Folkersen","given":"Lasse"},{"family":"Fraser","given":"Ross M."},{"family":"Garcia","given":"Melissa E."},{"family":"Geller","given":"Frank"},{"family":"Giedraitis","given":"Vilmantas"},{"family":"Gigante","given":"Bruna"},{"family":"Go","given":"Alan S."},{"family":"Golay","given":"Alain"},{"family":"Goodall","given":"Alison H."},{"family":"Gordon","given":"Scott D."},{"family":"Gorski","given":"Mathias"},{"family":"Grabe","given":"Hans-Jörgen"},{"family":"Grallert","given":"Harald"},{"family":"Grammer","given":"Tanja B."},{"family":"Gräßler","given":"Jürgen"},{"family":"Grönberg","given":"Henrik"},{"family":"Groves","given":"Christopher J."},{"family":"Gusto","given":"Gaëlle"},{"family":"Haessler","given":"Jeffrey"},{"family":"Hall","given":"Per"},{"family":"Haller","given":"Toomas"},{"family":"Hallmans","given":"Goran"},{"family":"Hartman","given":"Catharina A."},{"family":"Hassinen","given":"Maija"},{"family":"Hayward","given":"Caroline"},{"family":"Heard-Costa","given":"Nancy L."},{"family":"Helmer","given":"Quinta"},{"family":"Hengstenberg","given":"Christian"},{"family":"Holmen","given":"Oddgeir"},{"family":"Hottenga","given":"Jouke-Jan"},{"family":"James","given":"Alan L."},{"family":"Jeff","given":"Janina M."},{"family":"Johansson","given":"Åsa"},{"family":"Jolley","given":"Jennifer"},{"family":"Juliusdottir","given":"Thorhildur"},{"family":"Kinnunen","given":"Leena"},{"family":"Koenig","given":"Wolfgang"},{"family":"Koskenvuo","given":"Markku"},{"family":"Kratzer","given":"Wolfgang"},{"family":"Laitinen","given":"Jaana"},{"family":"Lamina","given":"Claudia"},{"family":"Leander","given":"Karin"},{"family":"Lee","given":"Nanette R."},{"family":"Lichtner","given":"Peter"},{"family":"Lind","given":"Lars"},{"family":"Lindström","given":"Jaana"},{"family":"Sin Lo","given":"Ken"},{"family":"Lobbens","given":"Stéphane"},{"family":"Lorbeer","given":"Roberto"},{"family":"Lu","given":"Yingchang"},{"family":"Mach","given":"François"},{"family":"Magnusson","given":"Patrik K. E."},{"family":"Mahajan","given":"Anubha"},{"family":"McArdle","given":"Wendy L."},{"family":"McLachlan","given":"Stela"},{"family":"Menni","given":"Cristina"},{"family":"Merger","given":"Sigrun"},{"family":"Mihailov","given":"Evelin"},{"family":"Milani","given":"Lili"},{"family":"Moayyeri","given":"Alireza"},{"family":"Monda","given":"Keri L."},{"family":"Morken","given":"Mario A."},{"family":"Mulas","given":"Antonella"},{"family":"Müller","given":"Gabriele"},{"family":"Müller-Nurasyid","given":"Martina"},{"family":"Musk","given":"Arthur W."},{"family":"Nagaraja","given":"Ramaiah"},{"family":"Nöthen","given":"Markus M."},{"family":"Nolte","given":"Ilja M."},{"family":"Pilz","given":"Stefan"},{"family":"Rayner","given":"Nigel W."},{"family":"Renstrom","given":"Frida"},{"family":"Rettig","given":"Rainer"},{"family":"Ried","given":"Janina S."},{"family":"Ripke","given":"Stephan"},{"family":"Robertson","given":"Neil R."},{"family":"Rose","given":"Lynda M."},{"family":"Sanna","given":"Serena"},{"family":"Scharnagl","given":"Hubert"},{"family":"Scholtens","given":"Salome"},{"family":"Schumacher","given":"Fredrick R."},{"family":"Scott","given":"William R."},{"family":"Seufferlein","given":"Thomas"},{"family":"Shi","given":"Jianxin"},{"family":"Vernon Smith","given":"Albert"},{"family":"Smolonska","given":"Joanna"},{"family":"Stanton","given":"Alice V."},{"family":"Steinthorsdottir","given":"Valgerdur"},{"family":"Stirrups","given":"Kathleen"},{"family":"Stringham","given":"Heather M."},{"family":"Sundström","given":"Johan"},{"family":"Swertz","given":"Morris A."},{"family":"Swift","given":"Amy J."},{"family":"Syvänen","given":"Ann-Christine"},{"family":"Tan","given":"Sian-Tsung"},{"family":"Tayo","given":"Bamidele O."},{"family":"Thorand","given":"Barbara"},{"family":"Thorleifsson","given":"Gudmar"},{"family":"Tyrer","given":"Jonathan P."},{"family":"Uh","given":"Hae-Won"},{"family":"Vandenput","given":"Liesbeth"},{"family":"Verhulst","given":"Frank C."},{"family":"Vermeulen","given":"Sita H."},{"family":"Verweij","given":"Niek"},{"family":"Vonk","given":"Judith M."},{"family":"Waite","given":"Lindsay L."},{"family":"Warren","given":"Helen R."},{"family":"Waterworth","given":"Dawn"},{"family":"Weedon","given":"Michael N."},{"family":"Wilkens","given":"Lynne R."},{"family":"Willenborg","given":"Christina"},{"family":"Wilsgaard","given":"Tom"},{"family":"Wojczynski","given":"Mary K."},{"family":"Wong","given":"Andrew"},{"family":"Wright","given":"Alan F."},{"family":"Zhang","given":"Qunyuan"},{"family":"Brennan","given":"Eoin P."},{"family":"Choi","given":"Murim"},{"family":"Dastani","given":"Zari"},{"family":"Drong","given":"Alexander W."},{"family":"Eriksson","given":"Per"},{"family":"Franco-Cereceda","given":"Anders"},{"family":"Gådin","given":"Jesper R."},{"family":"Gharavi","given":"Ali G."},{"family":"Goddard","given":"Michael E."},{"family":"Handsaker","given":"Robert E."},{"family":"Huang","given":"Jinyan"},{"family":"Karpe","given":"Fredrik"},{"family":"Kathiresan","given":"Sekar"},{"family":"Keildson","given":"Sarah"},{"family":"Kiryluk","given":"Krzysztof"},{"family":"Kubo","given":"Michiaki"},{"family":"Lee","given":"Jong-Young"},{"family":"Liang","given":"Liming"},{"family":"Lifton","given":"Richard P."},{"family":"Ma","given":"Baoshan"},{"family":"McCarroll","given":"Steven A."},{"family":"McKnight","given":"Amy J."},{"family":"Min","given":"Josine L."},{"family":"Moffatt","given":"Miriam F."},{"family":"Montgomery","given":"Grant W."},{"family":"Murabito","given":"Joanne M."},{"family":"Nicholson","given":"George"},{"family":"Nyholt","given":"Dale R."},{"family":"Okada","given":"Yukinori"},{"family":"Perry","given":"John R. B."},{"family":"Dorajoo","given":"Rajkumar"},{"family":"Reinmaa","given":"Eva"},{"family":"Salem","given":"Rany M."},{"family":"Sandholm","given":"Niina"},{"family":"Scott","given":"Robert A."},{"family":"Stolk","given":"Lisette"},{"family":"Takahashi","given":"Atsushi"},{"family":"Tanaka","given":"Toshihiro"},{"family":"Hooft","given":"Ferdinand M.","non-dropping-particle":"van’t"},{"family":"Vinkhuyzen","given":"Anna A. E."},{"family":"Westra","given":"Harm-Jan"},{"family":"Zheng","given":"Wei"},{"family":"Zondervan","given":"Krina T."},{"family":"Heath","given":"Andrew C."},{"family":"Arveiler","given":"Dominique"},{"family":"Bakker","given":"Stephan J. L."},{"family":"Beilby","given":"John"},{"family":"Bergman","given":"Richard N."},{"family":"Blangero","given":"John"},{"family":"Bovet","given":"Pascal"},{"family":"Campbell","given":"Harry"},{"family":"Caulfield","given":"Mark J."},{"family":"Cesana","given":"Giancarlo"},{"family":"Chakravarti","given":"Aravinda"},{"family":"Chasman","given":"Daniel I."},{"family":"Chines","given":"Peter S."},{"family":"Collins","given":"Francis S."},{"family":"Crawford","given":"Dana C."},{"family":"Adrienne Cupples","given":"L."},{"family":"Cusi","given":"Daniele"},{"family":"Danesh","given":"John"},{"family":"Faire","given":"Ulf","non-dropping-particle":"de"},{"family":"Ruijter","given":"Hester M.","non-dropping-particle":"den"},{"family":"Dominiczak","given":"Anna F."},{"family":"Erbel","given":"Raimund"},{"family":"Erdmann","given":"Jeanette"},{"family":"Eriksson","given":"Johan G."},{"family":"Farrall","given":"Martin"},{"family":"Felix","given":"Stephan B."},{"family":"Ferrannini","given":"Ele"},{"family":"Ferrières","given":"Jean"},{"family":"Ford","given":"Ian"},{"family":"Forouhi","given":"Nita G."},{"family":"Forrester","given":"Terrence"},{"family":"Franco","given":"Oscar H."},{"family":"Gansevoort","given":"Ron T."},{"family":"Gejman","given":"Pablo V."},{"family":"Gieger","given":"Christian"},{"family":"Gottesman","given":"Omri"},{"family":"Gudnason","given":"Vilmundur"},{"family":"Gyllensten","given":"Ulf"},{"family":"Hall","given":"Alistair S."},{"family":"Harris","given":"Tamara B."},{"family":"Hattersley","given":"Andrew T."},{"family":"Hicks","given":"Andrew A."},{"family":"Hindorff","given":"Lucia A."},{"family":"Hingorani","given":"Aroon D."},{"family":"Hofman","given":"Albert"},{"family":"Homuth","given":"Georg"},{"family":"Kees Hovingh","given":"G."},{"family":"Humphries","given":"Steve E."},{"family":"Hunt","given":"Steven C."},{"family":"Hyppönen","given":"Elina"},{"family":"Illig","given":"Thomas"},{"family":"Jacobs","given":"Kevin B."},{"family":"Jarvelin","given":"Marjo-Riitta"},{"family":"Jöckel","given":"Karl-Heinz"},{"family":"Johansen","given":"Berit"},{"family":"Jousilahti","given":"Pekka"},{"family":"Wouter Jukema","given":"J."},{"family":"Jula","given":"Antti M."},{"family":"Kaprio","given":"Jaakko"},{"family":"Kastelein","given":"John J. P."},{"family":"Keinanen-Kiukaanniemi","given":"Sirkka M."},{"family":"Kiemeney","given":"Lambertus A."},{"family":"Knekt","given":"Paul"},{"family":"Kooner","given":"Jaspal S."},{"family":"Kooperberg","given":"Charles"},{"family":"Kovacs","given":"Peter"},{"family":"Kraja","given":"Aldi T."},{"family":"Kumari","given":"Meena"},{"family":"Kuusisto","given":"Johanna"},{"family":"Lakka","given":"Timo A."},{"family":"Langenberg","given":"Claudia"},{"family":"Le Marchand","given":"Loic"},{"family":"Lehtimäki","given":"Terho"},{"family":"Lyssenko","given":"Valeriya"},{"family":"Männistö","given":"Satu"},{"family":"Marette","given":"André"},{"family":"Matise","given":"Tara C."},{"family":"McKenzie","given":"Colin A."},{"family":"McKnight","given":"Barbara"},{"family":"Moll","given":"Frans L."},{"family":"Morris","given":"Andrew D."},{"family":"Morris","given":"Andrew P."},{"family":"Murray","given":"Jeffrey C."},{"family":"Nelis","given":"Mari"},{"family":"Ohlsson","given":"Claes"},{"family":"Oldehinkel","given":"Albertine J."},{"family":"Ong","given":"Ken K."},{"family":"Madden","given":"Pamela A. F."},{"family":"Pasterkamp","given":"Gerard"},{"family":"Peden","given":"John F."},{"family":"Peters","given":"Annette"},{"family":"Postma","given":"Dirkje S."},{"family":"Pramstaller","given":"Peter P."},{"family":"Price","given":"Jackie F."},{"family":"Qi","given":"Lu"},{"family":"Raitakari","given":"Olli T."},{"family":"Rankinen","given":"Tuomo"},{"family":"Rao","given":"D. C."},{"family":"Rice","given":"Treva K."},{"family":"Ridker","given":"Paul M."},{"family":"Rioux","given":"John D."},{"family":"Ritchie","given":"Marylyn D."},{"family":"Rudan","given":"Igor"},{"family":"Salomaa","given":"Veikko"},{"family":"Samani","given":"Nilesh J."},{"family":"Saramies","given":"Jouko"},{"family":"Sarzynski","given":"Mark A."},{"family":"Schunkert","given":"Heribert"},{"family":"Schwarz","given":"Peter E. H."},{"family":"Sever","given":"Peter"},{"family":"Shuldiner","given":"Alan R."},{"family":"Sinisalo","given":"Juha"},{"family":"Stolk","given":"Ronald P."},{"family":"Strauch","given":"Konstantin"},{"family":"Tönjes","given":"Anke"},{"family":"Trégouët","given":"David-Alexandre"},{"family":"Tremblay","given":"Angelo"},{"family":"Tremoli","given":"Elena"},{"family":"Virtamo","given":"Jarmo"},{"family":"Vohl","given":"Marie-Claude"},{"family":"Völker","given":"Uwe"},{"family":"Waeber","given":"Gérard"},{"family":"Willemsen","given":"Gonneke"},{"family":"Witteman","given":"Jacqueline C."},{"family":"Carola Zillikens","given":"M."},{"family":"Adair","given":"Linda S."},{"family":"Amouyel","given":"Philippe"},{"family":"Asselbergs","given":"Folkert W."},{"family":"Assimes","given":"Themistocles L."},{"family":"Bochud","given":"Murielle"},{"family":"Boehm","given":"Bernhard O."},{"family":"Boerwinkle","given":"Eric"},{"family":"Bornstein","given":"Stefan R."},{"family":"Bottinger","given":"Erwin P."},{"family":"Bouchard","given":"Claude"},{"family":"Cauchi","given":"Stéphane"},{"family":"Chambers","given":"John C."},{"family":"Chanock","given":"Stephen J."},{"family":"Cooper","given":"Richard S."},{"family":"Bakker","given":"Paul I. W.","non-dropping-particle":"de"},{"family":"Dedoussis","given":"George"},{"family":"Ferrucci","given":"Luigi"},{"family":"Franks","given":"Paul W."},{"family":"Froguel","given":"Philippe"},{"family":"Groop","given":"Leif C."},{"family":"Haiman","given":"Christopher A."},{"family":"Hamsten","given":"Anders"},{"family":"Hui","given":"Jennie"},{"family":"Hunter","given":"David J."},{"family":"Hveem","given":"Kristian"},{"family":"Kaplan","given":"Robert C."},{"family":"Kivimaki","given":"Mika"},{"family":"Kuh","given":"Diana"},{"family":"Laakso","given":"Markku"},{"family":"Liu","given":"Yongmei"},{"family":"Martin","given":"Nicholas G."},{"family":"März","given":"Winfried"},{"family":"Melbye","given":"Mads"},{"family":"Metspalu","given":"Andres"},{"family":"Moebus","given":"Susanne"},{"family":"Munroe","given":"Patricia B."},{"family":"Njølstad","given":"Inger"},{"family":"Oostra","given":"Ben A."},{"family":"Palmer","given":"Colin N. A."},{"family":"Pedersen","given":"Nancy L."},{"family":"Perola","given":"Markus"},{"family":"Pérusse","given":"Louis"},{"family":"Peters","given":"Ulrike"},{"family":"Power","given":"Chris"},{"family":"Quertermous","given":"Thomas"},{"family":"Rauramaa","given":"Rainer"},{"family":"Rivadeneira","given":"Fernando"},{"family":"Saaristo","given":"Timo E."},{"family":"Saleheen","given":"Danish"},{"family":"Sattar","given":"Naveed"},{"family":"Schadt","given":"Eric E."},{"family":"Schlessinger","given":"David"},{"family":"Eline Slagboom","given":"P."},{"family":"Snieder","given":"Harold"},{"family":"Spector","given":"Tim D."},{"family":"Thorsteinsdottir","given":"Unnur"},{"family":"Stumvoll","given":"Michael"},{"family":"Tuomilehto","given":"Jaakko"},{"family":"Uitterlinden","given":"André G."},{"family":"Uusitupa","given":"Matti"},{"family":"Harst","given":"Pim","non-dropping-particle":"van der"},{"family":"Walker","given":"Mark"},{"family":"Wallaschofski","given":"Henri"},{"family":"Wareham","given":"Nicholas J."},{"family":"Watkins","given":"Hugh"},{"family":"Weir","given":"David R."},{"family":"Wichmann","given":"H-Erich"},{"family":"Wilson","given":"James F."},{"family":"Zanen","given":"Pieter"},{"family":"Borecki","given":"Ingrid B."},{"family":"Deloukas","given":"Panos"},{"family":"Fox","given":"Caroline S."},{"family":"Heid","given":"Iris M."},{"family":"O’Connell","given":"Jeffrey R."},{"family":"Strachan","given":"David P."},{"family":"Stefansson","given":"Kari"},{"family":"Duijn","given":"Cornelia M.","non-dropping-particle":"van"},{"family":"Abecasis","given":"Gonçalo R."},{"family":"Franke","given":"Lude"},{"family":"Frayling","given":"Timothy M."},{"family":"McCarthy","given":"Mark I."},{"family":"Visscher","given":"Peter M."},{"family":"Scherag","given":"André"},{"family":"Willer","given":"Cristen J."},{"family":"Boehnke","given":"Michael"},{"family":"Mohlke","given":"Karen L."},{"family":"Lindgren","given":"Cecilia M."},{"family":"Beckmann","given":"Jacques S."},{"family":"Barroso","given":"Inês"},{"family":"North","given":"Kari E."},{"family":"Ingelsson","given":"Erik"},{"family":"Hirschhorn","given":"Joel N."},{"family":"Loos","given":"Ruth J. F."},{"family":"Speliotes","given":"Elizabeth K."}],"issued":{"date-parts":[["2015",2,12]]}}}],"schema":"https://github.com/citation-style-language/schema/raw/master/csl-citation.json"} </w:instrText>
      </w:r>
      <w:r w:rsidRPr="00CF15B5">
        <w:fldChar w:fldCharType="separate"/>
      </w:r>
      <w:r w:rsidRPr="00CF15B5">
        <w:rPr>
          <w:noProof/>
        </w:rPr>
        <w:t>(The LifeLines Cohort Study et al. 2015)</w:t>
      </w:r>
      <w:r w:rsidRPr="00CF15B5">
        <w:fldChar w:fldCharType="end"/>
      </w:r>
    </w:p>
    <w:p w14:paraId="0C2D6246" w14:textId="3D29F1F5" w:rsidR="0048749F" w:rsidRPr="00CF15B5" w:rsidRDefault="0048749F" w:rsidP="0048749F">
      <w:pPr>
        <w:spacing w:line="360" w:lineRule="auto"/>
        <w:contextualSpacing/>
        <w:rPr>
          <w:color w:val="4472C4" w:themeColor="accent1"/>
        </w:rPr>
      </w:pPr>
      <w:r w:rsidRPr="00CF15B5">
        <w:t xml:space="preserve">         We define cohort membership by grouping individuals into the following birth year categories: before 1924, 1925-1934,1935-1944 and 1945-1959 using three dummy variables with the oldest (born before 1925) as the excluded category</w:t>
      </w:r>
      <w:r w:rsidRPr="00CF15B5">
        <w:rPr>
          <w:rStyle w:val="a5"/>
        </w:rPr>
        <w:footnoteReference w:id="1"/>
      </w:r>
      <w:r w:rsidRPr="00CF15B5">
        <w:t xml:space="preserve">.  The model controls for principal components to neutralize stratification or population composition effects on the PGS, gender, education, and an indicator of adverse early conditions. </w:t>
      </w:r>
      <w:r w:rsidR="00B30952" w:rsidRPr="00CF15B5">
        <w:t xml:space="preserve"> </w:t>
      </w:r>
    </w:p>
    <w:p w14:paraId="1592171B" w14:textId="602D11D4" w:rsidR="0048749F" w:rsidRPr="00CF15B5" w:rsidRDefault="0048749F" w:rsidP="0048749F">
      <w:pPr>
        <w:spacing w:line="360" w:lineRule="auto"/>
        <w:rPr>
          <w:u w:val="single"/>
        </w:rPr>
      </w:pPr>
      <w:r w:rsidRPr="00CF15B5">
        <w:rPr>
          <w:u w:val="single"/>
        </w:rPr>
        <w:t xml:space="preserve">2. Empirical estimates of </w:t>
      </w:r>
      <w:proofErr w:type="spellStart"/>
      <w:r w:rsidRPr="00CF15B5">
        <w:rPr>
          <w:u w:val="single"/>
        </w:rPr>
        <w:t>GxE</w:t>
      </w:r>
      <w:proofErr w:type="spellEnd"/>
      <w:r w:rsidRPr="00CF15B5">
        <w:rPr>
          <w:u w:val="single"/>
        </w:rPr>
        <w:t xml:space="preserve"> effects for BMI</w:t>
      </w:r>
    </w:p>
    <w:p w14:paraId="644105A2" w14:textId="438A7B8B" w:rsidR="0048749F" w:rsidRPr="00CF15B5" w:rsidRDefault="0048749F" w:rsidP="0048749F">
      <w:pPr>
        <w:spacing w:line="360" w:lineRule="auto"/>
      </w:pPr>
      <w:r w:rsidRPr="00CF15B5">
        <w:t>We estimate a growth curve model:</w:t>
      </w:r>
    </w:p>
    <w:p w14:paraId="2D81FDD5" w14:textId="36732657" w:rsidR="0048749F" w:rsidRPr="00CF15B5" w:rsidRDefault="007F12EA" w:rsidP="0048749F">
      <w:pPr>
        <w:spacing w:line="360" w:lineRule="auto"/>
        <w:ind w:firstLine="720"/>
        <w:jc w:val="center"/>
      </w:pPr>
      <m:oMathPara>
        <m:oMath>
          <m:sSub>
            <m:sSubPr>
              <m:ctrlPr>
                <w:rPr>
                  <w:rFonts w:ascii="Cambria Math" w:hAnsi="Cambria Math"/>
                  <w:i/>
                </w:rPr>
              </m:ctrlPr>
            </m:sSubPr>
            <m:e>
              <m:r>
                <w:rPr>
                  <w:rFonts w:ascii="Cambria Math" w:hAnsi="Cambria Math"/>
                </w:rPr>
                <m:t>BMI</m:t>
              </m:r>
            </m:e>
            <m:sub>
              <m:r>
                <w:rPr>
                  <w:rFonts w:ascii="Cambria Math" w:hAnsi="Cambria Math"/>
                </w:rPr>
                <m:t>i</m:t>
              </m:r>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co</m:t>
              </m:r>
              <m:r>
                <w:rPr>
                  <w:rFonts w:ascii="Cambria Math" w:hAnsi="Cambria Math"/>
                </w:rPr>
                <m:t>h</m:t>
              </m:r>
              <m:r>
                <w:rPr>
                  <w:rFonts w:ascii="Cambria Math" w:hAnsi="Cambria Math"/>
                </w:rPr>
                <m:t>ort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PGS</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m:t>
              </m:r>
            </m:sub>
          </m:sSub>
          <m:sSub>
            <m:sSubPr>
              <m:ctrlPr>
                <w:rPr>
                  <w:rFonts w:ascii="Cambria Math" w:hAnsi="Cambria Math"/>
                  <w:i/>
                </w:rPr>
              </m:ctrlPr>
            </m:sSubPr>
            <m:e>
              <m:r>
                <w:rPr>
                  <w:rFonts w:ascii="Cambria Math" w:hAnsi="Cambria Math"/>
                </w:rPr>
                <m:t>co</m:t>
              </m:r>
              <m:r>
                <w:rPr>
                  <w:rFonts w:ascii="Cambria Math" w:hAnsi="Cambria Math"/>
                </w:rPr>
                <m:t>h</m:t>
              </m:r>
              <m:r>
                <w:rPr>
                  <w:rFonts w:ascii="Cambria Math" w:hAnsi="Cambria Math"/>
                </w:rPr>
                <m:t>ort</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PGS</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4</m:t>
              </m:r>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age</m:t>
              </m:r>
            </m:e>
            <m:sub>
              <m:r>
                <w:rPr>
                  <w:rFonts w:ascii="Cambria Math" w:hAnsi="Cambria Math"/>
                </w:rPr>
                <m:t>it</m:t>
              </m:r>
            </m:sub>
          </m:sSub>
          <m:r>
            <w:rPr>
              <w:rFonts w:ascii="Cambria Math" w:hAnsi="Cambria Math"/>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α</m:t>
                  </m:r>
                </m:e>
                <m:sub>
                  <m:r>
                    <w:rPr>
                      <w:rFonts w:ascii="Cambria Math" w:hAnsi="Cambria Math"/>
                    </w:rPr>
                    <m:t>5</m:t>
                  </m:r>
                  <m:r>
                    <w:rPr>
                      <w:rFonts w:ascii="Cambria Math" w:hAnsi="Cambria Math"/>
                    </w:rPr>
                    <m:t>i</m:t>
                  </m:r>
                </m:sub>
              </m:sSub>
              <m:r>
                <w:rPr>
                  <w:rFonts w:ascii="Cambria Math" w:hAnsi="Cambria Math"/>
                </w:rPr>
                <m:t xml:space="preserve"> </m:t>
              </m:r>
              <m:sSubSup>
                <m:sSubSupPr>
                  <m:ctrlPr>
                    <w:rPr>
                      <w:rFonts w:ascii="Cambria Math" w:hAnsi="Cambria Math"/>
                      <w:i/>
                    </w:rPr>
                  </m:ctrlPr>
                </m:sSubSupPr>
                <m:e>
                  <m:r>
                    <w:rPr>
                      <w:rFonts w:ascii="Cambria Math" w:hAnsi="Cambria Math"/>
                    </w:rPr>
                    <m:t>age</m:t>
                  </m:r>
                </m:e>
                <m:sub>
                  <m:r>
                    <w:rPr>
                      <w:rFonts w:ascii="Cambria Math" w:hAnsi="Cambria Math"/>
                    </w:rPr>
                    <m:t>it</m:t>
                  </m:r>
                </m:sub>
                <m:sup>
                  <m:r>
                    <w:rPr>
                      <w:rFonts w:ascii="Cambria Math" w:hAnsi="Cambria Math"/>
                    </w:rPr>
                    <m:t>2</m:t>
                  </m:r>
                </m:sup>
              </m:sSubSup>
              <m:r>
                <w:rPr>
                  <w:rFonts w:ascii="Cambria Math" w:hAnsi="Cambria Math"/>
                </w:rPr>
                <m:t xml:space="preserve">+ </m:t>
              </m:r>
              <m:r>
                <w:rPr>
                  <w:rFonts w:ascii="Cambria Math" w:hAnsi="Cambria Math"/>
                </w:rPr>
                <m:t>α</m:t>
              </m:r>
            </m:e>
            <m:sub>
              <m:r>
                <w:rPr>
                  <w:rFonts w:ascii="Cambria Math" w:hAnsi="Cambria Math"/>
                </w:rPr>
                <m:t>6</m:t>
              </m:r>
            </m:sub>
            <m:sup>
              <m:r>
                <w:rPr>
                  <w:rFonts w:ascii="Cambria Math" w:hAnsi="Cambria Math"/>
                </w:rPr>
                <m:t>'</m:t>
              </m:r>
            </m:sup>
          </m:sSubSup>
          <m:sSub>
            <m:sSubPr>
              <m:ctrlPr>
                <w:rPr>
                  <w:rFonts w:ascii="Cambria Math" w:hAnsi="Cambria Math"/>
                  <w:b/>
                  <w:bCs/>
                  <w:i/>
                </w:rPr>
              </m:ctrlPr>
            </m:sSubPr>
            <m:e>
              <m:r>
                <m:rPr>
                  <m:sty m:val="bi"/>
                </m:rPr>
                <w:rPr>
                  <w:rFonts w:ascii="Cambria Math" w:hAnsi="Cambria Math"/>
                </w:rPr>
                <m:t>X</m:t>
              </m:r>
            </m:e>
            <m:sub>
              <m:r>
                <m:rPr>
                  <m:sty m:val="bi"/>
                </m:rPr>
                <w:rPr>
                  <w:rFonts w:ascii="Cambria Math" w:hAnsi="Cambria Math"/>
                </w:rPr>
                <m:t>i</m:t>
              </m:r>
            </m:sub>
          </m:sSub>
          <m:r>
            <m:rPr>
              <m:sty m:val="bi"/>
            </m:rP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14:paraId="10E90023" w14:textId="7A440FED" w:rsidR="0048749F" w:rsidRPr="00CF15B5" w:rsidRDefault="0048749F" w:rsidP="0048749F">
      <w:pPr>
        <w:spacing w:line="360" w:lineRule="auto"/>
      </w:pPr>
      <w:r w:rsidRPr="00CF15B5">
        <w:t xml:space="preserve">where </w:t>
      </w:r>
      <m:oMath>
        <m:sSub>
          <m:sSubPr>
            <m:ctrlPr>
              <w:rPr>
                <w:rFonts w:ascii="Cambria Math" w:hAnsi="Cambria Math"/>
                <w:i/>
              </w:rPr>
            </m:ctrlPr>
          </m:sSubPr>
          <m:e>
            <m:r>
              <w:rPr>
                <w:rFonts w:ascii="Cambria Math" w:hAnsi="Cambria Math"/>
              </w:rPr>
              <m:t>BMI</m:t>
            </m:r>
          </m:e>
          <m:sub>
            <m:r>
              <w:rPr>
                <w:rFonts w:ascii="Cambria Math" w:hAnsi="Cambria Math"/>
              </w:rPr>
              <m:t>it</m:t>
            </m:r>
          </m:sub>
        </m:sSub>
      </m:oMath>
      <w:r w:rsidRPr="00CF15B5">
        <w:t xml:space="preserve"> is a respondent i’s BMI at year t,  </w:t>
      </w:r>
      <m:oMath>
        <m:sSub>
          <m:sSubPr>
            <m:ctrlPr>
              <w:rPr>
                <w:rFonts w:ascii="Cambria Math" w:hAnsi="Cambria Math"/>
                <w:i/>
              </w:rPr>
            </m:ctrlPr>
          </m:sSubPr>
          <m:e>
            <m:r>
              <w:rPr>
                <w:rFonts w:ascii="Cambria Math" w:hAnsi="Cambria Math"/>
              </w:rPr>
              <m:t>cohort</m:t>
            </m:r>
          </m:e>
          <m:sub>
            <m:r>
              <w:rPr>
                <w:rFonts w:ascii="Cambria Math" w:hAnsi="Cambria Math"/>
              </w:rPr>
              <m:t>i</m:t>
            </m:r>
          </m:sub>
        </m:sSub>
      </m:oMath>
      <w:r w:rsidRPr="00CF15B5">
        <w:t xml:space="preserve"> and </w:t>
      </w:r>
      <m:oMath>
        <m:sSub>
          <m:sSubPr>
            <m:ctrlPr>
              <w:rPr>
                <w:rFonts w:ascii="Cambria Math" w:hAnsi="Cambria Math"/>
                <w:i/>
              </w:rPr>
            </m:ctrlPr>
          </m:sSubPr>
          <m:e>
            <m:r>
              <w:rPr>
                <w:rFonts w:ascii="Cambria Math" w:hAnsi="Cambria Math"/>
              </w:rPr>
              <m:t>PGS</m:t>
            </m:r>
          </m:e>
          <m:sub>
            <m:r>
              <w:rPr>
                <w:rFonts w:ascii="Cambria Math" w:hAnsi="Cambria Math"/>
              </w:rPr>
              <m:t>i</m:t>
            </m:r>
          </m:sub>
        </m:sSub>
      </m:oMath>
      <w:r w:rsidRPr="00CF15B5">
        <w:t xml:space="preserve"> are a respondent’s birth cohort and PGS for BMI,  </w:t>
      </w:r>
      <m:oMath>
        <m:sSub>
          <m:sSubPr>
            <m:ctrlPr>
              <w:rPr>
                <w:rFonts w:ascii="Cambria Math" w:hAnsi="Cambria Math"/>
                <w:i/>
              </w:rPr>
            </m:ctrlPr>
          </m:sSubPr>
          <m:e>
            <m:r>
              <w:rPr>
                <w:rFonts w:ascii="Cambria Math" w:hAnsi="Cambria Math"/>
              </w:rPr>
              <m:t>age</m:t>
            </m:r>
          </m:e>
          <m:sub>
            <m:r>
              <w:rPr>
                <w:rFonts w:ascii="Cambria Math" w:hAnsi="Cambria Math"/>
              </w:rPr>
              <m:t>it</m:t>
            </m:r>
          </m:sub>
        </m:sSub>
      </m:oMath>
      <w:r w:rsidRPr="00CF15B5">
        <w:t xml:space="preserve"> is respondent i’s median-centered age at year t. The coefficients on </w:t>
      </w:r>
      <m:oMath>
        <m:sSub>
          <m:sSubPr>
            <m:ctrlPr>
              <w:rPr>
                <w:rFonts w:ascii="Cambria Math" w:hAnsi="Cambria Math"/>
                <w:i/>
              </w:rPr>
            </m:ctrlPr>
          </m:sSubPr>
          <m:e>
            <m:r>
              <w:rPr>
                <w:rFonts w:ascii="Cambria Math" w:hAnsi="Cambria Math"/>
              </w:rPr>
              <m:t>age</m:t>
            </m:r>
          </m:e>
          <m:sub>
            <m:r>
              <w:rPr>
                <w:rFonts w:ascii="Cambria Math" w:hAnsi="Cambria Math"/>
              </w:rPr>
              <m:t>ij</m:t>
            </m:r>
          </m:sub>
        </m:sSub>
      </m:oMath>
      <w:r w:rsidRPr="00CF15B5">
        <w:t xml:space="preserve"> and its squared term, </w:t>
      </w:r>
      <m:oMath>
        <m:sSub>
          <m:sSubPr>
            <m:ctrlPr>
              <w:rPr>
                <w:rFonts w:ascii="Cambria Math" w:hAnsi="Cambria Math"/>
                <w:i/>
              </w:rPr>
            </m:ctrlPr>
          </m:sSubPr>
          <m:e>
            <m:r>
              <w:rPr>
                <w:rFonts w:ascii="Cambria Math" w:hAnsi="Cambria Math"/>
              </w:rPr>
              <m:t>β</m:t>
            </m:r>
          </m:e>
          <m:sub>
            <m:r>
              <w:rPr>
                <w:rFonts w:ascii="Cambria Math" w:hAnsi="Cambria Math"/>
              </w:rPr>
              <m:t>i4</m:t>
            </m:r>
          </m:sub>
        </m:sSub>
      </m:oMath>
      <w:r w:rsidRPr="00CF15B5">
        <w:t xml:space="preserve"> and </w:t>
      </w:r>
      <m:oMath>
        <m:sSub>
          <m:sSubPr>
            <m:ctrlPr>
              <w:rPr>
                <w:rFonts w:ascii="Cambria Math" w:hAnsi="Cambria Math"/>
                <w:i/>
              </w:rPr>
            </m:ctrlPr>
          </m:sSubPr>
          <m:e>
            <m:r>
              <w:rPr>
                <w:rFonts w:ascii="Cambria Math" w:hAnsi="Cambria Math"/>
              </w:rPr>
              <m:t>β</m:t>
            </m:r>
          </m:e>
          <m:sub>
            <m:r>
              <w:rPr>
                <w:rFonts w:ascii="Cambria Math" w:hAnsi="Cambria Math"/>
              </w:rPr>
              <m:t>5i</m:t>
            </m:r>
          </m:sub>
        </m:sSub>
        <m:r>
          <w:rPr>
            <w:rFonts w:ascii="Cambria Math" w:hAnsi="Cambria Math"/>
          </w:rPr>
          <m:t xml:space="preserve">, </m:t>
        </m:r>
      </m:oMath>
      <w:r w:rsidRPr="00CF15B5">
        <w:t xml:space="preserve">varies across individuals. </w:t>
      </w:r>
      <m:oMath>
        <m:sSub>
          <m:sSubPr>
            <m:ctrlPr>
              <w:rPr>
                <w:rFonts w:ascii="Cambria Math" w:hAnsi="Cambria Math"/>
                <w:b/>
                <w:bCs/>
                <w:i/>
              </w:rPr>
            </m:ctrlPr>
          </m:sSubPr>
          <m:e>
            <m:r>
              <m:rPr>
                <m:sty m:val="bi"/>
              </m:rPr>
              <w:rPr>
                <w:rFonts w:ascii="Cambria Math" w:hAnsi="Cambria Math"/>
              </w:rPr>
              <m:t>X</m:t>
            </m:r>
          </m:e>
          <m:sub>
            <m:r>
              <m:rPr>
                <m:sty m:val="bi"/>
              </m:rPr>
              <w:rPr>
                <w:rFonts w:ascii="Cambria Math" w:hAnsi="Cambria Math"/>
              </w:rPr>
              <m:t>i</m:t>
            </m:r>
          </m:sub>
        </m:sSub>
        <m:r>
          <m:rPr>
            <m:sty m:val="bi"/>
          </m:rPr>
          <w:rPr>
            <w:rFonts w:ascii="Cambria Math" w:hAnsi="Cambria Math"/>
          </w:rPr>
          <m:t xml:space="preserve"> </m:t>
        </m:r>
      </m:oMath>
      <w:r w:rsidRPr="00CF15B5">
        <w:t xml:space="preserve">is a vector of control variables including education, gender, principal components, and an indicator of adverse early conditions. </w:t>
      </w:r>
      <m:oMath>
        <m:sSub>
          <m:sSubPr>
            <m:ctrlPr>
              <w:rPr>
                <w:rFonts w:ascii="Cambria Math" w:hAnsi="Cambria Math"/>
                <w:i/>
              </w:rPr>
            </m:ctrlPr>
          </m:sSubPr>
          <m:e>
            <m:r>
              <w:rPr>
                <w:rFonts w:ascii="Cambria Math" w:hAnsi="Cambria Math"/>
              </w:rPr>
              <m:t>μ</m:t>
            </m:r>
          </m:e>
          <m:sub>
            <m:r>
              <w:rPr>
                <w:rFonts w:ascii="Cambria Math" w:hAnsi="Cambria Math"/>
              </w:rPr>
              <m:t>i</m:t>
            </m:r>
          </m:sub>
        </m:sSub>
      </m:oMath>
      <w:r w:rsidRPr="00CF15B5">
        <w:t xml:space="preserve"> is the random intercept for each respondent, and </w:t>
      </w:r>
      <m:oMath>
        <m:sSub>
          <m:sSubPr>
            <m:ctrlPr>
              <w:rPr>
                <w:rFonts w:ascii="Cambria Math" w:hAnsi="Cambria Math"/>
                <w:i/>
              </w:rPr>
            </m:ctrlPr>
          </m:sSubPr>
          <m:e>
            <m:r>
              <w:rPr>
                <w:rFonts w:ascii="Cambria Math" w:hAnsi="Cambria Math"/>
              </w:rPr>
              <m:t>ε</m:t>
            </m:r>
          </m:e>
          <m:sub>
            <m:r>
              <w:rPr>
                <w:rFonts w:ascii="Cambria Math" w:hAnsi="Cambria Math"/>
              </w:rPr>
              <m:t>it</m:t>
            </m:r>
          </m:sub>
        </m:sSub>
      </m:oMath>
      <w:r w:rsidRPr="00CF15B5">
        <w:t xml:space="preserve"> is the error at the individual-age </w:t>
      </w:r>
      <w:proofErr w:type="gramStart"/>
      <w:r w:rsidRPr="00CF15B5">
        <w:t>level</w:t>
      </w:r>
      <w:r w:rsidR="00EE63B0" w:rsidRPr="00CF15B5">
        <w:t>.</w:t>
      </w:r>
      <w:proofErr w:type="gramEnd"/>
      <w:r w:rsidRPr="00CF15B5">
        <w:t xml:space="preserve">  </w:t>
      </w:r>
    </w:p>
    <w:p w14:paraId="681400D9" w14:textId="4AC17565" w:rsidR="0048749F" w:rsidRPr="00CF15B5" w:rsidRDefault="0048749F" w:rsidP="0048749F">
      <w:pPr>
        <w:spacing w:line="360" w:lineRule="auto"/>
        <w:ind w:firstLine="720"/>
      </w:pPr>
      <w:r w:rsidRPr="00CF15B5">
        <w:lastRenderedPageBreak/>
        <w:t xml:space="preserve">Descriptive statistics of the sample, alternative estimates, and sensitivity tests are in supplemental material. </w:t>
      </w:r>
      <w:r w:rsidR="00BC6B19" w:rsidRPr="00CF15B5">
        <w:t xml:space="preserve">Supplementary </w:t>
      </w:r>
      <w:r w:rsidR="00CD0F20" w:rsidRPr="00CF15B5">
        <w:t xml:space="preserve">Table 1 displays the descriptive statistics of the analytic sample. </w:t>
      </w:r>
      <w:r w:rsidR="00DC7272" w:rsidRPr="00CF15B5">
        <w:t xml:space="preserve">Column 1 in </w:t>
      </w:r>
      <w:r w:rsidRPr="00CF15B5">
        <w:t>Supplement</w:t>
      </w:r>
      <w:r w:rsidR="00533AA7" w:rsidRPr="00CF15B5">
        <w:t>ary</w:t>
      </w:r>
      <w:r w:rsidRPr="00CF15B5">
        <w:t xml:space="preserve"> Table </w:t>
      </w:r>
      <w:r w:rsidR="00CD0F20" w:rsidRPr="00CF15B5">
        <w:t>2</w:t>
      </w:r>
      <w:r w:rsidRPr="00CF15B5">
        <w:t xml:space="preserve"> displays estimates of coefficients.  The additive genetic effect implies that a change in one standard deviation of PGS leads to a change of about 1.3 BMI units.</w:t>
      </w:r>
      <w:r w:rsidRPr="00CF15B5">
        <w:rPr>
          <w:rStyle w:val="a5"/>
        </w:rPr>
        <w:footnoteReference w:id="2"/>
      </w:r>
      <w:r w:rsidRPr="00CF15B5">
        <w:t xml:space="preserve"> As expected, the additive effects of birth cohorts are large, monotonically increasing, in the expected direction (younger cohorts have higher BMI), and statistically significant. The youngest cohorts (born between 1945 and 1959) have a BMI about 3.7 units higher or 25 </w:t>
      </w:r>
      <w:proofErr w:type="spellStart"/>
      <w:r w:rsidRPr="00CF15B5">
        <w:t>lbs</w:t>
      </w:r>
      <w:proofErr w:type="spellEnd"/>
      <w:r w:rsidRPr="00CF15B5">
        <w:t xml:space="preserve"> heavier than those in the oldest cohorts (born before 1924).  The contrasts between the two most recent birth cohort are milder, equivalent to a one unit of BMI or 6.4 lbs.  Finally, the only statistically significant G x E we identify is associated with the youngest birth cohort. Individuals in these youngest cohorts who are 1 standard deviation above the mean of the PGS have .48 BMI units more (3.3 </w:t>
      </w:r>
      <w:proofErr w:type="spellStart"/>
      <w:r w:rsidRPr="00CF15B5">
        <w:t>lbs</w:t>
      </w:r>
      <w:proofErr w:type="spellEnd"/>
      <w:r w:rsidRPr="00CF15B5">
        <w:t xml:space="preserve"> heavier) than genetically similar individuals in the oldest cohort. These results confirm recent findings suggesting that more obesogenic environments after 1945 may have enhanced the penetrance of allelic variants associated with obesity. </w:t>
      </w:r>
    </w:p>
    <w:p w14:paraId="6271729A" w14:textId="5897AFAF" w:rsidR="0048749F" w:rsidRPr="00CF15B5" w:rsidRDefault="0048749F" w:rsidP="0048749F">
      <w:pPr>
        <w:spacing w:line="360" w:lineRule="auto"/>
        <w:ind w:firstLine="720"/>
      </w:pPr>
      <w:r w:rsidRPr="00CF15B5">
        <w:t>Supplement</w:t>
      </w:r>
      <w:r w:rsidR="00533AA7" w:rsidRPr="00CF15B5">
        <w:t>ary</w:t>
      </w:r>
      <w:r w:rsidRPr="00CF15B5">
        <w:t xml:space="preserve"> Figure </w:t>
      </w:r>
      <w:r w:rsidR="00FB5459" w:rsidRPr="00CF15B5">
        <w:t>2</w:t>
      </w:r>
      <w:r w:rsidRPr="00CF15B5">
        <w:t xml:space="preserve">a plots predicted values of BMI as a function of PGS </w:t>
      </w:r>
      <w:r w:rsidR="0046126A" w:rsidRPr="00CF15B5">
        <w:t xml:space="preserve">by cohort </w:t>
      </w:r>
      <w:r w:rsidRPr="00CF15B5">
        <w:t xml:space="preserve">for whites only. The linear predictor of the fixed portion of the GCM shows that increases in PGS are associated with unit increases in the BMI for the entire range of observed values and that these increases are significantly larger for the youngest birth cohorts. Supplement Figure </w:t>
      </w:r>
      <w:r w:rsidR="00FB5459" w:rsidRPr="00CF15B5">
        <w:t>2</w:t>
      </w:r>
      <w:r w:rsidRPr="00CF15B5">
        <w:t>b plots the age trajectories of the fitted BMI values for whites</w:t>
      </w:r>
      <w:r w:rsidR="00B30952" w:rsidRPr="00CF15B5">
        <w:t xml:space="preserve"> by cohort</w:t>
      </w:r>
      <w:r w:rsidRPr="00CF15B5">
        <w:t>. It shows the expected parabolic form and the upward shifts in younger cohorts.</w:t>
      </w:r>
      <w:r w:rsidRPr="00CF15B5">
        <w:rPr>
          <w:rStyle w:val="a5"/>
        </w:rPr>
        <w:footnoteReference w:id="3"/>
      </w:r>
    </w:p>
    <w:p w14:paraId="673AE4D6" w14:textId="12D775F3" w:rsidR="0048749F" w:rsidRPr="00CF15B5" w:rsidRDefault="00BF0EA6" w:rsidP="0048749F">
      <w:pPr>
        <w:spacing w:line="360" w:lineRule="auto"/>
        <w:rPr>
          <w:u w:val="single"/>
        </w:rPr>
      </w:pPr>
      <w:r w:rsidRPr="00CF15B5">
        <w:rPr>
          <w:u w:val="single"/>
        </w:rPr>
        <w:t xml:space="preserve">3. </w:t>
      </w:r>
      <w:r w:rsidR="0048749F" w:rsidRPr="00CF15B5">
        <w:rPr>
          <w:u w:val="single"/>
        </w:rPr>
        <w:t xml:space="preserve">Empirical estimates of </w:t>
      </w:r>
      <w:proofErr w:type="spellStart"/>
      <w:r w:rsidR="0048749F" w:rsidRPr="00CF15B5">
        <w:rPr>
          <w:u w:val="single"/>
        </w:rPr>
        <w:t>GxE</w:t>
      </w:r>
      <w:proofErr w:type="spellEnd"/>
      <w:r w:rsidR="0048749F" w:rsidRPr="00CF15B5">
        <w:rPr>
          <w:u w:val="single"/>
        </w:rPr>
        <w:t xml:space="preserve"> for obesity</w:t>
      </w:r>
    </w:p>
    <w:p w14:paraId="09C776F2" w14:textId="22E3EAB0" w:rsidR="00B719B1" w:rsidRPr="00CF15B5" w:rsidRDefault="00B719B1" w:rsidP="0048749F">
      <w:pPr>
        <w:spacing w:line="360" w:lineRule="auto"/>
      </w:pPr>
      <w:r w:rsidRPr="00CF15B5">
        <w:t xml:space="preserve">Because </w:t>
      </w:r>
      <w:r w:rsidR="00CA0614" w:rsidRPr="00CF15B5">
        <w:t>efforts to estimate a HLM for obesity comparable to that for BMI, we use two alternative approaches</w:t>
      </w:r>
      <w:r w:rsidRPr="00CF15B5">
        <w:t xml:space="preserve">. </w:t>
      </w:r>
    </w:p>
    <w:p w14:paraId="7AED612B" w14:textId="52A37424" w:rsidR="00B719B1" w:rsidRPr="00CF15B5" w:rsidRDefault="00B719B1" w:rsidP="0048749F">
      <w:pPr>
        <w:spacing w:line="360" w:lineRule="auto"/>
        <w:rPr>
          <w:i/>
          <w:iCs/>
        </w:rPr>
      </w:pPr>
      <w:r w:rsidRPr="00CF15B5">
        <w:rPr>
          <w:i/>
          <w:iCs/>
        </w:rPr>
        <w:t xml:space="preserve">3.1. </w:t>
      </w:r>
      <w:r w:rsidR="001518D7" w:rsidRPr="00CF15B5">
        <w:rPr>
          <w:i/>
          <w:iCs/>
        </w:rPr>
        <w:t>E</w:t>
      </w:r>
      <w:r w:rsidRPr="00CF15B5">
        <w:rPr>
          <w:i/>
          <w:iCs/>
        </w:rPr>
        <w:t>stimation of linear probability model</w:t>
      </w:r>
    </w:p>
    <w:p w14:paraId="4A999546" w14:textId="5A1F9C99" w:rsidR="0048749F" w:rsidRPr="00CF15B5" w:rsidRDefault="00BF6AC2" w:rsidP="0048749F">
      <w:pPr>
        <w:spacing w:line="360" w:lineRule="auto"/>
      </w:pPr>
      <w:r w:rsidRPr="00CF15B5">
        <w:t>We estimate a random effect</w:t>
      </w:r>
      <w:r w:rsidR="007D33C8" w:rsidRPr="00CF15B5">
        <w:t>s</w:t>
      </w:r>
      <w:r w:rsidRPr="00CF15B5">
        <w:t xml:space="preserve"> l</w:t>
      </w:r>
      <w:r w:rsidR="00EE63B0" w:rsidRPr="00CF15B5">
        <w:t>inear probability model</w:t>
      </w:r>
      <w:r w:rsidRPr="00CF15B5">
        <w:t xml:space="preserve">: </w:t>
      </w:r>
    </w:p>
    <w:p w14:paraId="738D15C8" w14:textId="46E73DFD" w:rsidR="00BF6AC2" w:rsidRPr="00CF15B5" w:rsidRDefault="007F12EA" w:rsidP="00BF6AC2">
      <w:pPr>
        <w:spacing w:line="360" w:lineRule="auto"/>
        <w:ind w:firstLine="720"/>
        <w:jc w:val="center"/>
      </w:pPr>
      <m:oMathPara>
        <m:oMath>
          <m:sSub>
            <m:sSubPr>
              <m:ctrlPr>
                <w:rPr>
                  <w:rFonts w:ascii="Cambria Math" w:hAnsi="Cambria Math"/>
                  <w:i/>
                </w:rPr>
              </m:ctrlPr>
            </m:sSubPr>
            <m:e>
              <m:r>
                <w:rPr>
                  <w:rFonts w:ascii="Cambria Math" w:hAnsi="Cambria Math"/>
                </w:rPr>
                <m:t>obesity</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co</m:t>
              </m:r>
              <m:r>
                <w:rPr>
                  <w:rFonts w:ascii="Cambria Math" w:hAnsi="Cambria Math"/>
                </w:rPr>
                <m:t>h</m:t>
              </m:r>
              <m:r>
                <w:rPr>
                  <w:rFonts w:ascii="Cambria Math" w:hAnsi="Cambria Math"/>
                </w:rPr>
                <m:t>ort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PGS</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m:t>
              </m:r>
            </m:sub>
          </m:sSub>
          <m:sSub>
            <m:sSubPr>
              <m:ctrlPr>
                <w:rPr>
                  <w:rFonts w:ascii="Cambria Math" w:hAnsi="Cambria Math"/>
                  <w:i/>
                </w:rPr>
              </m:ctrlPr>
            </m:sSubPr>
            <m:e>
              <m:r>
                <w:rPr>
                  <w:rFonts w:ascii="Cambria Math" w:hAnsi="Cambria Math"/>
                </w:rPr>
                <m:t>co</m:t>
              </m:r>
              <m:r>
                <w:rPr>
                  <w:rFonts w:ascii="Cambria Math" w:hAnsi="Cambria Math"/>
                </w:rPr>
                <m:t>h</m:t>
              </m:r>
              <m:r>
                <w:rPr>
                  <w:rFonts w:ascii="Cambria Math" w:hAnsi="Cambria Math"/>
                </w:rPr>
                <m:t>ort</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PGS</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age</m:t>
              </m:r>
            </m:e>
            <m:sub>
              <m:r>
                <w:rPr>
                  <w:rFonts w:ascii="Cambria Math" w:hAnsi="Cambria Math"/>
                </w:rPr>
                <m:t>it</m:t>
              </m:r>
            </m:sub>
          </m:sSub>
          <m:r>
            <w:rPr>
              <w:rFonts w:ascii="Cambria Math" w:hAnsi="Cambria Math"/>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α</m:t>
                  </m:r>
                </m:e>
                <m:sub>
                  <m:r>
                    <w:rPr>
                      <w:rFonts w:ascii="Cambria Math" w:hAnsi="Cambria Math"/>
                    </w:rPr>
                    <m:t>5</m:t>
                  </m:r>
                </m:sub>
              </m:sSub>
              <m:r>
                <w:rPr>
                  <w:rFonts w:ascii="Cambria Math" w:hAnsi="Cambria Math"/>
                </w:rPr>
                <m:t xml:space="preserve"> </m:t>
              </m:r>
              <m:sSubSup>
                <m:sSubSupPr>
                  <m:ctrlPr>
                    <w:rPr>
                      <w:rFonts w:ascii="Cambria Math" w:hAnsi="Cambria Math"/>
                      <w:i/>
                    </w:rPr>
                  </m:ctrlPr>
                </m:sSubSupPr>
                <m:e>
                  <m:r>
                    <w:rPr>
                      <w:rFonts w:ascii="Cambria Math" w:hAnsi="Cambria Math"/>
                    </w:rPr>
                    <m:t>age</m:t>
                  </m:r>
                </m:e>
                <m:sub>
                  <m:r>
                    <w:rPr>
                      <w:rFonts w:ascii="Cambria Math" w:hAnsi="Cambria Math"/>
                    </w:rPr>
                    <m:t>it</m:t>
                  </m:r>
                </m:sub>
                <m:sup>
                  <m:r>
                    <w:rPr>
                      <w:rFonts w:ascii="Cambria Math" w:hAnsi="Cambria Math"/>
                    </w:rPr>
                    <m:t>2</m:t>
                  </m:r>
                </m:sup>
              </m:sSubSup>
              <m:r>
                <w:rPr>
                  <w:rFonts w:ascii="Cambria Math" w:hAnsi="Cambria Math"/>
                </w:rPr>
                <m:t xml:space="preserve">+ </m:t>
              </m:r>
              <m:r>
                <w:rPr>
                  <w:rFonts w:ascii="Cambria Math" w:hAnsi="Cambria Math"/>
                </w:rPr>
                <m:t>α</m:t>
              </m:r>
            </m:e>
            <m:sub>
              <m:r>
                <w:rPr>
                  <w:rFonts w:ascii="Cambria Math" w:hAnsi="Cambria Math"/>
                </w:rPr>
                <m:t>6</m:t>
              </m:r>
            </m:sub>
            <m:sup>
              <m:r>
                <w:rPr>
                  <w:rFonts w:ascii="Cambria Math" w:hAnsi="Cambria Math"/>
                </w:rPr>
                <m:t>'</m:t>
              </m:r>
            </m:sup>
          </m:sSubSup>
          <m:sSub>
            <m:sSubPr>
              <m:ctrlPr>
                <w:rPr>
                  <w:rFonts w:ascii="Cambria Math" w:hAnsi="Cambria Math"/>
                  <w:b/>
                  <w:bCs/>
                  <w:i/>
                </w:rPr>
              </m:ctrlPr>
            </m:sSubPr>
            <m:e>
              <m:r>
                <m:rPr>
                  <m:sty m:val="bi"/>
                </m:rPr>
                <w:rPr>
                  <w:rFonts w:ascii="Cambria Math" w:hAnsi="Cambria Math"/>
                </w:rPr>
                <m:t>X</m:t>
              </m:r>
            </m:e>
            <m:sub>
              <m:r>
                <m:rPr>
                  <m:sty m:val="bi"/>
                </m:rPr>
                <w:rPr>
                  <w:rFonts w:ascii="Cambria Math" w:hAnsi="Cambria Math"/>
                </w:rPr>
                <m:t>i</m:t>
              </m:r>
            </m:sub>
          </m:sSub>
          <m:r>
            <m:rPr>
              <m:sty m:val="bi"/>
            </m:rP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it</m:t>
              </m:r>
            </m:sub>
          </m:sSub>
        </m:oMath>
      </m:oMathPara>
    </w:p>
    <w:p w14:paraId="3A9C49CE" w14:textId="37331F34" w:rsidR="00832252" w:rsidRPr="00CF15B5" w:rsidRDefault="00832252" w:rsidP="00832252">
      <w:pPr>
        <w:spacing w:line="360" w:lineRule="auto"/>
      </w:pPr>
      <w:r w:rsidRPr="00CF15B5">
        <w:lastRenderedPageBreak/>
        <w:t xml:space="preserve">where </w:t>
      </w:r>
      <m:oMath>
        <m:sSub>
          <m:sSubPr>
            <m:ctrlPr>
              <w:rPr>
                <w:rFonts w:ascii="Cambria Math" w:hAnsi="Cambria Math"/>
                <w:i/>
              </w:rPr>
            </m:ctrlPr>
          </m:sSubPr>
          <m:e>
            <m:r>
              <w:rPr>
                <w:rFonts w:ascii="Cambria Math" w:hAnsi="Cambria Math"/>
              </w:rPr>
              <m:t>obesity</m:t>
            </m:r>
          </m:e>
          <m:sub>
            <m:r>
              <w:rPr>
                <w:rFonts w:ascii="Cambria Math" w:hAnsi="Cambria Math"/>
              </w:rPr>
              <m:t>it</m:t>
            </m:r>
          </m:sub>
        </m:sSub>
      </m:oMath>
      <w:r w:rsidRPr="00CF15B5">
        <w:t xml:space="preserve"> is a </w:t>
      </w:r>
      <w:r w:rsidR="00B719B1" w:rsidRPr="00CF15B5">
        <w:t xml:space="preserve">0/1 variable for the </w:t>
      </w:r>
      <w:proofErr w:type="spellStart"/>
      <w:r w:rsidR="00B719B1" w:rsidRPr="00CF15B5">
        <w:t>ith</w:t>
      </w:r>
      <w:proofErr w:type="spellEnd"/>
      <w:r w:rsidR="00B719B1" w:rsidRPr="00CF15B5">
        <w:t xml:space="preserve"> res</w:t>
      </w:r>
      <w:r w:rsidRPr="00CF15B5">
        <w:t>pondent</w:t>
      </w:r>
      <w:r w:rsidR="00B719B1" w:rsidRPr="00CF15B5">
        <w:t xml:space="preserve">’s </w:t>
      </w:r>
      <w:r w:rsidRPr="00CF15B5">
        <w:t xml:space="preserve"> obesity status (BMI</w:t>
      </w:r>
      <m:oMath>
        <m:r>
          <w:rPr>
            <w:rFonts w:ascii="Cambria Math" w:hAnsi="Cambria Math"/>
          </w:rPr>
          <m:t>≥30)</m:t>
        </m:r>
      </m:oMath>
      <w:r w:rsidRPr="00CF15B5">
        <w:t xml:space="preserve"> e at year t, </w:t>
      </w:r>
      <m:oMath>
        <m:sSub>
          <m:sSubPr>
            <m:ctrlPr>
              <w:rPr>
                <w:rFonts w:ascii="Cambria Math" w:hAnsi="Cambria Math"/>
                <w:i/>
              </w:rPr>
            </m:ctrlPr>
          </m:sSubPr>
          <m:e>
            <m:r>
              <w:rPr>
                <w:rFonts w:ascii="Cambria Math" w:hAnsi="Cambria Math"/>
              </w:rPr>
              <m:t>cohort</m:t>
            </m:r>
          </m:e>
          <m:sub>
            <m:r>
              <w:rPr>
                <w:rFonts w:ascii="Cambria Math" w:hAnsi="Cambria Math"/>
              </w:rPr>
              <m:t>i</m:t>
            </m:r>
          </m:sub>
        </m:sSub>
      </m:oMath>
      <w:r w:rsidRPr="00CF15B5">
        <w:t xml:space="preserve"> and </w:t>
      </w:r>
      <m:oMath>
        <m:sSub>
          <m:sSubPr>
            <m:ctrlPr>
              <w:rPr>
                <w:rFonts w:ascii="Cambria Math" w:hAnsi="Cambria Math"/>
                <w:i/>
              </w:rPr>
            </m:ctrlPr>
          </m:sSubPr>
          <m:e>
            <m:r>
              <w:rPr>
                <w:rFonts w:ascii="Cambria Math" w:hAnsi="Cambria Math"/>
              </w:rPr>
              <m:t>PGS</m:t>
            </m:r>
          </m:e>
          <m:sub>
            <m:r>
              <w:rPr>
                <w:rFonts w:ascii="Cambria Math" w:hAnsi="Cambria Math"/>
              </w:rPr>
              <m:t>i</m:t>
            </m:r>
          </m:sub>
        </m:sSub>
      </m:oMath>
      <w:r w:rsidRPr="00CF15B5">
        <w:t xml:space="preserve"> are a respondent’s birth cohort and PGS for BMI,  </w:t>
      </w:r>
      <m:oMath>
        <m:sSub>
          <m:sSubPr>
            <m:ctrlPr>
              <w:rPr>
                <w:rFonts w:ascii="Cambria Math" w:hAnsi="Cambria Math"/>
                <w:i/>
              </w:rPr>
            </m:ctrlPr>
          </m:sSubPr>
          <m:e>
            <m:r>
              <w:rPr>
                <w:rFonts w:ascii="Cambria Math" w:hAnsi="Cambria Math"/>
              </w:rPr>
              <m:t>age</m:t>
            </m:r>
          </m:e>
          <m:sub>
            <m:r>
              <w:rPr>
                <w:rFonts w:ascii="Cambria Math" w:hAnsi="Cambria Math"/>
              </w:rPr>
              <m:t>it</m:t>
            </m:r>
          </m:sub>
        </m:sSub>
      </m:oMath>
      <w:r w:rsidRPr="00CF15B5">
        <w:t xml:space="preserve"> is respondent i’s median-centered age at year t. </w:t>
      </w:r>
      <m:oMath>
        <m:sSub>
          <m:sSubPr>
            <m:ctrlPr>
              <w:rPr>
                <w:rFonts w:ascii="Cambria Math" w:hAnsi="Cambria Math"/>
                <w:b/>
                <w:bCs/>
                <w:i/>
              </w:rPr>
            </m:ctrlPr>
          </m:sSubPr>
          <m:e>
            <m:r>
              <m:rPr>
                <m:sty m:val="bi"/>
              </m:rPr>
              <w:rPr>
                <w:rFonts w:ascii="Cambria Math" w:hAnsi="Cambria Math"/>
              </w:rPr>
              <m:t>X</m:t>
            </m:r>
          </m:e>
          <m:sub>
            <m:r>
              <m:rPr>
                <m:sty m:val="bi"/>
              </m:rPr>
              <w:rPr>
                <w:rFonts w:ascii="Cambria Math" w:hAnsi="Cambria Math"/>
              </w:rPr>
              <m:t>i</m:t>
            </m:r>
          </m:sub>
        </m:sSub>
        <m:r>
          <m:rPr>
            <m:sty m:val="bi"/>
          </m:rPr>
          <w:rPr>
            <w:rFonts w:ascii="Cambria Math" w:hAnsi="Cambria Math"/>
          </w:rPr>
          <m:t xml:space="preserve"> </m:t>
        </m:r>
      </m:oMath>
      <w:r w:rsidRPr="00CF15B5">
        <w:t xml:space="preserve">is a vector of control variables including education, gender, principal components, and an indicator of adverse early conditions. </w:t>
      </w:r>
      <m:oMath>
        <m:sSub>
          <m:sSubPr>
            <m:ctrlPr>
              <w:rPr>
                <w:rFonts w:ascii="Cambria Math" w:hAnsi="Cambria Math"/>
                <w:i/>
              </w:rPr>
            </m:ctrlPr>
          </m:sSubPr>
          <m:e>
            <m:r>
              <w:rPr>
                <w:rFonts w:ascii="Cambria Math" w:hAnsi="Cambria Math"/>
              </w:rPr>
              <m:t>μ</m:t>
            </m:r>
          </m:e>
          <m:sub>
            <m:r>
              <w:rPr>
                <w:rFonts w:ascii="Cambria Math" w:hAnsi="Cambria Math"/>
              </w:rPr>
              <m:t>i</m:t>
            </m:r>
          </m:sub>
        </m:sSub>
      </m:oMath>
      <w:r w:rsidRPr="00CF15B5">
        <w:t xml:space="preserve"> is the random intercept for each respondent, and </w:t>
      </w:r>
      <m:oMath>
        <m:sSub>
          <m:sSubPr>
            <m:ctrlPr>
              <w:rPr>
                <w:rFonts w:ascii="Cambria Math" w:hAnsi="Cambria Math"/>
                <w:i/>
              </w:rPr>
            </m:ctrlPr>
          </m:sSubPr>
          <m:e>
            <m:r>
              <w:rPr>
                <w:rFonts w:ascii="Cambria Math" w:hAnsi="Cambria Math"/>
              </w:rPr>
              <m:t>ε</m:t>
            </m:r>
          </m:e>
          <m:sub>
            <m:r>
              <w:rPr>
                <w:rFonts w:ascii="Cambria Math" w:hAnsi="Cambria Math"/>
              </w:rPr>
              <m:t>it</m:t>
            </m:r>
          </m:sub>
        </m:sSub>
      </m:oMath>
      <w:r w:rsidRPr="00CF15B5">
        <w:t xml:space="preserve"> is the error at the individual-age level  </w:t>
      </w:r>
    </w:p>
    <w:p w14:paraId="15547648" w14:textId="71A1B858" w:rsidR="00DC7272" w:rsidRPr="00CF15B5" w:rsidRDefault="00DC7272" w:rsidP="001C3360">
      <w:pPr>
        <w:spacing w:line="360" w:lineRule="auto"/>
        <w:ind w:firstLine="720"/>
      </w:pPr>
      <w:r w:rsidRPr="00CF15B5">
        <w:t>Column 2 in Supplement</w:t>
      </w:r>
      <w:r w:rsidR="00533AA7" w:rsidRPr="00CF15B5">
        <w:t>ary</w:t>
      </w:r>
      <w:r w:rsidRPr="00CF15B5">
        <w:t xml:space="preserve"> Table </w:t>
      </w:r>
      <w:r w:rsidR="00A4660B" w:rsidRPr="00CF15B5">
        <w:t>2</w:t>
      </w:r>
      <w:r w:rsidRPr="00CF15B5">
        <w:t xml:space="preserve"> displays the estimate</w:t>
      </w:r>
      <w:r w:rsidR="00CA0614" w:rsidRPr="00CF15B5">
        <w:t>d</w:t>
      </w:r>
      <w:r w:rsidRPr="00CF15B5">
        <w:t xml:space="preserve"> </w:t>
      </w:r>
      <w:r w:rsidR="00CA0614" w:rsidRPr="00CF15B5">
        <w:t>parameters</w:t>
      </w:r>
      <w:r w:rsidRPr="00CF15B5">
        <w:t>.  The additive genetic effect implies that a change in one standard deviation of P</w:t>
      </w:r>
      <w:r w:rsidR="00CA0614" w:rsidRPr="00CF15B5">
        <w:t>R</w:t>
      </w:r>
      <w:r w:rsidRPr="00CF15B5">
        <w:t xml:space="preserve">S </w:t>
      </w:r>
      <w:r w:rsidR="007D33C8" w:rsidRPr="00CF15B5">
        <w:t xml:space="preserve">increases the </w:t>
      </w:r>
      <w:r w:rsidR="0019317A" w:rsidRPr="00CF15B5">
        <w:t>probability of being obese</w:t>
      </w:r>
      <w:r w:rsidR="007D33C8" w:rsidRPr="00CF15B5">
        <w:t xml:space="preserve"> </w:t>
      </w:r>
      <w:r w:rsidR="006E5CA7" w:rsidRPr="00CF15B5">
        <w:t xml:space="preserve">by </w:t>
      </w:r>
      <w:r w:rsidR="001518D7" w:rsidRPr="00CF15B5">
        <w:t>about 8 %</w:t>
      </w:r>
      <w:r w:rsidRPr="00CF15B5">
        <w:t xml:space="preserve">. As expected, the additive effects of birth cohorts are </w:t>
      </w:r>
      <w:r w:rsidR="001518D7" w:rsidRPr="00CF15B5">
        <w:t xml:space="preserve">quite </w:t>
      </w:r>
      <w:r w:rsidRPr="00CF15B5">
        <w:t xml:space="preserve">large, monotonically increasing, in the expected direction (younger cohorts have higher </w:t>
      </w:r>
      <w:r w:rsidR="0019317A" w:rsidRPr="00CF15B5">
        <w:t>probability of being obese</w:t>
      </w:r>
      <w:r w:rsidRPr="00CF15B5">
        <w:t xml:space="preserve">), and statistically significant. The youngest cohorts (born between 1945 and 1959) have </w:t>
      </w:r>
      <w:r w:rsidR="0019317A" w:rsidRPr="00CF15B5">
        <w:t xml:space="preserve">a probability of being </w:t>
      </w:r>
      <w:proofErr w:type="gramStart"/>
      <w:r w:rsidR="0019317A" w:rsidRPr="00CF15B5">
        <w:t xml:space="preserve">obese </w:t>
      </w:r>
      <w:r w:rsidR="001C3360" w:rsidRPr="00CF15B5">
        <w:t xml:space="preserve"> </w:t>
      </w:r>
      <w:r w:rsidR="001518D7" w:rsidRPr="00CF15B5">
        <w:t>28</w:t>
      </w:r>
      <w:proofErr w:type="gramEnd"/>
      <w:r w:rsidR="001C3360" w:rsidRPr="00CF15B5">
        <w:t>%</w:t>
      </w:r>
      <w:r w:rsidR="001518D7" w:rsidRPr="00CF15B5">
        <w:t xml:space="preserve"> higher than those</w:t>
      </w:r>
      <w:r w:rsidR="0019317A" w:rsidRPr="00CF15B5">
        <w:t xml:space="preserve"> in the oldest cohorts (born before 1924). </w:t>
      </w:r>
      <w:r w:rsidRPr="00CF15B5">
        <w:t xml:space="preserve"> </w:t>
      </w:r>
      <w:r w:rsidR="007D33C8" w:rsidRPr="00CF15B5">
        <w:t>As in the case of</w:t>
      </w:r>
      <w:r w:rsidR="001C3360" w:rsidRPr="00CF15B5">
        <w:t xml:space="preserve"> BMI</w:t>
      </w:r>
      <w:r w:rsidRPr="00CF15B5">
        <w:t xml:space="preserve">, the only statistically significant </w:t>
      </w:r>
      <w:proofErr w:type="spellStart"/>
      <w:r w:rsidRPr="00CF15B5">
        <w:t>GxE</w:t>
      </w:r>
      <w:proofErr w:type="spellEnd"/>
      <w:r w:rsidRPr="00CF15B5">
        <w:t xml:space="preserve"> we identify is associated with the youngest birth cohort. Individuals in these youngest cohorts who are </w:t>
      </w:r>
      <w:r w:rsidR="00D7599F" w:rsidRPr="00CF15B5">
        <w:t xml:space="preserve">one </w:t>
      </w:r>
      <w:r w:rsidRPr="00CF15B5">
        <w:t xml:space="preserve">standard deviation above the mean of the PGS </w:t>
      </w:r>
      <w:r w:rsidR="001518D7" w:rsidRPr="00CF15B5">
        <w:t xml:space="preserve">have obesity prevalence 4.6 % higher than </w:t>
      </w:r>
      <w:r w:rsidRPr="00CF15B5">
        <w:t xml:space="preserve">genetically similar individuals in the oldest cohort. </w:t>
      </w:r>
    </w:p>
    <w:p w14:paraId="2188A430" w14:textId="321807F2" w:rsidR="001518D7" w:rsidRPr="00CF15B5" w:rsidRDefault="001518D7" w:rsidP="001518D7">
      <w:pPr>
        <w:spacing w:line="360" w:lineRule="auto"/>
        <w:rPr>
          <w:i/>
          <w:iCs/>
        </w:rPr>
      </w:pPr>
      <w:r w:rsidRPr="00CF15B5">
        <w:rPr>
          <w:i/>
          <w:iCs/>
        </w:rPr>
        <w:t xml:space="preserve">3.2. Estimation of </w:t>
      </w:r>
      <w:proofErr w:type="spellStart"/>
      <w:r w:rsidR="00F44ECA" w:rsidRPr="00CF15B5">
        <w:rPr>
          <w:i/>
          <w:iCs/>
        </w:rPr>
        <w:t>GxE</w:t>
      </w:r>
      <w:proofErr w:type="spellEnd"/>
      <w:r w:rsidR="00F44ECA" w:rsidRPr="00CF15B5">
        <w:rPr>
          <w:i/>
          <w:iCs/>
        </w:rPr>
        <w:t xml:space="preserve"> effects </w:t>
      </w:r>
      <w:r w:rsidRPr="00CF15B5">
        <w:rPr>
          <w:i/>
          <w:iCs/>
        </w:rPr>
        <w:t xml:space="preserve">consistent with </w:t>
      </w:r>
      <w:r w:rsidR="00F44ECA" w:rsidRPr="00CF15B5">
        <w:rPr>
          <w:i/>
          <w:iCs/>
        </w:rPr>
        <w:t>those for BMI</w:t>
      </w:r>
    </w:p>
    <w:p w14:paraId="468577CB" w14:textId="364678AC" w:rsidR="007A0A7D" w:rsidRPr="00CF15B5" w:rsidRDefault="00D7599F" w:rsidP="001518D7">
      <w:pPr>
        <w:spacing w:line="360" w:lineRule="auto"/>
      </w:pPr>
      <w:r w:rsidRPr="00CF15B5">
        <w:t>E</w:t>
      </w:r>
      <w:r w:rsidR="00F44ECA" w:rsidRPr="00CF15B5">
        <w:t xml:space="preserve">stimates of parameters in the linear probability model generate predicted values of the probability of obesity that </w:t>
      </w:r>
      <w:r w:rsidRPr="00CF15B5">
        <w:t>do use BMI information only indirectly and they may not be consistent with each other.</w:t>
      </w:r>
      <w:r w:rsidR="00F44ECA" w:rsidRPr="00CF15B5">
        <w:t xml:space="preserve"> To </w:t>
      </w:r>
      <w:r w:rsidR="007A0A7D" w:rsidRPr="00CF15B5">
        <w:t>impose</w:t>
      </w:r>
      <w:r w:rsidR="00F44ECA" w:rsidRPr="00CF15B5">
        <w:t xml:space="preserve"> consistence, we </w:t>
      </w:r>
      <w:r w:rsidR="005F3A51" w:rsidRPr="00CF15B5">
        <w:t xml:space="preserve">first compute the product of the z-score of </w:t>
      </w:r>
      <w:r w:rsidRPr="00CF15B5">
        <w:t>each</w:t>
      </w:r>
      <w:r w:rsidR="005F3A51" w:rsidRPr="00CF15B5">
        <w:t xml:space="preserve"> decile and the estimate of</w:t>
      </w:r>
      <w:r w:rsidR="00F44ECA" w:rsidRPr="00CF15B5">
        <w:t xml:space="preserve"> </w:t>
      </w:r>
      <w:proofErr w:type="spellStart"/>
      <w:r w:rsidR="00F44ECA" w:rsidRPr="00CF15B5">
        <w:t>GxE</w:t>
      </w:r>
      <w:proofErr w:type="spellEnd"/>
      <w:r w:rsidR="00F44ECA" w:rsidRPr="00CF15B5">
        <w:t xml:space="preserve"> </w:t>
      </w:r>
      <w:r w:rsidR="005F3A51" w:rsidRPr="00CF15B5">
        <w:t xml:space="preserve">effect </w:t>
      </w:r>
      <w:r w:rsidR="007A0A7D" w:rsidRPr="00CF15B5">
        <w:t>in t</w:t>
      </w:r>
      <w:r w:rsidR="005F3A51" w:rsidRPr="00CF15B5">
        <w:t xml:space="preserve">he model for BMI. We then add this quantity to the BMI of everyone </w:t>
      </w:r>
      <w:r w:rsidR="007A0A7D" w:rsidRPr="00CF15B5">
        <w:t xml:space="preserve">in the youngest cohort </w:t>
      </w:r>
      <w:r w:rsidR="005F3A51" w:rsidRPr="00CF15B5">
        <w:t>in the decile</w:t>
      </w:r>
      <w:r w:rsidRPr="00CF15B5">
        <w:t xml:space="preserve"> and</w:t>
      </w:r>
      <w:r w:rsidR="007A0A7D" w:rsidRPr="00CF15B5">
        <w:t xml:space="preserve"> compare the fraction obese before and after the addition of the addition. The difference is a raw, decile-specific</w:t>
      </w:r>
      <w:r w:rsidRPr="00CF15B5">
        <w:t>,</w:t>
      </w:r>
      <w:r w:rsidR="007A0A7D" w:rsidRPr="00CF15B5">
        <w:t xml:space="preserve"> estimate of the impact of </w:t>
      </w:r>
      <w:proofErr w:type="spellStart"/>
      <w:r w:rsidR="007A0A7D" w:rsidRPr="00CF15B5">
        <w:t>GxE</w:t>
      </w:r>
      <w:proofErr w:type="spellEnd"/>
      <w:r w:rsidR="007A0A7D" w:rsidRPr="00CF15B5">
        <w:t xml:space="preserve"> on obesity </w:t>
      </w:r>
      <w:r w:rsidRPr="00CF15B5">
        <w:t xml:space="preserve">that is fully </w:t>
      </w:r>
      <w:r w:rsidR="007A0A7D" w:rsidRPr="00CF15B5">
        <w:t xml:space="preserve">consistent with the </w:t>
      </w:r>
      <w:r w:rsidRPr="00CF15B5">
        <w:t xml:space="preserve">estimated </w:t>
      </w:r>
      <w:proofErr w:type="spellStart"/>
      <w:r w:rsidR="007A0A7D" w:rsidRPr="00CF15B5">
        <w:t>GxE</w:t>
      </w:r>
      <w:proofErr w:type="spellEnd"/>
      <w:r w:rsidR="007A0A7D" w:rsidRPr="00CF15B5">
        <w:t xml:space="preserve"> effect in the BMI model. In a second step, we compute the sum of the </w:t>
      </w:r>
      <w:r w:rsidRPr="00CF15B5">
        <w:t xml:space="preserve">absolute values of these </w:t>
      </w:r>
      <w:r w:rsidR="007A0A7D" w:rsidRPr="00CF15B5">
        <w:t xml:space="preserve">differences across </w:t>
      </w:r>
      <w:r w:rsidRPr="00CF15B5">
        <w:t xml:space="preserve">all </w:t>
      </w:r>
      <w:r w:rsidR="007A0A7D" w:rsidRPr="00CF15B5">
        <w:t>decile</w:t>
      </w:r>
      <w:r w:rsidRPr="00CF15B5">
        <w:t>s</w:t>
      </w:r>
      <w:r w:rsidR="007A0A7D" w:rsidRPr="00CF15B5">
        <w:t xml:space="preserve"> and </w:t>
      </w:r>
      <w:r w:rsidRPr="00CF15B5">
        <w:t xml:space="preserve">divide it by </w:t>
      </w:r>
      <w:r w:rsidR="007A0A7D" w:rsidRPr="00CF15B5">
        <w:t xml:space="preserve">3.4, the number of standard deviations units spanned by the deciles. The resulting quantity is a global estimate of the </w:t>
      </w:r>
      <w:proofErr w:type="spellStart"/>
      <w:r w:rsidR="007A0A7D" w:rsidRPr="00CF15B5">
        <w:t>GxE</w:t>
      </w:r>
      <w:proofErr w:type="spellEnd"/>
      <w:r w:rsidR="007A0A7D" w:rsidRPr="00CF15B5">
        <w:t xml:space="preserve"> effect of cohort and PRS</w:t>
      </w:r>
      <w:r w:rsidRPr="00CF15B5">
        <w:t xml:space="preserve"> consistent with the </w:t>
      </w:r>
      <w:proofErr w:type="spellStart"/>
      <w:r w:rsidRPr="00CF15B5">
        <w:t>GxE</w:t>
      </w:r>
      <w:proofErr w:type="spellEnd"/>
      <w:r w:rsidRPr="00CF15B5">
        <w:t xml:space="preserve"> effects estimates using a model for BMI.</w:t>
      </w:r>
    </w:p>
    <w:p w14:paraId="070D80F4" w14:textId="1CC13B36" w:rsidR="007A0A7D" w:rsidRPr="00CF15B5" w:rsidRDefault="007A0A7D" w:rsidP="001518D7">
      <w:pPr>
        <w:spacing w:line="360" w:lineRule="auto"/>
        <w:rPr>
          <w:i/>
          <w:iCs/>
        </w:rPr>
      </w:pPr>
      <w:r w:rsidRPr="00CF15B5">
        <w:rPr>
          <w:i/>
          <w:iCs/>
        </w:rPr>
        <w:t>3.3. Comparison between the two procedures</w:t>
      </w:r>
    </w:p>
    <w:p w14:paraId="5EF5A06F" w14:textId="61BB371C" w:rsidR="00F44ECA" w:rsidRPr="00CF15B5" w:rsidRDefault="00CC5431" w:rsidP="001518D7">
      <w:pPr>
        <w:spacing w:line="360" w:lineRule="auto"/>
      </w:pPr>
      <w:r w:rsidRPr="00CF15B5">
        <w:t xml:space="preserve">In the linear probability model, the estimated </w:t>
      </w:r>
      <w:proofErr w:type="spellStart"/>
      <w:r w:rsidRPr="00CF15B5">
        <w:t>GxE</w:t>
      </w:r>
      <w:proofErr w:type="spellEnd"/>
      <w:r w:rsidRPr="00CF15B5">
        <w:t xml:space="preserve"> effects is .046. Using the second procedure we get .025 approximately. These two estimates are close but, to err on the conservative side, we choose the largest of these for all our computations. The fact that the two estimates are</w:t>
      </w:r>
      <w:r w:rsidR="00D7599F" w:rsidRPr="00CF15B5">
        <w:t xml:space="preserve"> </w:t>
      </w:r>
      <w:r w:rsidRPr="00CF15B5">
        <w:t xml:space="preserve">quite </w:t>
      </w:r>
      <w:r w:rsidRPr="00CF15B5">
        <w:lastRenderedPageBreak/>
        <w:t xml:space="preserve">close enables us to resolve an additional problem. This is that while we were able to find alternative estimates of </w:t>
      </w:r>
      <w:proofErr w:type="spellStart"/>
      <w:r w:rsidRPr="00CF15B5">
        <w:t>GxE</w:t>
      </w:r>
      <w:proofErr w:type="spellEnd"/>
      <w:r w:rsidRPr="00CF15B5">
        <w:t xml:space="preserve"> involving BMI and birth cohort, we failed to find similar ones using obesity and cohort. To</w:t>
      </w:r>
      <w:r w:rsidR="00D7599F" w:rsidRPr="00CF15B5">
        <w:t xml:space="preserve"> employ</w:t>
      </w:r>
      <w:r w:rsidRPr="00CF15B5">
        <w:t xml:space="preserve"> a range of estimates comparable to those for BMI, we computed max and min so that they span the same </w:t>
      </w:r>
      <w:r w:rsidR="00D7599F" w:rsidRPr="00CF15B5">
        <w:t xml:space="preserve">fractional </w:t>
      </w:r>
      <w:r w:rsidRPr="00CF15B5">
        <w:t>distance from the central estimate</w:t>
      </w:r>
      <w:r w:rsidR="00D7599F" w:rsidRPr="00CF15B5">
        <w:t>, .046,</w:t>
      </w:r>
      <w:r w:rsidRPr="00CF15B5">
        <w:t xml:space="preserve"> as do those for BMI. </w:t>
      </w:r>
      <w:r w:rsidR="00426DF2" w:rsidRPr="00CF15B5">
        <w:t>Th</w:t>
      </w:r>
      <w:r w:rsidR="00CA0614" w:rsidRPr="00CF15B5">
        <w:t xml:space="preserve">e max </w:t>
      </w:r>
      <w:r w:rsidR="00426DF2" w:rsidRPr="00CF15B5">
        <w:t xml:space="preserve">is set to be .10 or 2.4 times as large as the center of the range, the same as observed in the case of BMI. We set the minimum to about .03 or .65 of the range’s central value. Again, this is erring on the conservative side as the same ration in the case of alternative estimates for BMI is .013. </w:t>
      </w:r>
      <w:r w:rsidR="00243054" w:rsidRPr="00CF15B5">
        <w:t>In any case, t</w:t>
      </w:r>
      <w:r w:rsidR="00426DF2" w:rsidRPr="00CF15B5">
        <w:t xml:space="preserve">he min value is immaterial for our purposes and the most important alternative estimate </w:t>
      </w:r>
      <w:r w:rsidR="00243054" w:rsidRPr="00CF15B5">
        <w:t>for inferences in the max value. Strictly speaking, the lower bound should be 0.</w:t>
      </w:r>
    </w:p>
    <w:p w14:paraId="5764DD21" w14:textId="29B95191" w:rsidR="00C27C25" w:rsidRPr="00CF15B5" w:rsidRDefault="00C27C25" w:rsidP="001518D7">
      <w:pPr>
        <w:spacing w:line="360" w:lineRule="auto"/>
      </w:pPr>
      <w:r w:rsidRPr="00CF15B5">
        <w:tab/>
      </w:r>
      <w:r w:rsidR="00FB5459" w:rsidRPr="00CF15B5">
        <w:t>Supplementary F</w:t>
      </w:r>
      <w:r w:rsidRPr="00CF15B5">
        <w:t>igure 1 plots changes in fraction of obese using six alternative estimates: three grounded in the first procedure (linear probability model) and the construction of a range of values and three based on the second procedure described above. Examining each of the pairs (HRS, max and min) we conclude that differences are minor.</w:t>
      </w:r>
    </w:p>
    <w:p w14:paraId="31DB9807" w14:textId="77777777" w:rsidR="00243054" w:rsidRPr="00CF15B5" w:rsidRDefault="00243054" w:rsidP="001518D7">
      <w:pPr>
        <w:spacing w:line="360" w:lineRule="auto"/>
      </w:pPr>
    </w:p>
    <w:p w14:paraId="12161A77" w14:textId="700050AB" w:rsidR="0048749F" w:rsidRPr="00CF15B5" w:rsidRDefault="0048749F" w:rsidP="0048749F">
      <w:pPr>
        <w:spacing w:line="360" w:lineRule="auto"/>
        <w:rPr>
          <w:b/>
          <w:bCs/>
        </w:rPr>
      </w:pPr>
      <w:r w:rsidRPr="00CF15B5">
        <w:rPr>
          <w:b/>
          <w:bCs/>
        </w:rPr>
        <w:t>II. Computation of second order effects</w:t>
      </w:r>
    </w:p>
    <w:p w14:paraId="233D2069" w14:textId="16155549" w:rsidR="00A71D2F" w:rsidRPr="00CF15B5" w:rsidRDefault="0048749F" w:rsidP="00533AA7">
      <w:pPr>
        <w:spacing w:line="360" w:lineRule="auto"/>
      </w:pPr>
      <w:r w:rsidRPr="00CF15B5">
        <w:t>In this section we describe in a step</w:t>
      </w:r>
      <w:r w:rsidR="00BF0EA6" w:rsidRPr="00CF15B5">
        <w:t>-</w:t>
      </w:r>
      <w:r w:rsidRPr="00CF15B5">
        <w:t>by</w:t>
      </w:r>
      <w:r w:rsidR="00BF0EA6" w:rsidRPr="00CF15B5">
        <w:t>-</w:t>
      </w:r>
      <w:r w:rsidRPr="00CF15B5">
        <w:t xml:space="preserve">step fashion the calculations estimate second order effects for </w:t>
      </w:r>
      <w:proofErr w:type="spellStart"/>
      <w:r w:rsidRPr="00CF15B5">
        <w:t>GxE</w:t>
      </w:r>
      <w:proofErr w:type="spellEnd"/>
      <w:r w:rsidRPr="00CF15B5">
        <w:t xml:space="preserve"> effects of obesity on T2D, disability and mortality. With a few modifications, the approach we followed to do computations using BMI instead of obesity, are the same.  </w:t>
      </w:r>
    </w:p>
    <w:p w14:paraId="2A0C1E2C" w14:textId="0F7E8F4B" w:rsidR="00533AA7" w:rsidRPr="00CF15B5" w:rsidRDefault="00533AA7" w:rsidP="00533AA7">
      <w:pPr>
        <w:spacing w:line="360" w:lineRule="auto"/>
        <w:ind w:firstLine="720"/>
      </w:pPr>
      <w:r w:rsidRPr="00CF15B5">
        <w:t xml:space="preserve">To assess impacts of </w:t>
      </w:r>
      <w:proofErr w:type="spellStart"/>
      <w:r w:rsidRPr="00CF15B5">
        <w:t>GxE</w:t>
      </w:r>
      <w:proofErr w:type="spellEnd"/>
      <w:r w:rsidRPr="00CF15B5">
        <w:t xml:space="preserve"> effects on the probabilities of T2D and disability, we use the HRS sample and estimate separate hazard models for each outcome. WE estimate two versions of these models, one including BMI as predictor and a second one including the logit of the probability of obesity. These models are of the following form:</w:t>
      </w:r>
    </w:p>
    <w:p w14:paraId="2DEE3CB3" w14:textId="77777777" w:rsidR="00533AA7" w:rsidRPr="00CF15B5" w:rsidRDefault="00533AA7" w:rsidP="00533AA7">
      <w:pPr>
        <w:spacing w:line="360" w:lineRule="auto"/>
      </w:pPr>
    </w:p>
    <w:p w14:paraId="279B7A24" w14:textId="77777777" w:rsidR="00533AA7" w:rsidRPr="00CF15B5" w:rsidRDefault="007F12EA" w:rsidP="00533AA7">
      <w:pPr>
        <w:spacing w:line="360" w:lineRule="auto"/>
      </w:pPr>
      <m:oMathPara>
        <m:oMath>
          <m:sSub>
            <m:sSubPr>
              <m:ctrlPr>
                <w:rPr>
                  <w:rFonts w:ascii="Cambria Math" w:hAnsi="Cambria Math"/>
                  <w:i/>
                </w:rPr>
              </m:ctrlPr>
            </m:sSubPr>
            <m:e>
              <m:r>
                <w:rPr>
                  <w:rFonts w:ascii="Cambria Math" w:hAnsi="Cambria Math"/>
                </w:rPr>
                <m:t>μ</m:t>
              </m:r>
            </m:e>
            <m:sub>
              <m:r>
                <w:rPr>
                  <w:rFonts w:ascii="Cambria Math" w:hAnsi="Cambria Math"/>
                </w:rPr>
                <m:t>ik</m:t>
              </m:r>
            </m:sub>
          </m:sSub>
          <m:r>
            <w:rPr>
              <w:rFonts w:ascii="Cambria Math" w:hAnsi="Cambria Math"/>
            </w:rPr>
            <m:t>(</m:t>
          </m:r>
          <m:r>
            <w:rPr>
              <w:rFonts w:ascii="Cambria Math" w:hAnsi="Cambria Math"/>
            </w:rPr>
            <m:t>t</m:t>
          </m:r>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BMI</m:t>
                  </m:r>
                </m:e>
                <m:sub>
                  <m:r>
                    <w:rPr>
                      <w:rFonts w:ascii="Cambria Math" w:hAnsi="Cambria Math"/>
                    </w:rPr>
                    <m:t>it</m:t>
                  </m:r>
                </m:sub>
              </m:sSub>
              <m:r>
                <w:rPr>
                  <w:rFonts w:ascii="Cambria Math" w:hAnsi="Cambria Math"/>
                </w:rPr>
                <m:t xml:space="preserve">, </m:t>
              </m:r>
              <m:r>
                <w:rPr>
                  <w:rFonts w:ascii="Cambria Math" w:hAnsi="Cambria Math"/>
                </w:rPr>
                <m:t>Z</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ok</m:t>
              </m:r>
            </m:sub>
          </m:sSub>
          <m:r>
            <w:rPr>
              <w:rFonts w:ascii="Cambria Math" w:hAnsi="Cambria Math"/>
            </w:rPr>
            <m:t>(</m:t>
          </m:r>
          <m:r>
            <w:rPr>
              <w:rFonts w:ascii="Cambria Math" w:hAnsi="Cambria Math"/>
            </w:rPr>
            <m:t>t</m:t>
          </m:r>
          <m:r>
            <w:rPr>
              <w:rFonts w:ascii="Cambria Math" w:hAnsi="Cambria Math"/>
            </w:rPr>
            <m:t>)</m:t>
          </m:r>
          <m:r>
            <w:rPr>
              <w:rFonts w:ascii="Cambria Math" w:hAnsi="Cambria Math"/>
            </w:rPr>
            <m:t>exp</m:t>
          </m:r>
          <m:r>
            <w:rPr>
              <w:rFonts w:ascii="Cambria Math" w:hAnsi="Cambria Math"/>
            </w:rPr>
            <m:t>(</m:t>
          </m:r>
          <m:r>
            <w:rPr>
              <w:rFonts w:ascii="Cambria Math" w:hAnsi="Cambria Math"/>
            </w:rPr>
            <m:t>γ</m:t>
          </m:r>
          <m:sSub>
            <m:sSubPr>
              <m:ctrlPr>
                <w:rPr>
                  <w:rFonts w:ascii="Cambria Math" w:hAnsi="Cambria Math"/>
                  <w:i/>
                </w:rPr>
              </m:ctrlPr>
            </m:sSubPr>
            <m:e>
              <m:r>
                <w:rPr>
                  <w:rFonts w:ascii="Cambria Math" w:hAnsi="Cambria Math"/>
                </w:rPr>
                <m:t>BMI</m:t>
              </m:r>
            </m:e>
            <m:sub>
              <m:r>
                <w:rPr>
                  <w:rFonts w:ascii="Cambria Math" w:hAnsi="Cambria Math"/>
                </w:rPr>
                <m:t>it</m:t>
              </m:r>
            </m:sub>
          </m:sSub>
          <m:r>
            <w:rPr>
              <w:rFonts w:ascii="Cambria Math" w:hAnsi="Cambria Math"/>
            </w:rPr>
            <m:t>+</m:t>
          </m:r>
          <m:r>
            <w:rPr>
              <w:rFonts w:ascii="Cambria Math" w:hAnsi="Cambria Math"/>
            </w:rPr>
            <m:t>τ</m:t>
          </m:r>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m:t>
          </m:r>
        </m:oMath>
      </m:oMathPara>
    </w:p>
    <w:p w14:paraId="12A98C20" w14:textId="77777777" w:rsidR="00533AA7" w:rsidRPr="00CF15B5" w:rsidRDefault="00533AA7" w:rsidP="00533AA7">
      <w:pPr>
        <w:spacing w:line="360" w:lineRule="auto"/>
      </w:pPr>
    </w:p>
    <w:p w14:paraId="0D716153" w14:textId="77777777" w:rsidR="00533AA7" w:rsidRPr="00CF15B5" w:rsidRDefault="00533AA7" w:rsidP="00533AA7">
      <w:pPr>
        <w:spacing w:line="360" w:lineRule="auto"/>
      </w:pPr>
      <w:r w:rsidRPr="00CF15B5">
        <w:t xml:space="preserve">and </w:t>
      </w:r>
    </w:p>
    <w:p w14:paraId="51AF5B62" w14:textId="77777777" w:rsidR="00533AA7" w:rsidRPr="00CF15B5" w:rsidRDefault="007F12EA" w:rsidP="00533AA7">
      <w:pPr>
        <w:spacing w:line="360" w:lineRule="auto"/>
      </w:pPr>
      <m:oMathPara>
        <m:oMath>
          <m:sSub>
            <m:sSubPr>
              <m:ctrlPr>
                <w:rPr>
                  <w:rFonts w:ascii="Cambria Math" w:hAnsi="Cambria Math"/>
                  <w:i/>
                </w:rPr>
              </m:ctrlPr>
            </m:sSubPr>
            <m:e>
              <m:r>
                <w:rPr>
                  <w:rFonts w:ascii="Cambria Math" w:hAnsi="Cambria Math"/>
                </w:rPr>
                <m:t>μ</m:t>
              </m:r>
            </m:e>
            <m:sub>
              <m:r>
                <w:rPr>
                  <w:rFonts w:ascii="Cambria Math" w:hAnsi="Cambria Math"/>
                </w:rPr>
                <m:t>ik</m:t>
              </m:r>
            </m:sub>
          </m:sSub>
          <m:r>
            <w:rPr>
              <w:rFonts w:ascii="Cambria Math" w:hAnsi="Cambria Math"/>
            </w:rPr>
            <m:t>(</m:t>
          </m:r>
          <m:r>
            <w:rPr>
              <w:rFonts w:ascii="Cambria Math" w:hAnsi="Cambria Math"/>
            </w:rPr>
            <m:t>t</m:t>
          </m:r>
          <m:r>
            <w:rPr>
              <w:rFonts w:ascii="Cambria Math" w:hAnsi="Cambria Math"/>
            </w:rPr>
            <m:t>;</m:t>
          </m:r>
          <m:sSub>
            <m:sSubPr>
              <m:ctrlPr>
                <w:rPr>
                  <w:rFonts w:ascii="Cambria Math" w:hAnsi="Cambria Math"/>
                  <w:i/>
                </w:rPr>
              </m:ctrlPr>
            </m:sSubPr>
            <m:e>
              <m:r>
                <w:rPr>
                  <w:rFonts w:ascii="Cambria Math" w:hAnsi="Cambria Math"/>
                </w:rPr>
                <m:t>LO</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ok</m:t>
              </m:r>
            </m:sub>
          </m:sSub>
          <m:r>
            <w:rPr>
              <w:rFonts w:ascii="Cambria Math" w:hAnsi="Cambria Math"/>
            </w:rPr>
            <m:t>(</m:t>
          </m:r>
          <m:r>
            <w:rPr>
              <w:rFonts w:ascii="Cambria Math" w:hAnsi="Cambria Math"/>
            </w:rPr>
            <m:t>t</m:t>
          </m:r>
          <m:r>
            <w:rPr>
              <w:rFonts w:ascii="Cambria Math" w:hAnsi="Cambria Math"/>
            </w:rPr>
            <m:t>)</m:t>
          </m:r>
          <m:r>
            <w:rPr>
              <w:rFonts w:ascii="Cambria Math" w:hAnsi="Cambria Math"/>
            </w:rPr>
            <m:t>exp</m:t>
          </m:r>
          <m:r>
            <w:rPr>
              <w:rFonts w:ascii="Cambria Math" w:hAnsi="Cambria Math"/>
            </w:rPr>
            <m:t>(</m:t>
          </m:r>
          <m:sSub>
            <m:sSubPr>
              <m:ctrlPr>
                <w:rPr>
                  <w:rFonts w:ascii="Cambria Math" w:hAnsi="Cambria Math"/>
                  <w:i/>
                </w:rPr>
              </m:ctrlPr>
            </m:sSubPr>
            <m:e>
              <m:r>
                <w:rPr>
                  <w:rFonts w:ascii="Cambria Math" w:hAnsi="Cambria Math"/>
                </w:rPr>
                <m:t>κLO</m:t>
              </m:r>
            </m:e>
            <m:sub>
              <m:r>
                <w:rPr>
                  <w:rFonts w:ascii="Cambria Math" w:hAnsi="Cambria Math"/>
                </w:rPr>
                <m:t>it</m:t>
              </m:r>
            </m:sub>
          </m:sSub>
          <m:r>
            <w:rPr>
              <w:rFonts w:ascii="Cambria Math" w:hAnsi="Cambria Math"/>
            </w:rPr>
            <m:t>+</m:t>
          </m:r>
          <m:r>
            <w:rPr>
              <w:rFonts w:ascii="Cambria Math" w:hAnsi="Cambria Math"/>
            </w:rPr>
            <m:t>τ</m:t>
          </m:r>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m:t>
          </m:r>
        </m:oMath>
      </m:oMathPara>
    </w:p>
    <w:p w14:paraId="4F519B36" w14:textId="77777777" w:rsidR="00533AA7" w:rsidRPr="00CF15B5" w:rsidRDefault="00533AA7" w:rsidP="00533AA7">
      <w:pPr>
        <w:spacing w:line="360" w:lineRule="auto"/>
      </w:pPr>
    </w:p>
    <w:p w14:paraId="08BC53F1" w14:textId="1B75C11F" w:rsidR="00533AA7" w:rsidRPr="00CF15B5" w:rsidRDefault="00533AA7" w:rsidP="00533AA7">
      <w:pPr>
        <w:spacing w:line="360" w:lineRule="auto"/>
      </w:pPr>
      <w:r w:rsidRPr="00CF15B5">
        <w:t xml:space="preserve">where  </w:t>
      </w:r>
      <m:oMath>
        <m:sSub>
          <m:sSubPr>
            <m:ctrlPr>
              <w:rPr>
                <w:rFonts w:ascii="Cambria Math" w:hAnsi="Cambria Math"/>
                <w:i/>
              </w:rPr>
            </m:ctrlPr>
          </m:sSubPr>
          <m:e>
            <m:r>
              <w:rPr>
                <w:rFonts w:ascii="Cambria Math" w:hAnsi="Cambria Math"/>
              </w:rPr>
              <m:t>μ</m:t>
            </m:r>
          </m:e>
          <m:sub>
            <m:r>
              <w:rPr>
                <w:rFonts w:ascii="Cambria Math" w:hAnsi="Cambria Math"/>
              </w:rPr>
              <m:t>ik</m:t>
            </m:r>
          </m:sub>
        </m:s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BMI</m:t>
                </m:r>
              </m:e>
              <m:sub>
                <m:r>
                  <w:rPr>
                    <w:rFonts w:ascii="Cambria Math" w:hAnsi="Cambria Math"/>
                  </w:rPr>
                  <m:t>it</m:t>
                </m:r>
              </m:sub>
            </m:sSub>
            <m:r>
              <w:rPr>
                <w:rFonts w:ascii="Cambria Math" w:hAnsi="Cambria Math"/>
              </w:rPr>
              <m:t>, Z</m:t>
            </m:r>
          </m:e>
          <m:sub>
            <m:r>
              <w:rPr>
                <w:rFonts w:ascii="Cambria Math" w:hAnsi="Cambria Math"/>
              </w:rPr>
              <m:t>i</m:t>
            </m:r>
          </m:sub>
        </m:sSub>
        <m:r>
          <w:rPr>
            <w:rFonts w:ascii="Cambria Math" w:hAnsi="Cambria Math"/>
          </w:rPr>
          <m:t>)</m:t>
        </m:r>
      </m:oMath>
      <w:r w:rsidRPr="00CF15B5">
        <w:t xml:space="preserve"> and </w:t>
      </w:r>
      <m:oMath>
        <m:sSub>
          <m:sSubPr>
            <m:ctrlPr>
              <w:rPr>
                <w:rFonts w:ascii="Cambria Math" w:hAnsi="Cambria Math"/>
                <w:i/>
              </w:rPr>
            </m:ctrlPr>
          </m:sSubPr>
          <m:e>
            <m:r>
              <w:rPr>
                <w:rFonts w:ascii="Cambria Math" w:hAnsi="Cambria Math"/>
              </w:rPr>
              <m:t>μ</m:t>
            </m:r>
          </m:e>
          <m:sub>
            <m:r>
              <w:rPr>
                <w:rFonts w:ascii="Cambria Math" w:hAnsi="Cambria Math"/>
              </w:rPr>
              <m:t>ik</m:t>
            </m:r>
          </m:sub>
        </m:sSub>
        <m:r>
          <w:rPr>
            <w:rFonts w:ascii="Cambria Math" w:hAnsi="Cambria Math"/>
          </w:rPr>
          <m:t>(t;</m:t>
        </m:r>
        <m:sSub>
          <m:sSubPr>
            <m:ctrlPr>
              <w:rPr>
                <w:rFonts w:ascii="Cambria Math" w:hAnsi="Cambria Math"/>
                <w:i/>
              </w:rPr>
            </m:ctrlPr>
          </m:sSubPr>
          <m:e>
            <m:r>
              <w:rPr>
                <w:rFonts w:ascii="Cambria Math" w:hAnsi="Cambria Math"/>
              </w:rPr>
              <m:t>LO</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m:t>
        </m:r>
      </m:oMath>
      <w:r w:rsidRPr="00CF15B5">
        <w:t xml:space="preserve"> are hazards for outcome k =1 (T2D) and k=2 ( disability) for the ith individual as functions of  </w:t>
      </w:r>
      <m:oMath>
        <m:sSub>
          <m:sSubPr>
            <m:ctrlPr>
              <w:rPr>
                <w:rFonts w:ascii="Cambria Math" w:hAnsi="Cambria Math"/>
                <w:i/>
              </w:rPr>
            </m:ctrlPr>
          </m:sSubPr>
          <m:e>
            <m:r>
              <w:rPr>
                <w:rFonts w:ascii="Cambria Math" w:hAnsi="Cambria Math"/>
              </w:rPr>
              <m:t>BMI</m:t>
            </m:r>
          </m:e>
          <m:sub>
            <m:r>
              <w:rPr>
                <w:rFonts w:ascii="Cambria Math" w:hAnsi="Cambria Math"/>
              </w:rPr>
              <m:t>it</m:t>
            </m:r>
          </m:sub>
        </m:sSub>
      </m:oMath>
      <w:r w:rsidRPr="00CF15B5">
        <w:t xml:space="preserve">, or of the logit of the probability of </w:t>
      </w:r>
      <w:r w:rsidRPr="00CF15B5">
        <w:lastRenderedPageBreak/>
        <w:t xml:space="preserve">obesity, </w:t>
      </w:r>
      <m:oMath>
        <m:sSub>
          <m:sSubPr>
            <m:ctrlPr>
              <w:rPr>
                <w:rFonts w:ascii="Cambria Math" w:hAnsi="Cambria Math"/>
                <w:i/>
              </w:rPr>
            </m:ctrlPr>
          </m:sSubPr>
          <m:e>
            <m:r>
              <w:rPr>
                <w:rFonts w:ascii="Cambria Math" w:hAnsi="Cambria Math"/>
              </w:rPr>
              <m:t>LO</m:t>
            </m:r>
          </m:e>
          <m:sub>
            <m:r>
              <w:rPr>
                <w:rFonts w:ascii="Cambria Math" w:hAnsi="Cambria Math"/>
              </w:rPr>
              <m:t>it</m:t>
            </m:r>
          </m:sub>
        </m:sSub>
      </m:oMath>
      <w:r w:rsidRPr="00CF15B5">
        <w:t xml:space="preserve">. </w:t>
      </w:r>
      <w:r w:rsidRPr="00CF15B5">
        <w:rPr>
          <w:b/>
          <w:bCs/>
        </w:rPr>
        <w:t>Z</w:t>
      </w:r>
      <w:r w:rsidRPr="00CF15B5">
        <w:t xml:space="preserve"> is a vector of controls including age at baseline survey, t is duration of follow-up, and  </w:t>
      </w:r>
      <m:oMath>
        <m:sSub>
          <m:sSubPr>
            <m:ctrlPr>
              <w:rPr>
                <w:rFonts w:ascii="Cambria Math" w:hAnsi="Cambria Math"/>
                <w:i/>
              </w:rPr>
            </m:ctrlPr>
          </m:sSubPr>
          <m:e>
            <m:r>
              <w:rPr>
                <w:rFonts w:ascii="Cambria Math" w:hAnsi="Cambria Math"/>
              </w:rPr>
              <m:t>μ</m:t>
            </m:r>
          </m:e>
          <m:sub>
            <m:r>
              <w:rPr>
                <w:rFonts w:ascii="Cambria Math" w:hAnsi="Cambria Math"/>
              </w:rPr>
              <m:t>ok</m:t>
            </m:r>
          </m:sub>
        </m:sSub>
      </m:oMath>
      <w:r w:rsidRPr="00CF15B5">
        <w:t xml:space="preserve"> is a baseline hazard (Gompertz for k=2 and log-logistic for k=1).</w:t>
      </w:r>
    </w:p>
    <w:p w14:paraId="3396EE0F" w14:textId="5DCDA384" w:rsidR="00533AA7" w:rsidRPr="00CF15B5" w:rsidRDefault="00533AA7" w:rsidP="00533AA7">
      <w:pPr>
        <w:spacing w:line="360" w:lineRule="auto"/>
        <w:rPr>
          <w:b/>
          <w:bCs/>
        </w:rPr>
      </w:pPr>
      <w:r w:rsidRPr="00CF15B5">
        <w:tab/>
        <w:t>Parameter estimates of the hazard model for mortality, T2D and disability are in Supplementary Tables 3-</w:t>
      </w:r>
      <w:r w:rsidR="001F0DCB" w:rsidRPr="00CF15B5">
        <w:t xml:space="preserve">5. </w:t>
      </w:r>
    </w:p>
    <w:p w14:paraId="710619BB" w14:textId="47ABC1F8" w:rsidR="0048749F" w:rsidRPr="00CF15B5" w:rsidRDefault="0048749F" w:rsidP="007D33C8">
      <w:pPr>
        <w:spacing w:line="360" w:lineRule="auto"/>
        <w:rPr>
          <w:b/>
          <w:bCs/>
        </w:rPr>
      </w:pPr>
      <w:r w:rsidRPr="00CF15B5">
        <w:rPr>
          <w:b/>
          <w:bCs/>
        </w:rPr>
        <w:t xml:space="preserve">III. Alternative </w:t>
      </w:r>
      <w:r w:rsidR="00BF0EA6" w:rsidRPr="00CF15B5">
        <w:rPr>
          <w:b/>
          <w:bCs/>
        </w:rPr>
        <w:t xml:space="preserve">estimates of </w:t>
      </w:r>
      <w:proofErr w:type="spellStart"/>
      <w:r w:rsidR="00BF0EA6" w:rsidRPr="00CF15B5">
        <w:rPr>
          <w:b/>
          <w:bCs/>
        </w:rPr>
        <w:t>GxE</w:t>
      </w:r>
      <w:proofErr w:type="spellEnd"/>
      <w:r w:rsidR="00BF0EA6" w:rsidRPr="00CF15B5">
        <w:rPr>
          <w:b/>
          <w:bCs/>
        </w:rPr>
        <w:t xml:space="preserve"> </w:t>
      </w:r>
      <w:r w:rsidRPr="00CF15B5">
        <w:rPr>
          <w:b/>
          <w:bCs/>
        </w:rPr>
        <w:t xml:space="preserve">effects  </w:t>
      </w:r>
    </w:p>
    <w:p w14:paraId="0DD7C206" w14:textId="09C45FA1" w:rsidR="007F2952" w:rsidRPr="00CF15B5" w:rsidRDefault="008446BD" w:rsidP="007D33C8">
      <w:pPr>
        <w:spacing w:line="360" w:lineRule="auto"/>
        <w:ind w:firstLine="720"/>
        <w:rPr>
          <w:lang w:eastAsia="en-US"/>
        </w:rPr>
      </w:pPr>
      <w:r w:rsidRPr="00CF15B5">
        <w:t xml:space="preserve">To get a sense of </w:t>
      </w:r>
      <w:r w:rsidR="00C55EA8" w:rsidRPr="00CF15B5">
        <w:t>the range of</w:t>
      </w:r>
      <w:r w:rsidRPr="00CF15B5">
        <w:t xml:space="preserve"> </w:t>
      </w:r>
      <w:r w:rsidR="007F2952" w:rsidRPr="00CF15B5">
        <w:t>the impact of</w:t>
      </w:r>
      <w:r w:rsidRPr="00CF15B5">
        <w:t xml:space="preserve"> </w:t>
      </w:r>
      <w:proofErr w:type="spellStart"/>
      <w:r w:rsidRPr="00CF15B5">
        <w:t>GxE</w:t>
      </w:r>
      <w:proofErr w:type="spellEnd"/>
      <w:r w:rsidRPr="00CF15B5">
        <w:t xml:space="preserve"> effects when using different data and model specifications, we conduct</w:t>
      </w:r>
      <w:r w:rsidR="00A71D2F" w:rsidRPr="00CF15B5">
        <w:t>ed</w:t>
      </w:r>
      <w:r w:rsidRPr="00CF15B5">
        <w:t xml:space="preserve"> a literature </w:t>
      </w:r>
      <w:r w:rsidR="0045604F" w:rsidRPr="00CF15B5">
        <w:t xml:space="preserve">search </w:t>
      </w:r>
      <w:r w:rsidR="00A71D2F" w:rsidRPr="00CF15B5">
        <w:t xml:space="preserve">to identify alternative empirical estimates of </w:t>
      </w:r>
      <w:proofErr w:type="spellStart"/>
      <w:r w:rsidR="00A71D2F" w:rsidRPr="00CF15B5">
        <w:t>GxE</w:t>
      </w:r>
      <w:proofErr w:type="spellEnd"/>
      <w:r w:rsidR="00A71D2F" w:rsidRPr="00CF15B5">
        <w:t xml:space="preserve"> effects and BMI. We used</w:t>
      </w:r>
      <w:r w:rsidR="0045604F" w:rsidRPr="00CF15B5">
        <w:t xml:space="preserve"> 3 </w:t>
      </w:r>
      <w:r w:rsidR="00A71D2F" w:rsidRPr="00CF15B5">
        <w:t xml:space="preserve">selection </w:t>
      </w:r>
      <w:r w:rsidR="0045604F" w:rsidRPr="00CF15B5">
        <w:t>criteria: (1) polygenic score</w:t>
      </w:r>
      <w:r w:rsidR="00A71D2F" w:rsidRPr="00CF15B5">
        <w:t>s are used as</w:t>
      </w:r>
      <w:r w:rsidR="0045604F" w:rsidRPr="00CF15B5">
        <w:t xml:space="preserve"> a measure of genetic propensity; (2) birth cohort </w:t>
      </w:r>
      <w:r w:rsidR="00A71D2F" w:rsidRPr="00CF15B5">
        <w:t>is used as an</w:t>
      </w:r>
      <w:r w:rsidR="0045604F" w:rsidRPr="00CF15B5">
        <w:t xml:space="preserve"> indicator for environment; (3</w:t>
      </w:r>
      <w:proofErr w:type="gramStart"/>
      <w:r w:rsidR="0045604F" w:rsidRPr="00CF15B5">
        <w:t>)  BMI</w:t>
      </w:r>
      <w:proofErr w:type="gramEnd"/>
      <w:r w:rsidR="0045604F" w:rsidRPr="00CF15B5">
        <w:t xml:space="preserve"> </w:t>
      </w:r>
      <w:r w:rsidR="00A71D2F" w:rsidRPr="00CF15B5">
        <w:t>is the phenotype</w:t>
      </w:r>
      <w:r w:rsidR="0045604F" w:rsidRPr="00CF15B5">
        <w:t xml:space="preserve">. We </w:t>
      </w:r>
      <w:r w:rsidR="00A71D2F" w:rsidRPr="00CF15B5">
        <w:t>identified 4</w:t>
      </w:r>
      <w:r w:rsidRPr="00CF15B5">
        <w:t xml:space="preserve"> estimates of </w:t>
      </w:r>
      <w:proofErr w:type="spellStart"/>
      <w:r w:rsidRPr="00CF15B5">
        <w:t>GxE</w:t>
      </w:r>
      <w:proofErr w:type="spellEnd"/>
      <w:r w:rsidRPr="00CF15B5">
        <w:t xml:space="preserve"> effects </w:t>
      </w:r>
      <w:r w:rsidR="00A71D2F" w:rsidRPr="00CF15B5">
        <w:t>that met these criteria</w:t>
      </w:r>
      <w:r w:rsidR="0048687D" w:rsidRPr="00CF15B5">
        <w:t xml:space="preserve"> </w:t>
      </w:r>
      <w:r w:rsidR="00A71D2F" w:rsidRPr="00CF15B5">
        <w:t xml:space="preserve">and </w:t>
      </w:r>
      <w:r w:rsidR="0045604F" w:rsidRPr="00CF15B5">
        <w:rPr>
          <w:lang w:eastAsia="en-US"/>
        </w:rPr>
        <w:t xml:space="preserve">Supplementary Table </w:t>
      </w:r>
      <w:r w:rsidR="00533AA7" w:rsidRPr="00CF15B5">
        <w:rPr>
          <w:lang w:eastAsia="en-US"/>
        </w:rPr>
        <w:t>6</w:t>
      </w:r>
      <w:r w:rsidR="0045604F" w:rsidRPr="00CF15B5">
        <w:rPr>
          <w:lang w:eastAsia="en-US"/>
        </w:rPr>
        <w:t xml:space="preserve"> shows </w:t>
      </w:r>
      <w:r w:rsidR="00A71D2F" w:rsidRPr="00CF15B5">
        <w:rPr>
          <w:lang w:eastAsia="en-US"/>
        </w:rPr>
        <w:t>relevant information</w:t>
      </w:r>
      <w:r w:rsidR="0045604F" w:rsidRPr="00CF15B5">
        <w:rPr>
          <w:lang w:eastAsia="en-US"/>
        </w:rPr>
        <w:t xml:space="preserve">. </w:t>
      </w:r>
      <w:r w:rsidR="00A71D2F" w:rsidRPr="00CF15B5">
        <w:rPr>
          <w:lang w:eastAsia="en-US"/>
        </w:rPr>
        <w:t>Assessment of first and second order effects in this paper are based on our own HRS based estimates and these four alternative ones. In all cases,</w:t>
      </w:r>
      <w:r w:rsidR="00063C11" w:rsidRPr="00CF15B5">
        <w:t xml:space="preserve"> we focus on the effect of </w:t>
      </w:r>
      <w:proofErr w:type="spellStart"/>
      <w:r w:rsidR="00063C11" w:rsidRPr="00CF15B5">
        <w:t>GxE</w:t>
      </w:r>
      <w:proofErr w:type="spellEnd"/>
      <w:r w:rsidR="00063C11" w:rsidRPr="00CF15B5">
        <w:t xml:space="preserve"> for cohort born after 1945 relative to cohort born before 1924</w:t>
      </w:r>
      <w:r w:rsidR="007F2952" w:rsidRPr="00CF15B5">
        <w:rPr>
          <w:lang w:eastAsia="en-US"/>
        </w:rPr>
        <w:t xml:space="preserve">. </w:t>
      </w:r>
    </w:p>
    <w:p w14:paraId="4D955790" w14:textId="69C25F0D" w:rsidR="00243054" w:rsidRPr="00CF15B5" w:rsidRDefault="00243054" w:rsidP="007D33C8">
      <w:pPr>
        <w:spacing w:line="360" w:lineRule="auto"/>
        <w:ind w:firstLine="720"/>
        <w:rPr>
          <w:lang w:eastAsia="en-US"/>
        </w:rPr>
      </w:pPr>
      <w:r w:rsidRPr="00CF15B5">
        <w:rPr>
          <w:lang w:eastAsia="en-US"/>
        </w:rPr>
        <w:t xml:space="preserve">As mentioned before, our search for alternative estimates for obesity that are analogous to those fond for BMI was not successful. In its place, we resorted to a roundabout procedure described in section II above. </w:t>
      </w:r>
    </w:p>
    <w:p w14:paraId="70A1C9B7" w14:textId="77777777" w:rsidR="00243054" w:rsidRPr="00CF15B5" w:rsidRDefault="00243054">
      <w:pPr>
        <w:rPr>
          <w:b/>
          <w:bCs/>
        </w:rPr>
      </w:pPr>
    </w:p>
    <w:p w14:paraId="487CEABA" w14:textId="492A5174" w:rsidR="00815928" w:rsidRPr="00CF15B5" w:rsidRDefault="0048749F">
      <w:pPr>
        <w:rPr>
          <w:b/>
          <w:bCs/>
        </w:rPr>
      </w:pPr>
      <w:r w:rsidRPr="00CF15B5">
        <w:rPr>
          <w:b/>
          <w:bCs/>
        </w:rPr>
        <w:t>IV</w:t>
      </w:r>
      <w:r w:rsidR="00243054" w:rsidRPr="00CF15B5">
        <w:rPr>
          <w:b/>
          <w:bCs/>
        </w:rPr>
        <w:t>.</w:t>
      </w:r>
      <w:r w:rsidR="00253067" w:rsidRPr="00CF15B5">
        <w:rPr>
          <w:b/>
          <w:bCs/>
        </w:rPr>
        <w:t xml:space="preserve"> Model for intergenerational transmission of BMI </w:t>
      </w:r>
      <w:r w:rsidR="00BF0EA6" w:rsidRPr="00CF15B5">
        <w:rPr>
          <w:b/>
          <w:bCs/>
        </w:rPr>
        <w:t xml:space="preserve">and </w:t>
      </w:r>
      <w:r w:rsidR="00253067" w:rsidRPr="00CF15B5">
        <w:rPr>
          <w:b/>
          <w:bCs/>
        </w:rPr>
        <w:t>obesity</w:t>
      </w:r>
      <w:r w:rsidR="00BF0EA6" w:rsidRPr="00CF15B5">
        <w:rPr>
          <w:b/>
          <w:bCs/>
        </w:rPr>
        <w:t xml:space="preserve"> risks</w:t>
      </w:r>
    </w:p>
    <w:p w14:paraId="5743A6A7" w14:textId="595D26CA" w:rsidR="00253067" w:rsidRPr="00CF15B5" w:rsidRDefault="00253067"/>
    <w:p w14:paraId="29FD7035" w14:textId="282AF3A7" w:rsidR="00253067" w:rsidRPr="00CF15B5" w:rsidRDefault="00B67FAB" w:rsidP="00253067">
      <w:pPr>
        <w:spacing w:line="360" w:lineRule="auto"/>
      </w:pPr>
      <w:r w:rsidRPr="00CF15B5">
        <w:t xml:space="preserve">The propose a simple model to assess potentially intergenerational transmission of obesity risks. We </w:t>
      </w:r>
      <w:r w:rsidR="00741F3A" w:rsidRPr="00CF15B5">
        <w:t xml:space="preserve">invoke </w:t>
      </w:r>
      <w:r w:rsidR="00253067" w:rsidRPr="00CF15B5">
        <w:t>four assumptions:</w:t>
      </w:r>
    </w:p>
    <w:p w14:paraId="7AC66F40" w14:textId="56BE6B04" w:rsidR="00253067" w:rsidRPr="00CF15B5" w:rsidRDefault="00253067" w:rsidP="00253067">
      <w:pPr>
        <w:spacing w:line="360" w:lineRule="auto"/>
      </w:pPr>
      <w:proofErr w:type="spellStart"/>
      <w:r w:rsidRPr="00CF15B5">
        <w:t>i</w:t>
      </w:r>
      <w:proofErr w:type="spellEnd"/>
      <w:r w:rsidRPr="00CF15B5">
        <w:t>. Parental effects are equivalent to sociocultural heritability, as defined previously, but exclude mechanisms of ideational influence that emanate from outside the individuals' household. In addition, we assume parental effects are independent of other environments and uncorrelated with genetic BMI-obesity propensities.</w:t>
      </w:r>
    </w:p>
    <w:p w14:paraId="29A6EDD3" w14:textId="77777777" w:rsidR="00253067" w:rsidRPr="00CF15B5" w:rsidRDefault="00253067" w:rsidP="00253067">
      <w:pPr>
        <w:spacing w:line="360" w:lineRule="auto"/>
      </w:pPr>
      <w:r w:rsidRPr="00CF15B5">
        <w:t xml:space="preserve">ii. Any environmental change that takes place in one generation is preserved in the next generation. An obesogenic environment established at time t does not disappear overnight or is cancelled before the next generation is influenced by it. </w:t>
      </w:r>
    </w:p>
    <w:p w14:paraId="03FE8FFF" w14:textId="77777777" w:rsidR="00253067" w:rsidRPr="00CF15B5" w:rsidRDefault="00253067" w:rsidP="00253067">
      <w:pPr>
        <w:spacing w:line="360" w:lineRule="auto"/>
      </w:pPr>
      <w:r w:rsidRPr="00CF15B5">
        <w:t>iii. All effects are invariant across generations</w:t>
      </w:r>
    </w:p>
    <w:p w14:paraId="57E6E308" w14:textId="77777777" w:rsidR="00253067" w:rsidRPr="00CF15B5" w:rsidRDefault="00253067" w:rsidP="00253067">
      <w:pPr>
        <w:spacing w:line="360" w:lineRule="auto"/>
      </w:pPr>
      <w:r w:rsidRPr="00CF15B5">
        <w:t xml:space="preserve">iv. Offspring' phenotypes and genotypes are averages of parental phenotypes and genotypes. </w:t>
      </w:r>
    </w:p>
    <w:p w14:paraId="5CB43F01" w14:textId="703A8A92" w:rsidR="00253067" w:rsidRPr="00CF15B5" w:rsidRDefault="00253067" w:rsidP="00741F3A">
      <w:pPr>
        <w:spacing w:line="360" w:lineRule="auto"/>
        <w:ind w:firstLine="720"/>
      </w:pPr>
      <w:r w:rsidRPr="00CF15B5">
        <w:t xml:space="preserve">Let </w:t>
      </w:r>
      <w:proofErr w:type="spellStart"/>
      <w:r w:rsidRPr="00CF15B5">
        <w:t>O</w:t>
      </w:r>
      <w:r w:rsidRPr="00CF15B5">
        <w:rPr>
          <w:vertAlign w:val="subscript"/>
        </w:rPr>
        <w:t>t</w:t>
      </w:r>
      <w:proofErr w:type="spellEnd"/>
      <w:r w:rsidRPr="00CF15B5">
        <w:t xml:space="preserve"> and O</w:t>
      </w:r>
      <w:r w:rsidRPr="00CF15B5">
        <w:rPr>
          <w:vertAlign w:val="subscript"/>
        </w:rPr>
        <w:t>t+1</w:t>
      </w:r>
      <w:r w:rsidRPr="00CF15B5">
        <w:t xml:space="preserve"> be the probabilities of becoming obese in generation t and t+1.  </w:t>
      </w:r>
      <w:proofErr w:type="spellStart"/>
      <w:r w:rsidRPr="00CF15B5">
        <w:t>O</w:t>
      </w:r>
      <w:r w:rsidRPr="00CF15B5">
        <w:rPr>
          <w:vertAlign w:val="subscript"/>
        </w:rPr>
        <w:t>t</w:t>
      </w:r>
      <w:proofErr w:type="spellEnd"/>
      <w:r w:rsidRPr="00CF15B5">
        <w:t xml:space="preserve"> can be expressed as </w:t>
      </w:r>
    </w:p>
    <w:p w14:paraId="3C87F486" w14:textId="77777777" w:rsidR="00253067" w:rsidRPr="00CF15B5" w:rsidRDefault="007F12EA" w:rsidP="00253067">
      <w:pPr>
        <w:spacing w:line="360" w:lineRule="auto"/>
        <w:jc w:val="center"/>
      </w:pPr>
      <m:oMath>
        <m:sSub>
          <m:sSubPr>
            <m:ctrlPr>
              <w:rPr>
                <w:rFonts w:ascii="Cambria Math" w:hAnsi="Cambria Math"/>
                <w:i/>
              </w:rPr>
            </m:ctrlPr>
          </m:sSubPr>
          <m:e>
            <m:r>
              <w:rPr>
                <w:rFonts w:ascii="Cambria Math" w:hAnsi="Cambria Math"/>
              </w:rPr>
              <m:t>O</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m:t>
            </m:r>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3</m:t>
            </m:r>
          </m:sub>
        </m:sSub>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m:t>
        </m:r>
        <m:r>
          <w:rPr>
            <w:rFonts w:ascii="Cambria Math" w:hAnsi="Cambria Math"/>
          </w:rPr>
          <m:t>θ</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sub>
        </m:sSub>
      </m:oMath>
      <w:r w:rsidR="00253067" w:rsidRPr="00CF15B5">
        <w:t xml:space="preserve">      </w:t>
      </w:r>
      <w:r w:rsidR="00253067" w:rsidRPr="00CF15B5">
        <w:tab/>
      </w:r>
      <w:r w:rsidR="00253067" w:rsidRPr="00CF15B5">
        <w:tab/>
        <w:t>(1)</w:t>
      </w:r>
    </w:p>
    <w:p w14:paraId="46BC9A76" w14:textId="0DFE9234" w:rsidR="00253067" w:rsidRPr="00CF15B5" w:rsidRDefault="00253067" w:rsidP="00253067">
      <w:pPr>
        <w:spacing w:line="360" w:lineRule="auto"/>
        <w:jc w:val="center"/>
      </w:pPr>
      <m:oMath>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θ</m:t>
        </m:r>
        <m:sSub>
          <m:sSubPr>
            <m:ctrlPr>
              <w:rPr>
                <w:rFonts w:ascii="Cambria Math" w:hAnsi="Cambria Math"/>
                <w:i/>
              </w:rPr>
            </m:ctrlPr>
          </m:sSubPr>
          <m:e>
            <m:r>
              <w:rPr>
                <w:rFonts w:ascii="Cambria Math" w:hAnsi="Cambria Math"/>
              </w:rPr>
              <m:t>O</m:t>
            </m:r>
          </m:e>
          <m:sub>
            <m:r>
              <w:rPr>
                <w:rFonts w:ascii="Cambria Math" w:hAnsi="Cambria Math"/>
              </w:rPr>
              <m:t>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sub>
        </m:sSub>
      </m:oMath>
      <w:r w:rsidRPr="00CF15B5">
        <w:tab/>
      </w:r>
      <w:r w:rsidRPr="00CF15B5">
        <w:tab/>
      </w:r>
      <w:r w:rsidRPr="00CF15B5">
        <w:tab/>
      </w:r>
      <w:r w:rsidRPr="00CF15B5">
        <w:tab/>
      </w:r>
      <w:r w:rsidRPr="00CF15B5">
        <w:tab/>
      </w:r>
    </w:p>
    <w:p w14:paraId="2B72A0B6" w14:textId="1D698118" w:rsidR="00253067" w:rsidRPr="00CF15B5" w:rsidRDefault="00253067" w:rsidP="00253067">
      <w:pPr>
        <w:spacing w:line="360" w:lineRule="auto"/>
      </w:pPr>
      <w:r w:rsidRPr="00CF15B5">
        <w:t xml:space="preserve">where </w:t>
      </w:r>
      <m:oMath>
        <m:sSub>
          <m:sSubPr>
            <m:ctrlPr>
              <w:rPr>
                <w:rFonts w:ascii="Cambria Math" w:hAnsi="Cambria Math"/>
                <w:i/>
              </w:rPr>
            </m:ctrlPr>
          </m:sSubPr>
          <m:e>
            <m:r>
              <w:rPr>
                <w:rFonts w:ascii="Cambria Math" w:hAnsi="Cambria Math"/>
              </w:rPr>
              <m:t>E</m:t>
            </m:r>
          </m:e>
          <m:sub>
            <m:r>
              <w:rPr>
                <w:rFonts w:ascii="Cambria Math" w:hAnsi="Cambria Math"/>
              </w:rPr>
              <m:t>t</m:t>
            </m:r>
          </m:sub>
        </m:sSub>
      </m:oMath>
      <w:r w:rsidRPr="00CF15B5">
        <w:t xml:space="preserve"> and  </w:t>
      </w:r>
      <m:oMath>
        <m:sSub>
          <m:sSubPr>
            <m:ctrlPr>
              <w:rPr>
                <w:rFonts w:ascii="Cambria Math" w:hAnsi="Cambria Math"/>
                <w:i/>
              </w:rPr>
            </m:ctrlPr>
          </m:sSubPr>
          <m:e>
            <m:r>
              <w:rPr>
                <w:rFonts w:ascii="Cambria Math" w:hAnsi="Cambria Math"/>
              </w:rPr>
              <m:t>G</m:t>
            </m:r>
          </m:e>
          <m:sub>
            <m:r>
              <w:rPr>
                <w:rFonts w:ascii="Cambria Math" w:hAnsi="Cambria Math"/>
              </w:rPr>
              <m:t>t</m:t>
            </m:r>
          </m:sub>
        </m:sSub>
      </m:oMath>
      <w:r w:rsidRPr="00CF15B5">
        <w:t xml:space="preserve"> stand for environment and genetic propensity in generation t, </w:t>
      </w:r>
      <m:oMath>
        <m:r>
          <w:rPr>
            <w:rFonts w:ascii="Cambria Math" w:hAnsi="Cambria Math"/>
          </w:rPr>
          <m:t>α's</m:t>
        </m:r>
      </m:oMath>
      <w:r w:rsidRPr="00CF15B5">
        <w:t xml:space="preserve"> are effects, </w:t>
      </w:r>
      <m:oMath>
        <m:r>
          <w:rPr>
            <w:rFonts w:ascii="Cambria Math" w:hAnsi="Cambria Math"/>
          </w:rPr>
          <m:t>0≤θ≤1</m:t>
        </m:r>
      </m:oMath>
      <w:r w:rsidRPr="00CF15B5">
        <w:t xml:space="preserve"> is a coefficient of sociocultural heritability</w:t>
      </w:r>
      <w:r w:rsidRPr="00CF15B5">
        <w:rPr>
          <w:rStyle w:val="a5"/>
        </w:rPr>
        <w:footnoteReference w:id="4"/>
      </w:r>
      <w:r w:rsidRPr="00CF15B5">
        <w:t xml:space="preserve">,  </w:t>
      </w:r>
      <m:oMath>
        <m:sSub>
          <m:sSubPr>
            <m:ctrlPr>
              <w:rPr>
                <w:rFonts w:ascii="Cambria Math" w:hAnsi="Cambria Math"/>
                <w:i/>
              </w:rPr>
            </m:ctrlPr>
          </m:sSubPr>
          <m:e>
            <m:r>
              <w:rPr>
                <w:rFonts w:ascii="Cambria Math" w:hAnsi="Cambria Math"/>
              </w:rPr>
              <m:t>ε</m:t>
            </m:r>
          </m:e>
          <m:sub>
            <m:r>
              <w:rPr>
                <w:rFonts w:ascii="Cambria Math" w:hAnsi="Cambria Math"/>
              </w:rPr>
              <m:t>t</m:t>
            </m:r>
          </m:sub>
        </m:sSub>
      </m:oMath>
      <w:r w:rsidRPr="00CF15B5">
        <w:t xml:space="preserve"> is Gaussian error, and </w:t>
      </w:r>
      <m:oMath>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w:r w:rsidRPr="00CF15B5">
        <w:t xml:space="preserve"> is the local, current contribution of E and G.  The offspring generation probability of obesity is:</w:t>
      </w:r>
    </w:p>
    <w:p w14:paraId="08F49D66" w14:textId="461E9CD4" w:rsidR="00253067" w:rsidRPr="00CF15B5" w:rsidRDefault="007F12EA" w:rsidP="00253067">
      <w:pPr>
        <w:spacing w:line="360" w:lineRule="auto"/>
        <w:jc w:val="center"/>
      </w:pPr>
      <m:oMath>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d>
          <m:dPr>
            <m:ctrlPr>
              <w:rPr>
                <w:rFonts w:ascii="Cambria Math" w:hAnsi="Cambria Math"/>
                <w:i/>
              </w:rPr>
            </m:ctrlPr>
          </m:dPr>
          <m:e>
            <m:r>
              <w:rPr>
                <w:rFonts w:ascii="Cambria Math" w:hAnsi="Cambria Math"/>
              </w:rPr>
              <m:t>1+</m:t>
            </m:r>
            <m:r>
              <w:rPr>
                <w:rFonts w:ascii="Cambria Math" w:hAnsi="Cambria Math"/>
              </w:rPr>
              <m:t>θ</m:t>
            </m:r>
          </m:e>
        </m:d>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2</m:t>
            </m:r>
          </m:sup>
        </m:sSup>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r>
              <w:rPr>
                <w:rFonts w:ascii="Cambria Math" w:hAnsi="Cambria Math"/>
              </w:rPr>
              <m:t>+1</m:t>
            </m:r>
          </m:sub>
        </m:sSub>
        <m:r>
          <w:rPr>
            <w:rFonts w:ascii="Cambria Math" w:hAnsi="Cambria Math"/>
          </w:rPr>
          <m:t xml:space="preserve">       </m:t>
        </m:r>
      </m:oMath>
      <w:r w:rsidR="007D33C8" w:rsidRPr="00CF15B5">
        <w:tab/>
      </w:r>
      <w:r w:rsidR="007D33C8" w:rsidRPr="00CF15B5">
        <w:tab/>
      </w:r>
      <w:r w:rsidR="007D33C8" w:rsidRPr="00CF15B5">
        <w:tab/>
        <w:t>(2)</w:t>
      </w:r>
    </w:p>
    <w:p w14:paraId="69647C44" w14:textId="4AB54174" w:rsidR="00636705" w:rsidRPr="00CF15B5" w:rsidRDefault="00533AA7" w:rsidP="00533AA7">
      <w:pPr>
        <w:spacing w:line="360" w:lineRule="auto"/>
        <w:rPr>
          <w:rFonts w:eastAsiaTheme="minorEastAsia"/>
        </w:rPr>
      </w:pPr>
      <w:r w:rsidRPr="00CF15B5">
        <w:t xml:space="preserve">an </w:t>
      </w:r>
      <w:r w:rsidR="00D14A93" w:rsidRPr="00CF15B5">
        <w:t>equality h</w:t>
      </w:r>
      <w:r w:rsidR="00636705" w:rsidRPr="00CF15B5">
        <w:t>o</w:t>
      </w:r>
      <w:r w:rsidR="00D14A93" w:rsidRPr="00CF15B5">
        <w:t xml:space="preserve">lds under the assumption that </w:t>
      </w:r>
      <m:oMath>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 xml:space="preserve"> ≈ </m:t>
        </m:r>
        <m:sSub>
          <m:sSubPr>
            <m:ctrlPr>
              <w:rPr>
                <w:rFonts w:ascii="Cambria Math" w:hAnsi="Cambria Math"/>
                <w:i/>
              </w:rPr>
            </m:ctrlPr>
          </m:sSubPr>
          <m:e>
            <m:r>
              <w:rPr>
                <w:rFonts w:ascii="Cambria Math" w:hAnsi="Cambria Math"/>
              </w:rPr>
              <m:t>G</m:t>
            </m:r>
          </m:e>
          <m:sub>
            <m:r>
              <w:rPr>
                <w:rFonts w:ascii="Cambria Math" w:hAnsi="Cambria Math"/>
              </w:rPr>
              <m:t>t+1</m:t>
            </m:r>
          </m:sub>
        </m:sSub>
      </m:oMath>
      <w:r w:rsidR="00636705" w:rsidRPr="00CF15B5">
        <w:rPr>
          <w:rFonts w:eastAsiaTheme="minorEastAsia"/>
        </w:rPr>
        <w:t xml:space="preserve">. </w:t>
      </w:r>
    </w:p>
    <w:p w14:paraId="5CF9F79B" w14:textId="7807A5F7" w:rsidR="00253067" w:rsidRPr="00CF15B5" w:rsidRDefault="00253067" w:rsidP="00533AA7">
      <w:pPr>
        <w:spacing w:line="360" w:lineRule="auto"/>
      </w:pPr>
      <w:r w:rsidRPr="00CF15B5">
        <w:t>In the nth generation we have</w:t>
      </w:r>
    </w:p>
    <w:p w14:paraId="7C9CD729" w14:textId="21E47210" w:rsidR="00253067" w:rsidRPr="00CF15B5" w:rsidRDefault="007F12EA" w:rsidP="00253067">
      <w:pPr>
        <w:spacing w:line="360" w:lineRule="auto"/>
        <w:jc w:val="center"/>
      </w:pPr>
      <m:oMath>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m:t>
            </m:r>
            <m:r>
              <w:rPr>
                <w:rFonts w:ascii="Cambria Math" w:hAnsi="Cambria Math"/>
              </w:rPr>
              <m:t>n</m:t>
            </m:r>
          </m:sub>
        </m:sSub>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d>
          <m:dPr>
            <m:ctrlPr>
              <w:rPr>
                <w:rFonts w:ascii="Cambria Math" w:hAnsi="Cambria Math"/>
                <w:i/>
              </w:rPr>
            </m:ctrlPr>
          </m:dPr>
          <m:e>
            <m:r>
              <w:rPr>
                <w:rFonts w:ascii="Cambria Math" w:hAnsi="Cambria Math"/>
              </w:rPr>
              <m:t>1+</m:t>
            </m:r>
            <m:r>
              <w:rPr>
                <w:rFonts w:ascii="Cambria Math" w:hAnsi="Cambria Math"/>
              </w:rPr>
              <m:t>θ</m:t>
            </m:r>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 xml:space="preserve">2 </m:t>
                </m:r>
              </m:sup>
            </m:sSup>
            <m:r>
              <w:rPr>
                <w:rFonts w:ascii="Cambria Math" w:hAnsi="Cambria Math"/>
              </w:rPr>
              <m:t>…</m:t>
            </m:r>
          </m:e>
        </m:d>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n</m:t>
            </m:r>
          </m:sup>
        </m:sSup>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r>
              <w:rPr>
                <w:rFonts w:ascii="Cambria Math" w:hAnsi="Cambria Math"/>
              </w:rPr>
              <m:t>+</m:t>
            </m:r>
            <m:r>
              <w:rPr>
                <w:rFonts w:ascii="Cambria Math" w:hAnsi="Cambria Math"/>
              </w:rPr>
              <m:t>n</m:t>
            </m:r>
          </m:sub>
        </m:sSub>
        <m:r>
          <w:rPr>
            <w:rFonts w:ascii="Cambria Math" w:hAnsi="Cambria Math"/>
          </w:rPr>
          <m:t xml:space="preserve">       </m:t>
        </m:r>
      </m:oMath>
      <w:r w:rsidR="007D33C8" w:rsidRPr="00CF15B5">
        <w:tab/>
      </w:r>
      <w:r w:rsidR="007D33C8" w:rsidRPr="00CF15B5">
        <w:tab/>
        <w:t>(3)</w:t>
      </w:r>
    </w:p>
    <w:p w14:paraId="27F748A4" w14:textId="77777777" w:rsidR="00253067" w:rsidRPr="00CF15B5" w:rsidRDefault="00253067" w:rsidP="00533AA7">
      <w:pPr>
        <w:spacing w:line="360" w:lineRule="auto"/>
      </w:pPr>
      <w:r w:rsidRPr="00CF15B5">
        <w:t xml:space="preserve">After a change in E equivalent to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oMath>
      <w:r w:rsidRPr="00CF15B5">
        <w:t xml:space="preserve">  in the parental generation the probability of obesity is:</w:t>
      </w:r>
    </w:p>
    <w:p w14:paraId="2C4D5CE9" w14:textId="77777777" w:rsidR="00253067" w:rsidRPr="00CF15B5" w:rsidRDefault="007F12EA" w:rsidP="00253067">
      <w:pPr>
        <w:spacing w:line="360" w:lineRule="auto"/>
        <w:jc w:val="center"/>
      </w:pPr>
      <m:oMathPara>
        <m:oMath>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m:t>
              </m:r>
            </m:sup>
          </m:sSubSup>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 ∆</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m:t>
                      </m:r>
                      <m:r>
                        <w:rPr>
                          <w:rFonts w:ascii="Cambria Math" w:hAnsi="Cambria Math"/>
                        </w:rPr>
                        <m:t>α</m:t>
                      </m:r>
                    </m:e>
                    <m:sub>
                      <m:r>
                        <w:rPr>
                          <w:rFonts w:ascii="Cambria Math" w:hAnsi="Cambria Math"/>
                        </w:rPr>
                        <m:t>1</m:t>
                      </m:r>
                    </m:sub>
                  </m:sSub>
                  <m:r>
                    <w:rPr>
                      <w:rFonts w:ascii="Cambria Math" w:hAnsi="Cambria Math"/>
                    </w:rPr>
                    <m:t>+</m:t>
                  </m:r>
                </m:e>
                <m:sub>
                  <m:r>
                    <w:rPr>
                      <w:rFonts w:ascii="Cambria Math" w:hAnsi="Cambria Math"/>
                    </w:rPr>
                    <m:t xml:space="preserve"> </m:t>
                  </m:r>
                </m:sub>
              </m:sSub>
              <m:r>
                <m:rPr>
                  <m:sty m:val="p"/>
                </m:rPr>
                <w:rPr>
                  <w:rFonts w:ascii="Cambria Math" w:hAnsi="Cambria Math"/>
                </w:rPr>
                <m:t xml:space="preserve"> </m:t>
              </m:r>
              <m:sSub>
                <m:sSubPr>
                  <m:ctrlPr>
                    <w:rPr>
                      <w:rFonts w:ascii="Cambria Math" w:hAnsi="Cambria Math"/>
                      <w:i/>
                    </w:rPr>
                  </m:ctrlPr>
                </m:sSubPr>
                <m:e>
                  <m:r>
                    <w:rPr>
                      <w:rFonts w:ascii="Cambria Math" w:hAnsi="Cambria Math"/>
                    </w:rPr>
                    <m:t xml:space="preserve"> </m:t>
                  </m:r>
                  <m:r>
                    <w:rPr>
                      <w:rFonts w:ascii="Cambria Math" w:hAnsi="Cambria Math"/>
                    </w:rPr>
                    <m:t>α</m:t>
                  </m:r>
                </m:e>
                <m:sub>
                  <m:r>
                    <w:rPr>
                      <w:rFonts w:ascii="Cambria Math" w:hAnsi="Cambria Math"/>
                    </w:rPr>
                    <m:t xml:space="preserve">3 </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 xml:space="preserve">)+ </m:t>
              </m:r>
              <m:r>
                <w:rPr>
                  <w:rFonts w:ascii="Cambria Math" w:hAnsi="Cambria Math"/>
                </w:rPr>
                <m:t>θ</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r>
                <w:rPr>
                  <w:rFonts w:ascii="Cambria Math" w:hAnsi="Cambria Math"/>
                </w:rPr>
                <m:t>ε</m:t>
              </m:r>
            </m:e>
            <m:sub>
              <m:r>
                <w:rPr>
                  <w:rFonts w:ascii="Cambria Math" w:hAnsi="Cambria Math"/>
                </w:rPr>
                <m:t>t</m:t>
              </m:r>
            </m:sub>
          </m:sSub>
        </m:oMath>
      </m:oMathPara>
    </w:p>
    <w:p w14:paraId="2EF22519" w14:textId="03E20ECE" w:rsidR="00253067" w:rsidRPr="00CF15B5" w:rsidRDefault="007F12EA" w:rsidP="00253067">
      <w:pPr>
        <w:spacing w:line="360" w:lineRule="auto"/>
        <w:jc w:val="center"/>
      </w:pPr>
      <m:oMathPara>
        <m:oMathParaPr>
          <m:jc m:val="center"/>
        </m:oMathParaPr>
        <m:oMath>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m:t>
              </m:r>
            </m:sup>
          </m:sSubSup>
          <m:r>
            <w:rPr>
              <w:rFonts w:ascii="Cambria Math" w:hAnsi="Cambria Math"/>
            </w:rPr>
            <m:t xml:space="preserve"> =</m:t>
          </m:r>
          <m:sSub>
            <m:sSubPr>
              <m:ctrlPr>
                <w:rPr>
                  <w:rFonts w:ascii="Cambria Math" w:hAnsi="Cambria Math"/>
                  <w:i/>
                </w:rPr>
              </m:ctrlPr>
            </m:sSubPr>
            <m:e>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r>
                    <w:rPr>
                      <w:rFonts w:ascii="Cambria Math" w:hAnsi="Cambria Math"/>
                    </w:rPr>
                    <m:t>*</m:t>
                  </m:r>
                </m:sup>
              </m:sSubSup>
              <m:r>
                <w:rPr>
                  <w:rFonts w:ascii="Cambria Math" w:hAnsi="Cambria Math"/>
                </w:rPr>
                <m:t xml:space="preserve">+ </m:t>
              </m:r>
              <m:r>
                <w:rPr>
                  <w:rFonts w:ascii="Cambria Math" w:hAnsi="Cambria Math"/>
                </w:rPr>
                <m:t>θ</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r>
                <w:rPr>
                  <w:rFonts w:ascii="Cambria Math" w:hAnsi="Cambria Math"/>
                </w:rPr>
                <m:t>ε</m:t>
              </m:r>
            </m:e>
            <m:sub>
              <m:r>
                <w:rPr>
                  <w:rFonts w:ascii="Cambria Math" w:hAnsi="Cambria Math"/>
                </w:rPr>
                <m:t>t</m:t>
              </m:r>
            </m:sub>
          </m:sSub>
        </m:oMath>
      </m:oMathPara>
    </w:p>
    <w:p w14:paraId="1E7D4ADB" w14:textId="2E13A078" w:rsidR="00253067" w:rsidRPr="00CF15B5" w:rsidRDefault="00253067" w:rsidP="00253067">
      <w:pPr>
        <w:spacing w:line="360" w:lineRule="auto"/>
      </w:pPr>
      <w:r w:rsidRPr="00CF15B5">
        <w:t xml:space="preserve"> with </w:t>
      </w:r>
      <m:oMath>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m:t>
        </m:r>
      </m:oMath>
      <w:r w:rsidRPr="00CF15B5">
        <w:t xml:space="preserve">. The quantity  </w:t>
      </w:r>
      <m:oMath>
        <m:r>
          <w:rPr>
            <w:rFonts w:ascii="Cambria Math" w:hAnsi="Cambria Math"/>
          </w:rPr>
          <m:t xml:space="preserve"> ∆</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m:t>
        </m:r>
      </m:oMath>
      <w:r w:rsidRPr="00CF15B5">
        <w:t xml:space="preserve"> =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e>
          <m:sub>
            <m:r>
              <w:rPr>
                <w:rFonts w:ascii="Cambria Math" w:hAnsi="Cambria Math"/>
              </w:rPr>
              <m:t xml:space="preserve"> </m:t>
            </m:r>
          </m:sub>
        </m:sSub>
      </m:oMath>
      <w:r w:rsidRPr="00CF15B5">
        <w:t xml:space="preserve"> </w:t>
      </w:r>
      <m:oMath>
        <m:sSub>
          <m:sSubPr>
            <m:ctrlPr>
              <w:rPr>
                <w:rFonts w:ascii="Cambria Math" w:hAnsi="Cambria Math"/>
                <w:i/>
              </w:rPr>
            </m:ctrlPr>
          </m:sSubPr>
          <m:e>
            <m:r>
              <w:rPr>
                <w:rFonts w:ascii="Cambria Math" w:hAnsi="Cambria Math"/>
              </w:rPr>
              <m:t xml:space="preserve"> α</m:t>
            </m:r>
          </m:e>
          <m:sub>
            <m:r>
              <w:rPr>
                <w:rFonts w:ascii="Cambria Math" w:hAnsi="Cambria Math"/>
              </w:rPr>
              <m:t xml:space="preserve">3 </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m:t>
        </m:r>
      </m:oMath>
      <w:r w:rsidRPr="00CF15B5">
        <w:t xml:space="preserve"> is the </w:t>
      </w:r>
      <w:r w:rsidRPr="00CF15B5">
        <w:rPr>
          <w:i/>
          <w:iCs/>
        </w:rPr>
        <w:t>excess</w:t>
      </w:r>
      <w:r w:rsidRPr="00CF15B5">
        <w:t xml:space="preserve"> probability of obesity in generation t due to the </w:t>
      </w:r>
      <w:r w:rsidR="00A27D01" w:rsidRPr="00CF15B5">
        <w:t xml:space="preserve">change in </w:t>
      </w:r>
      <w:r w:rsidRPr="00CF15B5">
        <w:t xml:space="preserve">E. Note that </w:t>
      </w:r>
      <m:oMath>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m:t>
        </m:r>
      </m:oMath>
      <w:r w:rsidRPr="00CF15B5">
        <w:t xml:space="preserve"> is composed of one part associated with the direct impact of the change in E,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e>
          <m:sub>
            <m:r>
              <w:rPr>
                <w:rFonts w:ascii="Cambria Math" w:hAnsi="Cambria Math"/>
              </w:rPr>
              <m:t xml:space="preserve"> </m:t>
            </m:r>
          </m:sub>
        </m:sSub>
        <m:r>
          <w:rPr>
            <w:rFonts w:ascii="Cambria Math" w:hAnsi="Cambria Math"/>
          </w:rPr>
          <m:t xml:space="preserve">, </m:t>
        </m:r>
      </m:oMath>
      <w:r w:rsidRPr="00CF15B5">
        <w:t xml:space="preserve">and one associated with an increase in the probability of obesity induced by the interaction of environmental change and genotype, </w:t>
      </w:r>
      <m:oMath>
        <m:sSub>
          <m:sSubPr>
            <m:ctrlPr>
              <w:rPr>
                <w:rFonts w:ascii="Cambria Math" w:hAnsi="Cambria Math"/>
                <w:i/>
              </w:rPr>
            </m:ctrlPr>
          </m:sSubPr>
          <m:e>
            <m:r>
              <w:rPr>
                <w:rFonts w:ascii="Cambria Math" w:hAnsi="Cambria Math"/>
              </w:rPr>
              <m:t xml:space="preserve"> α</m:t>
            </m:r>
          </m:e>
          <m:sub>
            <m:r>
              <w:rPr>
                <w:rFonts w:ascii="Cambria Math" w:hAnsi="Cambria Math"/>
              </w:rPr>
              <m:t xml:space="preserve">3 </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oMath>
      <w:r w:rsidRPr="00CF15B5">
        <w:t xml:space="preserve">. </w:t>
      </w:r>
    </w:p>
    <w:p w14:paraId="47AD6F34" w14:textId="77777777" w:rsidR="00253067" w:rsidRPr="00CF15B5" w:rsidRDefault="00253067" w:rsidP="00253067">
      <w:pPr>
        <w:spacing w:line="360" w:lineRule="auto"/>
        <w:ind w:firstLine="720"/>
      </w:pPr>
      <w:r w:rsidRPr="00CF15B5">
        <w:t>After the environmental change, the offspring generation experiences a probability of obesity given by</w:t>
      </w:r>
    </w:p>
    <w:p w14:paraId="22BE2E06" w14:textId="47FE2279" w:rsidR="00253067" w:rsidRPr="00CF15B5" w:rsidRDefault="007F12EA" w:rsidP="00253067">
      <w:pPr>
        <w:spacing w:line="360" w:lineRule="auto"/>
        <w:ind w:firstLine="720"/>
      </w:pPr>
      <m:oMathPara>
        <m:oMath>
          <m:sSubSup>
            <m:sSubSupPr>
              <m:ctrlPr>
                <w:rPr>
                  <w:rFonts w:ascii="Cambria Math" w:hAnsi="Cambria Math"/>
                  <w:i/>
                </w:rPr>
              </m:ctrlPr>
            </m:sSubSupPr>
            <m:e>
              <m:r>
                <w:rPr>
                  <w:rFonts w:ascii="Cambria Math" w:hAnsi="Cambria Math"/>
                </w:rPr>
                <m:t>O</m:t>
              </m:r>
            </m:e>
            <m:sub>
              <m:r>
                <w:rPr>
                  <w:rFonts w:ascii="Cambria Math" w:hAnsi="Cambria Math"/>
                </w:rPr>
                <m:t>t</m:t>
              </m:r>
              <m:r>
                <w:rPr>
                  <w:rFonts w:ascii="Cambria Math" w:hAnsi="Cambria Math"/>
                </w:rPr>
                <m:t>+1</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r>
                <w:rPr>
                  <w:rFonts w:ascii="Cambria Math" w:hAnsi="Cambria Math"/>
                </w:rPr>
                <m:t>*</m:t>
              </m:r>
            </m:sup>
          </m:sSubSup>
          <m:r>
            <w:rPr>
              <w:rFonts w:ascii="Cambria Math" w:hAnsi="Cambria Math"/>
            </w:rPr>
            <m:t>+</m:t>
          </m:r>
          <m:r>
            <w:rPr>
              <w:rFonts w:ascii="Cambria Math" w:hAnsi="Cambria Math"/>
            </w:rPr>
            <m:t>θ</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m:t>
              </m:r>
            </m:sup>
          </m:sSubSup>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r>
                <w:rPr>
                  <w:rFonts w:ascii="Cambria Math" w:hAnsi="Cambria Math"/>
                </w:rPr>
                <m:t>+1</m:t>
              </m:r>
            </m:sub>
          </m:sSub>
          <m:r>
            <w:rPr>
              <w:rFonts w:ascii="Cambria Math" w:hAnsi="Cambria Math"/>
            </w:rPr>
            <m:t xml:space="preserve">       </m:t>
          </m:r>
        </m:oMath>
      </m:oMathPara>
    </w:p>
    <w:p w14:paraId="7975BF43" w14:textId="2CA38EF5" w:rsidR="00253067" w:rsidRPr="00CF15B5" w:rsidRDefault="00253067" w:rsidP="00253067">
      <w:pPr>
        <w:spacing w:line="360" w:lineRule="auto"/>
        <w:ind w:firstLine="720"/>
        <w:jc w:val="center"/>
      </w:pPr>
      <m:oMathPara>
        <m:oMath>
          <m:r>
            <w:rPr>
              <w:rFonts w:ascii="Cambria Math" w:hAnsi="Cambria Math"/>
            </w:rPr>
            <m:t xml:space="preserve">=( </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m:t>
          </m:r>
          <m:r>
            <m:rPr>
              <m:sty m:val="p"/>
            </m:rPr>
            <w:rPr>
              <w:rFonts w:ascii="Cambria Math" w:hAnsi="Cambria Math"/>
            </w:rPr>
            <m:t xml:space="preserve"> )*</m:t>
          </m:r>
          <m:d>
            <m:dPr>
              <m:ctrlPr>
                <w:rPr>
                  <w:rFonts w:ascii="Cambria Math" w:hAnsi="Cambria Math"/>
                  <w:i/>
                </w:rPr>
              </m:ctrlPr>
            </m:dPr>
            <m:e>
              <m:r>
                <w:rPr>
                  <w:rFonts w:ascii="Cambria Math" w:hAnsi="Cambria Math"/>
                </w:rPr>
                <m:t>1+θ</m:t>
              </m:r>
            </m:e>
          </m:d>
          <m:r>
            <w:rPr>
              <w:rFonts w:ascii="Cambria Math" w:hAnsi="Cambria Math"/>
            </w:rPr>
            <m:t xml:space="preserve">+ </m:t>
          </m:r>
          <m:sSup>
            <m:sSupPr>
              <m:ctrlPr>
                <w:rPr>
                  <w:rFonts w:ascii="Cambria Math" w:hAnsi="Cambria Math"/>
                  <w:i/>
                </w:rPr>
              </m:ctrlPr>
            </m:sSupPr>
            <m:e>
              <m:r>
                <w:rPr>
                  <w:rFonts w:ascii="Cambria Math" w:hAnsi="Cambria Math"/>
                </w:rPr>
                <m:t>θ</m:t>
              </m:r>
            </m:e>
            <m:sup>
              <m:r>
                <w:rPr>
                  <w:rFonts w:ascii="Cambria Math" w:hAnsi="Cambria Math"/>
                </w:rPr>
                <m:t>2</m:t>
              </m:r>
            </m:sup>
          </m:sSup>
          <m:sSub>
            <m:sSubPr>
              <m:ctrlPr>
                <w:rPr>
                  <w:rFonts w:ascii="Cambria Math" w:hAnsi="Cambria Math"/>
                  <w:i/>
                </w:rPr>
              </m:ctrlPr>
            </m:sSubPr>
            <m:e>
              <m:r>
                <w:rPr>
                  <w:rFonts w:ascii="Cambria Math" w:hAnsi="Cambria Math"/>
                </w:rPr>
                <m:t>O</m:t>
              </m:r>
            </m:e>
            <m:sub>
              <m:r>
                <w:rPr>
                  <w:rFonts w:ascii="Cambria Math" w:hAnsi="Cambria Math"/>
                </w:rPr>
                <m:t>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t+1</m:t>
              </m:r>
            </m:sub>
          </m:sSub>
          <m:r>
            <w:rPr>
              <w:rFonts w:ascii="Cambria Math" w:hAnsi="Cambria Math"/>
            </w:rPr>
            <m:t xml:space="preserve">       </m:t>
          </m:r>
        </m:oMath>
      </m:oMathPara>
    </w:p>
    <w:p w14:paraId="2AFC3909" w14:textId="77777777" w:rsidR="00253067" w:rsidRPr="00CF15B5" w:rsidRDefault="00253067" w:rsidP="00533AA7">
      <w:pPr>
        <w:spacing w:line="360" w:lineRule="auto"/>
      </w:pPr>
      <w:r w:rsidRPr="00CF15B5">
        <w:t>In the nth generation we have</w:t>
      </w:r>
    </w:p>
    <w:p w14:paraId="07FD6AF1" w14:textId="220B4503" w:rsidR="00253067" w:rsidRPr="00CF15B5" w:rsidRDefault="007F12EA" w:rsidP="00253067">
      <w:pPr>
        <w:spacing w:line="360" w:lineRule="auto"/>
        <w:jc w:val="center"/>
      </w:pPr>
      <m:oMathPara>
        <m:oMath>
          <m:sSubSup>
            <m:sSubSupPr>
              <m:ctrlPr>
                <w:rPr>
                  <w:rFonts w:ascii="Cambria Math" w:hAnsi="Cambria Math"/>
                  <w:i/>
                </w:rPr>
              </m:ctrlPr>
            </m:sSubSupPr>
            <m:e>
              <m:r>
                <w:rPr>
                  <w:rFonts w:ascii="Cambria Math" w:hAnsi="Cambria Math"/>
                </w:rPr>
                <m:t>O</m:t>
              </m:r>
            </m:e>
            <m:sub>
              <m:r>
                <w:rPr>
                  <w:rFonts w:ascii="Cambria Math" w:hAnsi="Cambria Math"/>
                </w:rPr>
                <m:t>t</m:t>
              </m:r>
              <m:r>
                <w:rPr>
                  <w:rFonts w:ascii="Cambria Math" w:hAnsi="Cambria Math"/>
                </w:rPr>
                <m:t>+</m:t>
              </m:r>
              <m:r>
                <w:rPr>
                  <w:rFonts w:ascii="Cambria Math" w:hAnsi="Cambria Math"/>
                </w:rPr>
                <m:t>n</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m:t>
          </m:r>
          <m:r>
            <m:rPr>
              <m:sty m:val="p"/>
            </m:rPr>
            <w:rPr>
              <w:rFonts w:ascii="Cambria Math" w:hAnsi="Cambria Math"/>
            </w:rPr>
            <m:t xml:space="preserve"> )*</m:t>
          </m:r>
          <m:r>
            <w:rPr>
              <w:rFonts w:ascii="Cambria Math" w:hAnsi="Cambria Math"/>
            </w:rPr>
            <m:t xml:space="preserve"> </m:t>
          </m:r>
          <m:r>
            <m:rPr>
              <m:sty m:val="p"/>
            </m:rPr>
            <w:rPr>
              <w:rFonts w:ascii="Cambria Math" w:hAnsi="Cambria Math"/>
            </w:rPr>
            <m:t xml:space="preserve"> </m:t>
          </m:r>
          <m:d>
            <m:dPr>
              <m:ctrlPr>
                <w:rPr>
                  <w:rFonts w:ascii="Cambria Math" w:hAnsi="Cambria Math"/>
                  <w:i/>
                </w:rPr>
              </m:ctrlPr>
            </m:dPr>
            <m:e>
              <m:r>
                <w:rPr>
                  <w:rFonts w:ascii="Cambria Math" w:hAnsi="Cambria Math"/>
                </w:rPr>
                <m:t>1+</m:t>
              </m:r>
              <m:r>
                <w:rPr>
                  <w:rFonts w:ascii="Cambria Math" w:hAnsi="Cambria Math"/>
                </w:rPr>
                <m:t>θ</m:t>
              </m:r>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 xml:space="preserve">2 </m:t>
                  </m:r>
                </m:sup>
              </m:sSup>
              <m:r>
                <w:rPr>
                  <w:rFonts w:ascii="Cambria Math" w:hAnsi="Cambria Math"/>
                </w:rPr>
                <m:t>…</m:t>
              </m:r>
            </m:e>
          </m:d>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n</m:t>
              </m:r>
            </m:sup>
          </m:sSup>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m:t>
              </m:r>
              <m:r>
                <w:rPr>
                  <w:rFonts w:ascii="Cambria Math" w:hAnsi="Cambria Math"/>
                </w:rPr>
                <m:t>+</m:t>
              </m:r>
              <m:r>
                <w:rPr>
                  <w:rFonts w:ascii="Cambria Math" w:hAnsi="Cambria Math"/>
                </w:rPr>
                <m:t>n</m:t>
              </m:r>
            </m:sub>
          </m:sSub>
        </m:oMath>
      </m:oMathPara>
    </w:p>
    <w:p w14:paraId="2F65D591" w14:textId="77777777" w:rsidR="00253067" w:rsidRPr="00CF15B5" w:rsidRDefault="00253067" w:rsidP="00533AA7">
      <w:pPr>
        <w:spacing w:line="360" w:lineRule="auto"/>
      </w:pPr>
      <w:r w:rsidRPr="00CF15B5">
        <w:t>Three important quantities follow:</w:t>
      </w:r>
    </w:p>
    <w:p w14:paraId="68CF3B45" w14:textId="77777777" w:rsidR="00253067" w:rsidRPr="00CF15B5" w:rsidRDefault="00253067" w:rsidP="00253067">
      <w:pPr>
        <w:spacing w:line="360" w:lineRule="auto"/>
      </w:pPr>
      <w:proofErr w:type="spellStart"/>
      <w:r w:rsidRPr="00CF15B5">
        <w:t>i</w:t>
      </w:r>
      <w:proofErr w:type="spellEnd"/>
      <w:r w:rsidRPr="00CF15B5">
        <w:t>. Offspring excess probability of obesity after the environmental change:</w:t>
      </w:r>
    </w:p>
    <w:p w14:paraId="7121B422" w14:textId="4BAA95EF" w:rsidR="00253067" w:rsidRPr="00CF15B5" w:rsidRDefault="007F12EA" w:rsidP="00253067">
      <w:pPr>
        <w:spacing w:line="360" w:lineRule="auto"/>
      </w:pPr>
      <m:oMathPara>
        <m:oMath>
          <m:sSub>
            <m:sSubPr>
              <m:ctrlPr>
                <w:rPr>
                  <w:rFonts w:ascii="Cambria Math" w:eastAsiaTheme="minorEastAsia" w:hAnsi="Cambria Math"/>
                  <w:i/>
                </w:rPr>
              </m:ctrlPr>
            </m:sSubPr>
            <m:e>
              <m:r>
                <w:rPr>
                  <w:rFonts w:ascii="Cambria Math" w:hAnsi="Cambria Math"/>
                </w:rPr>
                <m:t>δ</m:t>
              </m:r>
            </m:e>
            <m:sub>
              <m:r>
                <w:rPr>
                  <w:rFonts w:ascii="Cambria Math" w:hAnsi="Cambria Math"/>
                </w:rPr>
                <m:t>t</m:t>
              </m:r>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r>
                <w:rPr>
                  <w:rFonts w:ascii="Cambria Math" w:hAnsi="Cambria Math"/>
                </w:rPr>
                <m:t>+1</m:t>
              </m:r>
            </m:sub>
            <m:sup>
              <m:r>
                <w:rPr>
                  <w:rFonts w:ascii="Cambria Math" w:hAnsi="Cambria Math"/>
                </w:rPr>
                <m:t>*</m:t>
              </m:r>
            </m:sup>
          </m:sSub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 xml:space="preserve">=(1+ </m:t>
          </m:r>
          <m:r>
            <w:rPr>
              <w:rFonts w:ascii="Cambria Math" w:hAnsi="Cambria Math"/>
            </w:rPr>
            <m:t>θ</m:t>
          </m:r>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m:oMathPara>
    </w:p>
    <w:p w14:paraId="35087609" w14:textId="4CD3DA09" w:rsidR="00253067" w:rsidRPr="00CF15B5" w:rsidRDefault="0034355E" w:rsidP="00253067">
      <w:pPr>
        <w:spacing w:line="360" w:lineRule="auto"/>
      </w:pPr>
      <w:r w:rsidRPr="00CF15B5">
        <w:t xml:space="preserve">The first component of this </w:t>
      </w:r>
      <w:r w:rsidRPr="00CF15B5">
        <w:rPr>
          <w:rFonts w:eastAsiaTheme="minorEastAsia"/>
        </w:rPr>
        <w:t xml:space="preserve">is </w:t>
      </w:r>
      <m:oMath>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w:r w:rsidRPr="00CF15B5">
        <w:rPr>
          <w:rFonts w:eastAsiaTheme="minorEastAsia"/>
        </w:rPr>
        <w:t xml:space="preserve"> or the excess obesity in offspring as a direct result of the GxE effect that applies to them as much as to their parents. The quantity </w:t>
      </w:r>
      <m:oMath>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r>
          <w:rPr>
            <w:rFonts w:ascii="Cambria Math" w:hAnsi="Cambria Math"/>
          </w:rPr>
          <m:t xml:space="preserve"> * θ</m:t>
        </m:r>
      </m:oMath>
      <w:r w:rsidRPr="00CF15B5">
        <w:rPr>
          <w:rFonts w:eastAsiaTheme="minorEastAsia"/>
        </w:rPr>
        <w:t xml:space="preserve"> is the secondary increase </w:t>
      </w:r>
      <w:r w:rsidR="00533AA7" w:rsidRPr="00CF15B5">
        <w:rPr>
          <w:rFonts w:eastAsiaTheme="minorEastAsia"/>
        </w:rPr>
        <w:t xml:space="preserve">that </w:t>
      </w:r>
      <w:r w:rsidRPr="00CF15B5">
        <w:rPr>
          <w:rFonts w:eastAsiaTheme="minorEastAsia"/>
        </w:rPr>
        <w:t>result</w:t>
      </w:r>
      <w:r w:rsidR="00533AA7" w:rsidRPr="00CF15B5">
        <w:rPr>
          <w:rFonts w:eastAsiaTheme="minorEastAsia"/>
        </w:rPr>
        <w:t>s</w:t>
      </w:r>
      <w:r w:rsidRPr="00CF15B5">
        <w:rPr>
          <w:rFonts w:eastAsiaTheme="minorEastAsia"/>
        </w:rPr>
        <w:t xml:space="preserve"> </w:t>
      </w:r>
      <w:r w:rsidR="00533AA7" w:rsidRPr="00CF15B5">
        <w:rPr>
          <w:rFonts w:eastAsiaTheme="minorEastAsia"/>
        </w:rPr>
        <w:t xml:space="preserve">from </w:t>
      </w:r>
      <w:r w:rsidRPr="00CF15B5">
        <w:rPr>
          <w:rFonts w:eastAsiaTheme="minorEastAsia"/>
        </w:rPr>
        <w:t xml:space="preserve">sociocultural heritability of the parental excess due to the </w:t>
      </w:r>
      <w:proofErr w:type="spellStart"/>
      <w:r w:rsidRPr="00CF15B5">
        <w:rPr>
          <w:rFonts w:eastAsiaTheme="minorEastAsia"/>
        </w:rPr>
        <w:t>GxE</w:t>
      </w:r>
      <w:proofErr w:type="spellEnd"/>
      <w:r w:rsidRPr="00CF15B5">
        <w:rPr>
          <w:rFonts w:eastAsiaTheme="minorEastAsia"/>
        </w:rPr>
        <w:t xml:space="preserve"> effect</w:t>
      </w:r>
    </w:p>
    <w:p w14:paraId="20A51083" w14:textId="26A29C9A" w:rsidR="00253067" w:rsidRPr="00CF15B5" w:rsidRDefault="0034355E" w:rsidP="00533AA7">
      <w:pPr>
        <w:spacing w:line="360" w:lineRule="auto"/>
        <w:ind w:firstLine="720"/>
      </w:pPr>
      <w:r w:rsidRPr="00CF15B5">
        <w:lastRenderedPageBreak/>
        <w:t>A</w:t>
      </w:r>
      <w:r w:rsidR="00253067" w:rsidRPr="00CF15B5">
        <w:t>nd after n generations (n large):</w:t>
      </w:r>
    </w:p>
    <w:p w14:paraId="475E9331" w14:textId="77777777" w:rsidR="0034355E" w:rsidRPr="00CF15B5" w:rsidRDefault="0034355E" w:rsidP="00253067">
      <w:pPr>
        <w:spacing w:line="360" w:lineRule="auto"/>
      </w:pPr>
    </w:p>
    <w:p w14:paraId="32C158BC" w14:textId="37901AFC" w:rsidR="00253067" w:rsidRPr="00CF15B5" w:rsidRDefault="007F12EA" w:rsidP="00253067">
      <w:pPr>
        <w:spacing w:line="360" w:lineRule="auto"/>
      </w:pPr>
      <m:oMathPara>
        <m:oMath>
          <m:sSubSup>
            <m:sSubSupPr>
              <m:ctrlPr>
                <w:rPr>
                  <w:rFonts w:ascii="Cambria Math" w:hAnsi="Cambria Math"/>
                  <w:i/>
                </w:rPr>
              </m:ctrlPr>
            </m:sSubSupPr>
            <m:e>
              <m:sSub>
                <m:sSubPr>
                  <m:ctrlPr>
                    <w:rPr>
                      <w:rFonts w:ascii="Cambria Math" w:eastAsiaTheme="minorEastAsia" w:hAnsi="Cambria Math"/>
                      <w:i/>
                    </w:rPr>
                  </m:ctrlPr>
                </m:sSubPr>
                <m:e>
                  <m:r>
                    <w:rPr>
                      <w:rFonts w:ascii="Cambria Math" w:hAnsi="Cambria Math"/>
                    </w:rPr>
                    <m:t>δ</m:t>
                  </m:r>
                </m:e>
                <m:sub>
                  <m:r>
                    <w:rPr>
                      <w:rFonts w:ascii="Cambria Math" w:hAnsi="Cambria Math"/>
                    </w:rPr>
                    <m:t>t</m:t>
                  </m:r>
                  <m:r>
                    <w:rPr>
                      <w:rFonts w:ascii="Cambria Math" w:hAnsi="Cambria Math"/>
                    </w:rPr>
                    <m:t>+</m:t>
                  </m:r>
                  <m:r>
                    <w:rPr>
                      <w:rFonts w:ascii="Cambria Math" w:hAnsi="Cambria Math"/>
                    </w:rPr>
                    <m:t>n</m:t>
                  </m:r>
                </m:sub>
              </m:sSub>
              <m:r>
                <w:rPr>
                  <w:rFonts w:ascii="Cambria Math" w:hAnsi="Cambria Math"/>
                </w:rPr>
                <m:t>=</m:t>
              </m:r>
              <m:r>
                <w:rPr>
                  <w:rFonts w:ascii="Cambria Math" w:hAnsi="Cambria Math"/>
                </w:rPr>
                <m:t>O</m:t>
              </m:r>
            </m:e>
            <m:sub>
              <m:r>
                <w:rPr>
                  <w:rFonts w:ascii="Cambria Math" w:hAnsi="Cambria Math"/>
                </w:rPr>
                <m:t>t</m:t>
              </m:r>
              <m:r>
                <w:rPr>
                  <w:rFonts w:ascii="Cambria Math" w:hAnsi="Cambria Math"/>
                </w:rPr>
                <m:t>+</m:t>
              </m:r>
              <m:r>
                <w:rPr>
                  <w:rFonts w:ascii="Cambria Math" w:hAnsi="Cambria Math"/>
                </w:rPr>
                <m:t>n</m:t>
              </m:r>
            </m:sub>
            <m:sup>
              <m:r>
                <w:rPr>
                  <w:rFonts w:ascii="Cambria Math" w:hAnsi="Cambria Math"/>
                </w:rPr>
                <m:t>*</m:t>
              </m:r>
            </m:sup>
          </m:sSub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m:t>
              </m:r>
              <m:r>
                <w:rPr>
                  <w:rFonts w:ascii="Cambria Math" w:hAnsi="Cambria Math"/>
                </w:rPr>
                <m:t>n</m:t>
              </m:r>
            </m:sub>
          </m:sSub>
          <m:r>
            <w:rPr>
              <w:rFonts w:ascii="Cambria Math" w:hAnsi="Cambria Math"/>
            </w:rPr>
            <m:t xml:space="preserve">~(1/(1- </m:t>
          </m:r>
          <m:r>
            <w:rPr>
              <w:rFonts w:ascii="Cambria Math" w:hAnsi="Cambria Math"/>
            </w:rPr>
            <m:t>θ</m:t>
          </m:r>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m:oMathPara>
    </w:p>
    <w:p w14:paraId="3E75EF9A" w14:textId="77777777" w:rsidR="00253067" w:rsidRPr="00CF15B5" w:rsidRDefault="00253067" w:rsidP="00253067">
      <w:pPr>
        <w:spacing w:line="360" w:lineRule="auto"/>
      </w:pPr>
    </w:p>
    <w:p w14:paraId="4D75AF7A" w14:textId="77777777" w:rsidR="00253067" w:rsidRPr="00CF15B5" w:rsidRDefault="00253067" w:rsidP="00253067">
      <w:pPr>
        <w:spacing w:line="360" w:lineRule="auto"/>
      </w:pPr>
      <w:r w:rsidRPr="00CF15B5">
        <w:t xml:space="preserve">ii. Differences between offspring and parental generation before and after the environmental change </w:t>
      </w:r>
    </w:p>
    <w:p w14:paraId="36D9AE91" w14:textId="77777777" w:rsidR="00253067" w:rsidRPr="00CF15B5" w:rsidRDefault="00253067" w:rsidP="00253067">
      <w:pPr>
        <w:spacing w:line="360" w:lineRule="auto"/>
      </w:pPr>
    </w:p>
    <w:p w14:paraId="580AC2F2" w14:textId="49E64B41" w:rsidR="00253067" w:rsidRPr="00CF15B5" w:rsidRDefault="007F12EA" w:rsidP="00253067">
      <w:pPr>
        <w:spacing w:line="360" w:lineRule="auto"/>
      </w:pPr>
      <m:oMathPara>
        <m:oMath>
          <m:sSubSup>
            <m:sSubSupPr>
              <m:ctrlPr>
                <w:rPr>
                  <w:rFonts w:ascii="Cambria Math" w:hAnsi="Cambria Math"/>
                  <w:i/>
                </w:rPr>
              </m:ctrlPr>
            </m:sSubSupPr>
            <m:e>
              <m:r>
                <w:rPr>
                  <w:rFonts w:ascii="Cambria Math" w:hAnsi="Cambria Math"/>
                </w:rPr>
                <m:t>(</m:t>
              </m:r>
              <m:r>
                <w:rPr>
                  <w:rFonts w:ascii="Cambria Math" w:hAnsi="Cambria Math"/>
                </w:rPr>
                <m:t>O</m:t>
              </m:r>
            </m:e>
            <m:sub>
              <m:r>
                <w:rPr>
                  <w:rFonts w:ascii="Cambria Math" w:hAnsi="Cambria Math"/>
                </w:rPr>
                <m:t>t</m:t>
              </m:r>
              <m:r>
                <w:rPr>
                  <w:rFonts w:ascii="Cambria Math" w:hAnsi="Cambria Math"/>
                </w:rPr>
                <m:t>+1</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m:t>
              </m:r>
            </m:sup>
          </m:sSub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t</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t</m:t>
              </m:r>
            </m:sub>
          </m:sSub>
          <m:r>
            <w:rPr>
              <w:rFonts w:ascii="Cambria Math" w:hAnsi="Cambria Math"/>
            </w:rPr>
            <m:t>)=</m:t>
          </m:r>
          <m:r>
            <w:rPr>
              <w:rFonts w:ascii="Cambria Math" w:hAnsi="Cambria Math"/>
            </w:rPr>
            <m:t>θ</m:t>
          </m:r>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m:oMathPara>
    </w:p>
    <w:p w14:paraId="2FE5A8B0" w14:textId="77777777" w:rsidR="00253067" w:rsidRPr="00CF15B5" w:rsidRDefault="00253067" w:rsidP="00253067">
      <w:pPr>
        <w:spacing w:line="360" w:lineRule="auto"/>
      </w:pPr>
    </w:p>
    <w:p w14:paraId="18853B8F" w14:textId="77777777" w:rsidR="00253067" w:rsidRPr="00CF15B5" w:rsidRDefault="00253067" w:rsidP="00253067">
      <w:pPr>
        <w:spacing w:line="360" w:lineRule="auto"/>
      </w:pPr>
      <w:r w:rsidRPr="00CF15B5">
        <w:t>and after n generations.</w:t>
      </w:r>
    </w:p>
    <w:p w14:paraId="4A4AABB3" w14:textId="71C1E231" w:rsidR="00253067" w:rsidRPr="00CF15B5" w:rsidRDefault="00253067" w:rsidP="00253067">
      <w:pPr>
        <w:spacing w:line="360" w:lineRule="auto"/>
      </w:pPr>
      <m:oMathPara>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θ</m:t>
                  </m:r>
                </m:e>
                <m:sup>
                  <m:r>
                    <w:rPr>
                      <w:rFonts w:ascii="Cambria Math" w:hAnsi="Cambria Math"/>
                    </w:rPr>
                    <m:t>2</m:t>
                  </m:r>
                </m:sup>
              </m:sSup>
            </m:num>
            <m:den>
              <m:r>
                <w:rPr>
                  <w:rFonts w:ascii="Cambria Math" w:hAnsi="Cambria Math"/>
                </w:rPr>
                <m:t>1-θ</m:t>
              </m:r>
            </m:den>
          </m:f>
          <m:r>
            <w:rPr>
              <w:rFonts w:ascii="Cambria Math" w:hAnsi="Cambria Math"/>
            </w:rPr>
            <m:t>)*</m:t>
          </m:r>
          <m:sSubSup>
            <m:sSubSupPr>
              <m:ctrlPr>
                <w:rPr>
                  <w:rFonts w:ascii="Cambria Math" w:hAnsi="Cambria Math"/>
                  <w:i/>
                </w:rPr>
              </m:ctrlPr>
            </m:sSubSupPr>
            <m:e>
              <m:r>
                <w:rPr>
                  <w:rFonts w:ascii="Cambria Math" w:hAnsi="Cambria Math"/>
                </w:rPr>
                <m:t>O</m:t>
              </m:r>
            </m:e>
            <m:sub>
              <m:r>
                <w:rPr>
                  <w:rFonts w:ascii="Cambria Math" w:hAnsi="Cambria Math"/>
                </w:rPr>
                <m:t>t</m:t>
              </m:r>
            </m:sub>
            <m:sup>
              <m:r>
                <w:rPr>
                  <w:rFonts w:ascii="Cambria Math" w:hAnsi="Cambria Math"/>
                </w:rPr>
                <m:t>b</m:t>
              </m:r>
            </m:sup>
          </m:sSubSup>
        </m:oMath>
      </m:oMathPara>
    </w:p>
    <w:p w14:paraId="2DA9C832" w14:textId="77777777" w:rsidR="00253067" w:rsidRPr="00CF15B5" w:rsidRDefault="00253067" w:rsidP="00253067">
      <w:pPr>
        <w:spacing w:line="360" w:lineRule="auto"/>
      </w:pPr>
    </w:p>
    <w:p w14:paraId="6571FBA8" w14:textId="0142FA02" w:rsidR="00253067" w:rsidRPr="00CF15B5" w:rsidRDefault="00253067" w:rsidP="00253067">
      <w:pPr>
        <w:spacing w:line="360" w:lineRule="auto"/>
      </w:pPr>
      <w:r w:rsidRPr="00CF15B5">
        <w:t xml:space="preserve">iii. Finally, in each case, the fraction of differences in probabilities of obesity </w:t>
      </w:r>
      <w:r w:rsidR="008E7936" w:rsidRPr="00CF15B5">
        <w:t xml:space="preserve">induced by the change in E that is </w:t>
      </w:r>
      <w:r w:rsidR="009F51B3" w:rsidRPr="00CF15B5">
        <w:t xml:space="preserve">attributable to the </w:t>
      </w:r>
      <w:proofErr w:type="spellStart"/>
      <w:r w:rsidRPr="00CF15B5">
        <w:t>GxE</w:t>
      </w:r>
      <w:proofErr w:type="spellEnd"/>
      <w:r w:rsidRPr="00CF15B5">
        <w:t xml:space="preserve"> interaction effect is the quantity</w:t>
      </w:r>
    </w:p>
    <w:p w14:paraId="60D03F89" w14:textId="77777777" w:rsidR="00253067" w:rsidRPr="00CF15B5" w:rsidRDefault="00253067" w:rsidP="00253067">
      <w:pPr>
        <w:spacing w:line="360" w:lineRule="auto"/>
      </w:pPr>
    </w:p>
    <w:p w14:paraId="30224D00" w14:textId="77777777" w:rsidR="00253067" w:rsidRPr="00CF15B5" w:rsidRDefault="00253067" w:rsidP="00253067">
      <w:pPr>
        <w:spacing w:line="360" w:lineRule="auto"/>
        <w:jc w:val="center"/>
      </w:pPr>
      <m:oMath>
        <m:r>
          <w:rPr>
            <w:rFonts w:ascii="Cambria Math" w:hAnsi="Cambria Math"/>
          </w:rPr>
          <m:t>γ=(</m:t>
        </m:r>
        <m:sSub>
          <m:sSubPr>
            <m:ctrlPr>
              <w:rPr>
                <w:rFonts w:ascii="Cambria Math" w:hAnsi="Cambria Math"/>
                <w:i/>
              </w:rPr>
            </m:ctrlPr>
          </m:sSubPr>
          <m:e>
            <m:r>
              <w:rPr>
                <w:rFonts w:ascii="Cambria Math" w:hAnsi="Cambria Math"/>
              </w:rPr>
              <m:t>α</m:t>
            </m:r>
          </m:e>
          <m:sub>
            <m:r>
              <w:rPr>
                <w:rFonts w:ascii="Cambria Math" w:hAnsi="Cambria Math"/>
              </w:rPr>
              <m:t xml:space="preserve">3 </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e>
          <m:sub>
            <m:r>
              <w:rPr>
                <w:rFonts w:ascii="Cambria Math" w:hAnsi="Cambria Math"/>
              </w:rPr>
              <m:t xml:space="preserve"> </m:t>
            </m:r>
          </m:sub>
        </m:sSub>
      </m:oMath>
      <w:r w:rsidRPr="00CF15B5">
        <w:t xml:space="preserve"> </w:t>
      </w:r>
      <m:oMath>
        <m:sSub>
          <m:sSubPr>
            <m:ctrlPr>
              <w:rPr>
                <w:rFonts w:ascii="Cambria Math" w:hAnsi="Cambria Math"/>
                <w:i/>
              </w:rPr>
            </m:ctrlPr>
          </m:sSubPr>
          <m:e>
            <m:r>
              <w:rPr>
                <w:rFonts w:ascii="Cambria Math" w:hAnsi="Cambria Math"/>
              </w:rPr>
              <m:t xml:space="preserve"> α</m:t>
            </m:r>
          </m:e>
          <m:sub>
            <m:r>
              <w:rPr>
                <w:rFonts w:ascii="Cambria Math" w:hAnsi="Cambria Math"/>
              </w:rPr>
              <m:t xml:space="preserve">3 </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sub>
        </m:sSub>
        <m:r>
          <w:rPr>
            <w:rFonts w:ascii="Cambria Math" w:hAnsi="Cambria Math"/>
          </w:rPr>
          <m:t>)</m:t>
        </m:r>
      </m:oMath>
    </w:p>
    <w:p w14:paraId="2EF0D7DC" w14:textId="77777777" w:rsidR="00253067" w:rsidRPr="00CF15B5" w:rsidRDefault="00253067" w:rsidP="00253067">
      <w:pPr>
        <w:spacing w:line="360" w:lineRule="auto"/>
      </w:pPr>
    </w:p>
    <w:p w14:paraId="6895EB1C" w14:textId="32D4622E" w:rsidR="00253067" w:rsidRPr="00CF15B5" w:rsidRDefault="00253067" w:rsidP="00253067">
      <w:pPr>
        <w:spacing w:line="360" w:lineRule="auto"/>
        <w:ind w:firstLine="720"/>
        <w:rPr>
          <w:u w:val="single"/>
        </w:rPr>
      </w:pPr>
      <w:r w:rsidRPr="00CF15B5">
        <w:t xml:space="preserve">The quantity </w:t>
      </w:r>
      <m:oMath>
        <m:sSub>
          <m:sSubPr>
            <m:ctrlPr>
              <w:rPr>
                <w:rFonts w:ascii="Cambria Math" w:eastAsiaTheme="minorEastAsia" w:hAnsi="Cambria Math"/>
                <w:i/>
              </w:rPr>
            </m:ctrlPr>
          </m:sSubPr>
          <m:e>
            <m:r>
              <w:rPr>
                <w:rFonts w:ascii="Cambria Math" w:hAnsi="Cambria Math"/>
              </w:rPr>
              <m:t>δ</m:t>
            </m:r>
          </m:e>
          <m:sub>
            <m:r>
              <w:rPr>
                <w:rFonts w:ascii="Cambria Math" w:hAnsi="Cambria Math"/>
              </w:rPr>
              <m:t>t+1</m:t>
            </m:r>
          </m:sub>
        </m:sSub>
      </m:oMath>
      <w:r w:rsidRPr="00CF15B5">
        <w:t xml:space="preserve"> is an estimate of the increase in the probability of obesity in the offspring generation due to the </w:t>
      </w:r>
      <w:proofErr w:type="spellStart"/>
      <w:r w:rsidRPr="00CF15B5">
        <w:t>GxE</w:t>
      </w:r>
      <w:proofErr w:type="spellEnd"/>
      <w:r w:rsidRPr="00CF15B5">
        <w:t xml:space="preserve">. There are two contributors only: the persistent effects of E and </w:t>
      </w:r>
      <w:proofErr w:type="spellStart"/>
      <w:r w:rsidRPr="00CF15B5">
        <w:t>GxE</w:t>
      </w:r>
      <w:proofErr w:type="spellEnd"/>
      <w:r w:rsidRPr="00CF15B5">
        <w:t xml:space="preserve"> includes in  </w:t>
      </w:r>
      <m:oMath>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 xml:space="preserve"> (</m:t>
        </m:r>
      </m:oMath>
      <w:r w:rsidR="00B67FAB" w:rsidRPr="00CF15B5">
        <w:rPr>
          <w:rFonts w:eastAsiaTheme="minorEastAsia"/>
        </w:rPr>
        <w:t xml:space="preserve">a function of </w:t>
      </w:r>
      <w:r w:rsidRPr="00CF15B5">
        <w:t xml:space="preserve">parameters </w:t>
      </w:r>
      <m:oMath>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 xml:space="preserve"> and</m:t>
            </m:r>
          </m:e>
          <m:sub>
            <m:r>
              <w:rPr>
                <w:rFonts w:ascii="Cambria Math" w:hAnsi="Cambria Math"/>
              </w:rPr>
              <m:t xml:space="preserve"> </m:t>
            </m:r>
          </m:sub>
        </m:sSub>
        <m:sSub>
          <m:sSubPr>
            <m:ctrlPr>
              <w:rPr>
                <w:rFonts w:ascii="Cambria Math" w:hAnsi="Cambria Math"/>
                <w:i/>
              </w:rPr>
            </m:ctrlPr>
          </m:sSubPr>
          <m:e>
            <m:r>
              <w:rPr>
                <w:rFonts w:ascii="Cambria Math" w:hAnsi="Cambria Math"/>
              </w:rPr>
              <m:t xml:space="preserve"> α</m:t>
            </m:r>
          </m:e>
          <m:sub>
            <m:r>
              <w:rPr>
                <w:rFonts w:ascii="Cambria Math" w:hAnsi="Cambria Math"/>
              </w:rPr>
              <m:t>3 )</m:t>
            </m:r>
          </m:sub>
        </m:sSub>
      </m:oMath>
      <w:r w:rsidRPr="00CF15B5">
        <w:t xml:space="preserve">)  and the strength of intergenerational heritability, </w:t>
      </w:r>
      <m:oMath>
        <m:r>
          <w:rPr>
            <w:rFonts w:ascii="Cambria Math" w:hAnsi="Cambria Math"/>
          </w:rPr>
          <m:t>θ</m:t>
        </m:r>
      </m:oMath>
      <w:r w:rsidRPr="00CF15B5">
        <w:t xml:space="preserve">. Having estimates of these parameters is all one needs to address the question of the magnitude of the impact of the original </w:t>
      </w:r>
      <w:proofErr w:type="spellStart"/>
      <w:r w:rsidRPr="00CF15B5">
        <w:t>GxE</w:t>
      </w:r>
      <w:proofErr w:type="spellEnd"/>
      <w:r w:rsidRPr="00CF15B5">
        <w:t xml:space="preserve"> on the probability of obesity in successive generations. </w:t>
      </w:r>
    </w:p>
    <w:p w14:paraId="01B7B24E" w14:textId="7FDCFF09" w:rsidR="00FC446D" w:rsidRPr="00CF15B5" w:rsidRDefault="00A71D2F" w:rsidP="007D33C8">
      <w:pPr>
        <w:spacing w:line="480" w:lineRule="auto"/>
        <w:rPr>
          <w:rFonts w:eastAsiaTheme="minorEastAsia"/>
          <w:b/>
          <w:bCs/>
        </w:rPr>
      </w:pPr>
      <w:r w:rsidRPr="00CF15B5">
        <w:rPr>
          <w:b/>
          <w:bCs/>
        </w:rPr>
        <w:t>I</w:t>
      </w:r>
      <w:r w:rsidR="000A3D34" w:rsidRPr="00CF15B5">
        <w:rPr>
          <w:b/>
          <w:bCs/>
        </w:rPr>
        <w:t xml:space="preserve">V. Estimates of </w:t>
      </w:r>
      <m:oMath>
        <m:r>
          <m:rPr>
            <m:sty m:val="bi"/>
          </m:rPr>
          <w:rPr>
            <w:rFonts w:ascii="Cambria Math" w:hAnsi="Cambria Math"/>
          </w:rPr>
          <m:t>θ</m:t>
        </m:r>
      </m:oMath>
    </w:p>
    <w:p w14:paraId="18A7F5F5" w14:textId="726877D1" w:rsidR="00C40255" w:rsidRPr="00CF15B5" w:rsidRDefault="00A71D2F" w:rsidP="007D33C8">
      <w:pPr>
        <w:spacing w:line="480" w:lineRule="auto"/>
        <w:sectPr w:rsidR="00C40255" w:rsidRPr="00CF15B5" w:rsidSect="0057115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r w:rsidRPr="00CF15B5">
        <w:rPr>
          <w:rFonts w:eastAsiaTheme="minorEastAsia"/>
        </w:rPr>
        <w:t>T</w:t>
      </w:r>
      <w:r w:rsidR="008C6319" w:rsidRPr="00CF15B5">
        <w:rPr>
          <w:rFonts w:eastAsiaTheme="minorEastAsia"/>
        </w:rPr>
        <w:t xml:space="preserve">o estimate the impact of </w:t>
      </w:r>
      <w:proofErr w:type="spellStart"/>
      <w:r w:rsidR="008C6319" w:rsidRPr="00CF15B5">
        <w:rPr>
          <w:rFonts w:eastAsiaTheme="minorEastAsia"/>
        </w:rPr>
        <w:t>GxE</w:t>
      </w:r>
      <w:proofErr w:type="spellEnd"/>
      <w:r w:rsidR="008C6319" w:rsidRPr="00CF15B5">
        <w:rPr>
          <w:rFonts w:eastAsiaTheme="minorEastAsia"/>
        </w:rPr>
        <w:t xml:space="preserve"> on the offspring generation following the </w:t>
      </w:r>
      <w:r w:rsidRPr="00CF15B5">
        <w:rPr>
          <w:rFonts w:eastAsiaTheme="minorEastAsia"/>
        </w:rPr>
        <w:t xml:space="preserve">simple model </w:t>
      </w:r>
      <w:r w:rsidR="008C6319" w:rsidRPr="00CF15B5">
        <w:rPr>
          <w:rFonts w:eastAsia="宋体"/>
        </w:rPr>
        <w:t>outlined above, we search</w:t>
      </w:r>
      <w:r w:rsidRPr="00CF15B5">
        <w:rPr>
          <w:rFonts w:eastAsia="宋体"/>
        </w:rPr>
        <w:t>ed</w:t>
      </w:r>
      <w:r w:rsidR="008C6319" w:rsidRPr="00CF15B5">
        <w:rPr>
          <w:rFonts w:eastAsia="宋体"/>
        </w:rPr>
        <w:t xml:space="preserve"> for </w:t>
      </w:r>
      <w:r w:rsidRPr="00CF15B5">
        <w:rPr>
          <w:rFonts w:eastAsia="宋体"/>
        </w:rPr>
        <w:t>estimates</w:t>
      </w:r>
      <w:r w:rsidR="00872D92" w:rsidRPr="00CF15B5">
        <w:rPr>
          <w:rFonts w:eastAsia="宋体"/>
        </w:rPr>
        <w:t xml:space="preserve"> of </w:t>
      </w:r>
      <m:oMath>
        <m:r>
          <w:rPr>
            <w:rFonts w:ascii="Cambria Math" w:hAnsi="Cambria Math"/>
          </w:rPr>
          <m:t>θ</m:t>
        </m:r>
      </m:oMath>
      <w:r w:rsidR="00872D92" w:rsidRPr="00CF15B5">
        <w:rPr>
          <w:rFonts w:eastAsia="宋体"/>
        </w:rPr>
        <w:t xml:space="preserve"> </w:t>
      </w:r>
      <w:r w:rsidRPr="00CF15B5">
        <w:rPr>
          <w:rFonts w:eastAsia="宋体"/>
        </w:rPr>
        <w:t>in studies</w:t>
      </w:r>
      <w:r w:rsidR="00872D92" w:rsidRPr="00CF15B5">
        <w:rPr>
          <w:rFonts w:eastAsia="宋体"/>
        </w:rPr>
        <w:t xml:space="preserve"> correlating parental and child BMI/obesity. </w:t>
      </w:r>
      <w:r w:rsidR="00DE7F25" w:rsidRPr="00CF15B5">
        <w:t xml:space="preserve">We focus on studies that explicitly show the correlation between parental and child BMI/obesity, or the regression coefficients </w:t>
      </w:r>
      <w:r w:rsidRPr="00CF15B5">
        <w:t>of offspring on parental phenotype</w:t>
      </w:r>
      <w:r w:rsidR="00DE7F25" w:rsidRPr="00CF15B5">
        <w:t xml:space="preserve">. </w:t>
      </w:r>
      <w:r w:rsidR="00872D92" w:rsidRPr="00CF15B5">
        <w:rPr>
          <w:rFonts w:eastAsia="宋体"/>
        </w:rPr>
        <w:t xml:space="preserve">Supplementary Table </w:t>
      </w:r>
      <w:r w:rsidR="00DD10E9" w:rsidRPr="00CF15B5">
        <w:rPr>
          <w:rFonts w:eastAsia="宋体"/>
        </w:rPr>
        <w:t>7</w:t>
      </w:r>
      <w:r w:rsidR="00872D92" w:rsidRPr="00CF15B5">
        <w:rPr>
          <w:rFonts w:eastAsia="宋体"/>
        </w:rPr>
        <w:t xml:space="preserve"> displays </w:t>
      </w:r>
      <w:r w:rsidR="00872D92" w:rsidRPr="00CF15B5">
        <w:rPr>
          <w:rFonts w:eastAsia="宋体"/>
        </w:rPr>
        <w:lastRenderedPageBreak/>
        <w:t xml:space="preserve">the estimates. We chose two values of </w:t>
      </w:r>
      <m:oMath>
        <m:r>
          <w:rPr>
            <w:rFonts w:ascii="Cambria Math" w:hAnsi="Cambria Math"/>
          </w:rPr>
          <m:t>θ</m:t>
        </m:r>
        <m:r>
          <m:rPr>
            <m:sty m:val="p"/>
          </m:rPr>
          <w:rPr>
            <w:rFonts w:ascii="Cambria Math" w:hAnsi="Cambria Math"/>
          </w:rPr>
          <m:t xml:space="preserve">, </m:t>
        </m:r>
      </m:oMath>
      <w:r w:rsidR="00872D92" w:rsidRPr="00CF15B5">
        <w:rPr>
          <w:rFonts w:eastAsia="宋体"/>
        </w:rPr>
        <w:t>0.2 and 0.37</w:t>
      </w:r>
      <w:r w:rsidR="00872D92" w:rsidRPr="00CF15B5">
        <w:t>,</w:t>
      </w:r>
      <w:r w:rsidR="00872D92" w:rsidRPr="00CF15B5">
        <w:rPr>
          <w:rFonts w:eastAsia="宋体"/>
        </w:rPr>
        <w:t xml:space="preserve"> as the minimal and maximal correlation between parental and child BMI/obesity in our analysis. </w:t>
      </w:r>
    </w:p>
    <w:p w14:paraId="7B954609" w14:textId="73420861" w:rsidR="00C40255" w:rsidRPr="00CF15B5" w:rsidRDefault="00C40255" w:rsidP="00872D92">
      <w:pPr>
        <w:spacing w:line="360" w:lineRule="auto"/>
      </w:pPr>
      <w:r w:rsidRPr="00CF15B5">
        <w:lastRenderedPageBreak/>
        <w:t>Supplementary Table 1. Sample Characteristics by Cohort</w:t>
      </w:r>
      <w:r w:rsidR="001127B3" w:rsidRPr="00CF15B5">
        <w:t>, white HRS respo</w:t>
      </w:r>
      <w:r w:rsidR="0009731E" w:rsidRPr="00CF15B5">
        <w:t>n</w:t>
      </w:r>
      <w:r w:rsidR="001127B3" w:rsidRPr="00CF15B5">
        <w:t xml:space="preserve">dents. </w:t>
      </w:r>
    </w:p>
    <w:tbl>
      <w:tblPr>
        <w:tblW w:w="9360" w:type="dxa"/>
        <w:tblLook w:val="04A0" w:firstRow="1" w:lastRow="0" w:firstColumn="1" w:lastColumn="0" w:noHBand="0" w:noVBand="1"/>
      </w:tblPr>
      <w:tblGrid>
        <w:gridCol w:w="2360"/>
        <w:gridCol w:w="1320"/>
        <w:gridCol w:w="1400"/>
        <w:gridCol w:w="1400"/>
        <w:gridCol w:w="1400"/>
        <w:gridCol w:w="1480"/>
      </w:tblGrid>
      <w:tr w:rsidR="007D33C8" w:rsidRPr="00CF15B5" w14:paraId="3B74DBFF" w14:textId="77777777" w:rsidTr="00C40255">
        <w:trPr>
          <w:gridAfter w:val="1"/>
          <w:wAfter w:w="1480" w:type="dxa"/>
          <w:trHeight w:val="320"/>
        </w:trPr>
        <w:tc>
          <w:tcPr>
            <w:tcW w:w="2360" w:type="dxa"/>
            <w:tcBorders>
              <w:top w:val="single" w:sz="4" w:space="0" w:color="auto"/>
              <w:left w:val="nil"/>
              <w:bottom w:val="single" w:sz="4" w:space="0" w:color="auto"/>
              <w:right w:val="nil"/>
            </w:tcBorders>
            <w:shd w:val="clear" w:color="000000" w:fill="FFFFFF"/>
            <w:noWrap/>
            <w:vAlign w:val="bottom"/>
            <w:hideMark/>
          </w:tcPr>
          <w:p w14:paraId="28ACCDB1" w14:textId="77777777" w:rsidR="00C40255" w:rsidRPr="00CF15B5" w:rsidRDefault="00C40255" w:rsidP="00C40255">
            <w:r w:rsidRPr="00CF15B5">
              <w:t>Cohort</w:t>
            </w:r>
          </w:p>
        </w:tc>
        <w:tc>
          <w:tcPr>
            <w:tcW w:w="1320" w:type="dxa"/>
            <w:tcBorders>
              <w:top w:val="single" w:sz="4" w:space="0" w:color="auto"/>
              <w:left w:val="nil"/>
              <w:bottom w:val="single" w:sz="4" w:space="0" w:color="auto"/>
              <w:right w:val="nil"/>
            </w:tcBorders>
            <w:shd w:val="clear" w:color="000000" w:fill="FFFFFF"/>
            <w:noWrap/>
            <w:vAlign w:val="bottom"/>
            <w:hideMark/>
          </w:tcPr>
          <w:p w14:paraId="085BD40C" w14:textId="77777777" w:rsidR="00C40255" w:rsidRPr="00CF15B5" w:rsidRDefault="00C40255" w:rsidP="00C40255">
            <w:pPr>
              <w:jc w:val="center"/>
            </w:pPr>
            <w:r w:rsidRPr="00CF15B5">
              <w:t>before 1924</w:t>
            </w:r>
          </w:p>
        </w:tc>
        <w:tc>
          <w:tcPr>
            <w:tcW w:w="1400" w:type="dxa"/>
            <w:tcBorders>
              <w:top w:val="single" w:sz="4" w:space="0" w:color="auto"/>
              <w:left w:val="nil"/>
              <w:bottom w:val="single" w:sz="4" w:space="0" w:color="auto"/>
              <w:right w:val="nil"/>
            </w:tcBorders>
            <w:shd w:val="clear" w:color="000000" w:fill="FFFFFF"/>
            <w:noWrap/>
            <w:vAlign w:val="bottom"/>
            <w:hideMark/>
          </w:tcPr>
          <w:p w14:paraId="45E2948B" w14:textId="77777777" w:rsidR="00C40255" w:rsidRPr="00CF15B5" w:rsidRDefault="00C40255" w:rsidP="00C40255">
            <w:pPr>
              <w:jc w:val="center"/>
            </w:pPr>
            <w:r w:rsidRPr="00CF15B5">
              <w:t>1925-1934</w:t>
            </w:r>
          </w:p>
        </w:tc>
        <w:tc>
          <w:tcPr>
            <w:tcW w:w="1400" w:type="dxa"/>
            <w:tcBorders>
              <w:top w:val="single" w:sz="4" w:space="0" w:color="auto"/>
              <w:left w:val="nil"/>
              <w:bottom w:val="single" w:sz="4" w:space="0" w:color="auto"/>
              <w:right w:val="nil"/>
            </w:tcBorders>
            <w:shd w:val="clear" w:color="000000" w:fill="FFFFFF"/>
            <w:noWrap/>
            <w:vAlign w:val="bottom"/>
            <w:hideMark/>
          </w:tcPr>
          <w:p w14:paraId="20697D94" w14:textId="77777777" w:rsidR="00C40255" w:rsidRPr="00CF15B5" w:rsidRDefault="00C40255" w:rsidP="00C40255">
            <w:pPr>
              <w:jc w:val="center"/>
            </w:pPr>
            <w:r w:rsidRPr="00CF15B5">
              <w:t>1935-1944</w:t>
            </w:r>
          </w:p>
        </w:tc>
        <w:tc>
          <w:tcPr>
            <w:tcW w:w="1400" w:type="dxa"/>
            <w:tcBorders>
              <w:top w:val="single" w:sz="4" w:space="0" w:color="auto"/>
              <w:left w:val="nil"/>
              <w:bottom w:val="single" w:sz="4" w:space="0" w:color="auto"/>
              <w:right w:val="nil"/>
            </w:tcBorders>
            <w:shd w:val="clear" w:color="000000" w:fill="FFFFFF"/>
            <w:noWrap/>
            <w:vAlign w:val="bottom"/>
            <w:hideMark/>
          </w:tcPr>
          <w:p w14:paraId="0A034B85" w14:textId="77777777" w:rsidR="00C40255" w:rsidRPr="00CF15B5" w:rsidRDefault="00C40255" w:rsidP="00C40255">
            <w:pPr>
              <w:jc w:val="center"/>
            </w:pPr>
            <w:r w:rsidRPr="00CF15B5">
              <w:t>1945-1960</w:t>
            </w:r>
          </w:p>
        </w:tc>
      </w:tr>
      <w:tr w:rsidR="007D33C8" w:rsidRPr="00CF15B5" w14:paraId="3928E22F" w14:textId="77777777" w:rsidTr="00C40255">
        <w:trPr>
          <w:gridAfter w:val="1"/>
          <w:wAfter w:w="1480" w:type="dxa"/>
          <w:trHeight w:val="360"/>
        </w:trPr>
        <w:tc>
          <w:tcPr>
            <w:tcW w:w="2360" w:type="dxa"/>
            <w:tcBorders>
              <w:top w:val="nil"/>
              <w:left w:val="nil"/>
              <w:bottom w:val="nil"/>
              <w:right w:val="nil"/>
            </w:tcBorders>
            <w:shd w:val="clear" w:color="000000" w:fill="FFFFFF"/>
            <w:noWrap/>
            <w:vAlign w:val="center"/>
            <w:hideMark/>
          </w:tcPr>
          <w:p w14:paraId="0D28A5B3" w14:textId="77777777" w:rsidR="00C40255" w:rsidRPr="00CF15B5" w:rsidRDefault="00C40255" w:rsidP="00C40255">
            <w:proofErr w:type="spellStart"/>
            <w:r w:rsidRPr="00CF15B5">
              <w:t>BMI</w:t>
            </w:r>
            <w:r w:rsidRPr="00CF15B5">
              <w:rPr>
                <w:vertAlign w:val="superscript"/>
              </w:rPr>
              <w:t>a</w:t>
            </w:r>
            <w:proofErr w:type="spellEnd"/>
          </w:p>
        </w:tc>
        <w:tc>
          <w:tcPr>
            <w:tcW w:w="1320" w:type="dxa"/>
            <w:tcBorders>
              <w:top w:val="nil"/>
              <w:left w:val="nil"/>
              <w:bottom w:val="nil"/>
              <w:right w:val="nil"/>
            </w:tcBorders>
            <w:shd w:val="clear" w:color="000000" w:fill="FFFFFF"/>
            <w:noWrap/>
            <w:vAlign w:val="bottom"/>
            <w:hideMark/>
          </w:tcPr>
          <w:p w14:paraId="6B697241" w14:textId="67C2F31D" w:rsidR="00C40255" w:rsidRPr="00CF15B5" w:rsidRDefault="00C40255" w:rsidP="00C40255">
            <w:pPr>
              <w:jc w:val="center"/>
            </w:pPr>
            <w:r w:rsidRPr="00CF15B5">
              <w:t>25.7</w:t>
            </w:r>
            <w:r w:rsidR="00C57830">
              <w:t>6</w:t>
            </w:r>
          </w:p>
        </w:tc>
        <w:tc>
          <w:tcPr>
            <w:tcW w:w="1400" w:type="dxa"/>
            <w:tcBorders>
              <w:top w:val="nil"/>
              <w:left w:val="nil"/>
              <w:bottom w:val="nil"/>
              <w:right w:val="nil"/>
            </w:tcBorders>
            <w:shd w:val="clear" w:color="000000" w:fill="FFFFFF"/>
            <w:noWrap/>
            <w:vAlign w:val="bottom"/>
            <w:hideMark/>
          </w:tcPr>
          <w:p w14:paraId="47512A96" w14:textId="282983AA" w:rsidR="00C40255" w:rsidRPr="00CF15B5" w:rsidRDefault="00C40255" w:rsidP="00C40255">
            <w:pPr>
              <w:jc w:val="center"/>
            </w:pPr>
            <w:r w:rsidRPr="00CF15B5">
              <w:t>26.6</w:t>
            </w:r>
            <w:r w:rsidR="00C57830">
              <w:t>8</w:t>
            </w:r>
          </w:p>
        </w:tc>
        <w:tc>
          <w:tcPr>
            <w:tcW w:w="1400" w:type="dxa"/>
            <w:tcBorders>
              <w:top w:val="nil"/>
              <w:left w:val="nil"/>
              <w:bottom w:val="nil"/>
              <w:right w:val="nil"/>
            </w:tcBorders>
            <w:shd w:val="clear" w:color="000000" w:fill="FFFFFF"/>
            <w:noWrap/>
            <w:vAlign w:val="bottom"/>
            <w:hideMark/>
          </w:tcPr>
          <w:p w14:paraId="0FDBA9D1" w14:textId="5BACE9EC" w:rsidR="00C40255" w:rsidRPr="00CF15B5" w:rsidRDefault="00C40255" w:rsidP="00C40255">
            <w:pPr>
              <w:jc w:val="center"/>
            </w:pPr>
            <w:r w:rsidRPr="00CF15B5">
              <w:t>26.80</w:t>
            </w:r>
          </w:p>
        </w:tc>
        <w:tc>
          <w:tcPr>
            <w:tcW w:w="1400" w:type="dxa"/>
            <w:tcBorders>
              <w:top w:val="nil"/>
              <w:left w:val="nil"/>
              <w:bottom w:val="nil"/>
              <w:right w:val="nil"/>
            </w:tcBorders>
            <w:shd w:val="clear" w:color="000000" w:fill="FFFFFF"/>
            <w:noWrap/>
            <w:vAlign w:val="bottom"/>
            <w:hideMark/>
          </w:tcPr>
          <w:p w14:paraId="790E6AEC" w14:textId="1396E26C" w:rsidR="00C40255" w:rsidRPr="00CF15B5" w:rsidRDefault="00C40255" w:rsidP="00C40255">
            <w:pPr>
              <w:jc w:val="center"/>
            </w:pPr>
            <w:r w:rsidRPr="00CF15B5">
              <w:t>28.17</w:t>
            </w:r>
          </w:p>
        </w:tc>
      </w:tr>
      <w:tr w:rsidR="007D33C8" w:rsidRPr="00CF15B5" w14:paraId="4348AE4C" w14:textId="77777777" w:rsidTr="00C40255">
        <w:trPr>
          <w:gridAfter w:val="1"/>
          <w:wAfter w:w="1480" w:type="dxa"/>
          <w:trHeight w:val="320"/>
        </w:trPr>
        <w:tc>
          <w:tcPr>
            <w:tcW w:w="2360" w:type="dxa"/>
            <w:tcBorders>
              <w:top w:val="nil"/>
              <w:left w:val="nil"/>
              <w:bottom w:val="nil"/>
              <w:right w:val="nil"/>
            </w:tcBorders>
            <w:shd w:val="clear" w:color="000000" w:fill="FFFFFF"/>
            <w:noWrap/>
            <w:vAlign w:val="center"/>
            <w:hideMark/>
          </w:tcPr>
          <w:p w14:paraId="707A080D" w14:textId="77777777" w:rsidR="00C40255" w:rsidRPr="00CF15B5" w:rsidRDefault="00C40255" w:rsidP="00C40255">
            <w:r w:rsidRPr="00CF15B5">
              <w:t xml:space="preserve">  (SD)</w:t>
            </w:r>
          </w:p>
        </w:tc>
        <w:tc>
          <w:tcPr>
            <w:tcW w:w="1320" w:type="dxa"/>
            <w:tcBorders>
              <w:top w:val="nil"/>
              <w:left w:val="nil"/>
              <w:bottom w:val="nil"/>
              <w:right w:val="nil"/>
            </w:tcBorders>
            <w:shd w:val="clear" w:color="000000" w:fill="FFFFFF"/>
            <w:noWrap/>
            <w:vAlign w:val="bottom"/>
            <w:hideMark/>
          </w:tcPr>
          <w:p w14:paraId="1493D8E8" w14:textId="77777777" w:rsidR="00C40255" w:rsidRPr="00CF15B5" w:rsidRDefault="00C40255" w:rsidP="00C40255">
            <w:pPr>
              <w:jc w:val="center"/>
            </w:pPr>
            <w:r w:rsidRPr="00CF15B5">
              <w:t>(3.93)</w:t>
            </w:r>
          </w:p>
        </w:tc>
        <w:tc>
          <w:tcPr>
            <w:tcW w:w="1400" w:type="dxa"/>
            <w:tcBorders>
              <w:top w:val="nil"/>
              <w:left w:val="nil"/>
              <w:bottom w:val="nil"/>
              <w:right w:val="nil"/>
            </w:tcBorders>
            <w:shd w:val="clear" w:color="000000" w:fill="FFFFFF"/>
            <w:noWrap/>
            <w:vAlign w:val="bottom"/>
            <w:hideMark/>
          </w:tcPr>
          <w:p w14:paraId="06F4EB44" w14:textId="77777777" w:rsidR="00C40255" w:rsidRPr="00CF15B5" w:rsidRDefault="00C40255" w:rsidP="00C40255">
            <w:pPr>
              <w:jc w:val="center"/>
            </w:pPr>
            <w:r w:rsidRPr="00CF15B5">
              <w:t>(4.40)</w:t>
            </w:r>
          </w:p>
        </w:tc>
        <w:tc>
          <w:tcPr>
            <w:tcW w:w="1400" w:type="dxa"/>
            <w:tcBorders>
              <w:top w:val="nil"/>
              <w:left w:val="nil"/>
              <w:bottom w:val="nil"/>
              <w:right w:val="nil"/>
            </w:tcBorders>
            <w:shd w:val="clear" w:color="000000" w:fill="FFFFFF"/>
            <w:noWrap/>
            <w:vAlign w:val="bottom"/>
            <w:hideMark/>
          </w:tcPr>
          <w:p w14:paraId="7CF23EE8" w14:textId="77777777" w:rsidR="00C40255" w:rsidRPr="00CF15B5" w:rsidRDefault="00C40255" w:rsidP="00C40255">
            <w:pPr>
              <w:jc w:val="center"/>
            </w:pPr>
            <w:r w:rsidRPr="00CF15B5">
              <w:t>(4.82)</w:t>
            </w:r>
          </w:p>
        </w:tc>
        <w:tc>
          <w:tcPr>
            <w:tcW w:w="1400" w:type="dxa"/>
            <w:tcBorders>
              <w:top w:val="nil"/>
              <w:left w:val="nil"/>
              <w:bottom w:val="nil"/>
              <w:right w:val="nil"/>
            </w:tcBorders>
            <w:shd w:val="clear" w:color="000000" w:fill="FFFFFF"/>
            <w:noWrap/>
            <w:vAlign w:val="bottom"/>
            <w:hideMark/>
          </w:tcPr>
          <w:p w14:paraId="746434C0" w14:textId="77777777" w:rsidR="00C40255" w:rsidRPr="00CF15B5" w:rsidRDefault="00C40255" w:rsidP="00C40255">
            <w:pPr>
              <w:jc w:val="center"/>
            </w:pPr>
            <w:r w:rsidRPr="00CF15B5">
              <w:t>(5.86)</w:t>
            </w:r>
          </w:p>
        </w:tc>
      </w:tr>
      <w:tr w:rsidR="007D33C8" w:rsidRPr="00CF15B5" w14:paraId="2EDFACF1" w14:textId="77777777" w:rsidTr="00C40255">
        <w:trPr>
          <w:gridAfter w:val="1"/>
          <w:wAfter w:w="1480" w:type="dxa"/>
          <w:trHeight w:val="320"/>
        </w:trPr>
        <w:tc>
          <w:tcPr>
            <w:tcW w:w="2360" w:type="dxa"/>
            <w:tcBorders>
              <w:top w:val="nil"/>
              <w:left w:val="nil"/>
              <w:bottom w:val="nil"/>
              <w:right w:val="nil"/>
            </w:tcBorders>
            <w:shd w:val="clear" w:color="000000" w:fill="FFFFFF"/>
            <w:noWrap/>
            <w:vAlign w:val="center"/>
            <w:hideMark/>
          </w:tcPr>
          <w:p w14:paraId="56537FE3" w14:textId="77777777" w:rsidR="00C40255" w:rsidRPr="00CF15B5" w:rsidRDefault="00C40255" w:rsidP="00C40255">
            <w:r w:rsidRPr="00CF15B5">
              <w:t>No. of BMI report</w:t>
            </w:r>
          </w:p>
        </w:tc>
        <w:tc>
          <w:tcPr>
            <w:tcW w:w="1320" w:type="dxa"/>
            <w:tcBorders>
              <w:top w:val="nil"/>
              <w:left w:val="nil"/>
              <w:bottom w:val="nil"/>
              <w:right w:val="nil"/>
            </w:tcBorders>
            <w:shd w:val="clear" w:color="000000" w:fill="FFFFFF"/>
            <w:noWrap/>
            <w:vAlign w:val="bottom"/>
            <w:hideMark/>
          </w:tcPr>
          <w:p w14:paraId="5C5DFEFB" w14:textId="77777777" w:rsidR="00C40255" w:rsidRPr="00CF15B5" w:rsidRDefault="00C40255" w:rsidP="00C40255">
            <w:pPr>
              <w:jc w:val="center"/>
            </w:pPr>
            <w:r w:rsidRPr="00CF15B5">
              <w:t>9.44</w:t>
            </w:r>
          </w:p>
        </w:tc>
        <w:tc>
          <w:tcPr>
            <w:tcW w:w="1400" w:type="dxa"/>
            <w:tcBorders>
              <w:top w:val="nil"/>
              <w:left w:val="nil"/>
              <w:bottom w:val="nil"/>
              <w:right w:val="nil"/>
            </w:tcBorders>
            <w:shd w:val="clear" w:color="000000" w:fill="FFFFFF"/>
            <w:noWrap/>
            <w:vAlign w:val="bottom"/>
            <w:hideMark/>
          </w:tcPr>
          <w:p w14:paraId="1D0BC305" w14:textId="77777777" w:rsidR="00C40255" w:rsidRPr="00CF15B5" w:rsidRDefault="00C40255" w:rsidP="00C40255">
            <w:pPr>
              <w:jc w:val="center"/>
            </w:pPr>
            <w:r w:rsidRPr="00CF15B5">
              <w:t>10.45</w:t>
            </w:r>
          </w:p>
        </w:tc>
        <w:tc>
          <w:tcPr>
            <w:tcW w:w="1400" w:type="dxa"/>
            <w:tcBorders>
              <w:top w:val="nil"/>
              <w:left w:val="nil"/>
              <w:bottom w:val="nil"/>
              <w:right w:val="nil"/>
            </w:tcBorders>
            <w:shd w:val="clear" w:color="000000" w:fill="FFFFFF"/>
            <w:noWrap/>
            <w:vAlign w:val="bottom"/>
            <w:hideMark/>
          </w:tcPr>
          <w:p w14:paraId="67455681" w14:textId="77777777" w:rsidR="00C40255" w:rsidRPr="00CF15B5" w:rsidRDefault="00C40255" w:rsidP="00C40255">
            <w:pPr>
              <w:jc w:val="center"/>
            </w:pPr>
            <w:r w:rsidRPr="00CF15B5">
              <w:t>11.38</w:t>
            </w:r>
          </w:p>
        </w:tc>
        <w:tc>
          <w:tcPr>
            <w:tcW w:w="1400" w:type="dxa"/>
            <w:tcBorders>
              <w:top w:val="nil"/>
              <w:left w:val="nil"/>
              <w:bottom w:val="nil"/>
              <w:right w:val="nil"/>
            </w:tcBorders>
            <w:shd w:val="clear" w:color="000000" w:fill="FFFFFF"/>
            <w:noWrap/>
            <w:vAlign w:val="bottom"/>
            <w:hideMark/>
          </w:tcPr>
          <w:p w14:paraId="6A147BD6" w14:textId="77777777" w:rsidR="00C40255" w:rsidRPr="00CF15B5" w:rsidRDefault="00C40255" w:rsidP="00C40255">
            <w:pPr>
              <w:jc w:val="center"/>
            </w:pPr>
            <w:r w:rsidRPr="00CF15B5">
              <w:t>6.44</w:t>
            </w:r>
          </w:p>
        </w:tc>
      </w:tr>
      <w:tr w:rsidR="007D33C8" w:rsidRPr="00CF15B5" w14:paraId="4597FED8" w14:textId="77777777" w:rsidTr="00C40255">
        <w:trPr>
          <w:gridAfter w:val="1"/>
          <w:wAfter w:w="1480" w:type="dxa"/>
          <w:trHeight w:val="320"/>
        </w:trPr>
        <w:tc>
          <w:tcPr>
            <w:tcW w:w="2360" w:type="dxa"/>
            <w:tcBorders>
              <w:top w:val="nil"/>
              <w:left w:val="nil"/>
              <w:bottom w:val="nil"/>
              <w:right w:val="nil"/>
            </w:tcBorders>
            <w:shd w:val="clear" w:color="000000" w:fill="FFFFFF"/>
            <w:noWrap/>
            <w:vAlign w:val="center"/>
            <w:hideMark/>
          </w:tcPr>
          <w:p w14:paraId="55FA581D" w14:textId="77777777" w:rsidR="00C40255" w:rsidRPr="00CF15B5" w:rsidRDefault="00C40255" w:rsidP="00C40255">
            <w:r w:rsidRPr="00CF15B5">
              <w:t xml:space="preserve"> (SD)</w:t>
            </w:r>
          </w:p>
        </w:tc>
        <w:tc>
          <w:tcPr>
            <w:tcW w:w="1320" w:type="dxa"/>
            <w:tcBorders>
              <w:top w:val="nil"/>
              <w:left w:val="nil"/>
              <w:bottom w:val="nil"/>
              <w:right w:val="nil"/>
            </w:tcBorders>
            <w:shd w:val="clear" w:color="000000" w:fill="FFFFFF"/>
            <w:noWrap/>
            <w:vAlign w:val="bottom"/>
            <w:hideMark/>
          </w:tcPr>
          <w:p w14:paraId="00134414" w14:textId="77777777" w:rsidR="00C40255" w:rsidRPr="00CF15B5" w:rsidRDefault="00C40255" w:rsidP="00C40255">
            <w:pPr>
              <w:jc w:val="center"/>
            </w:pPr>
            <w:r w:rsidRPr="00CF15B5">
              <w:t>(1.89)</w:t>
            </w:r>
          </w:p>
        </w:tc>
        <w:tc>
          <w:tcPr>
            <w:tcW w:w="1400" w:type="dxa"/>
            <w:tcBorders>
              <w:top w:val="nil"/>
              <w:left w:val="nil"/>
              <w:bottom w:val="nil"/>
              <w:right w:val="nil"/>
            </w:tcBorders>
            <w:shd w:val="clear" w:color="000000" w:fill="FFFFFF"/>
            <w:noWrap/>
            <w:vAlign w:val="bottom"/>
            <w:hideMark/>
          </w:tcPr>
          <w:p w14:paraId="7E276A2F" w14:textId="77777777" w:rsidR="00C40255" w:rsidRPr="00CF15B5" w:rsidRDefault="00C40255" w:rsidP="00C40255">
            <w:pPr>
              <w:jc w:val="center"/>
            </w:pPr>
            <w:r w:rsidRPr="00CF15B5">
              <w:t>(2.35)</w:t>
            </w:r>
          </w:p>
        </w:tc>
        <w:tc>
          <w:tcPr>
            <w:tcW w:w="1400" w:type="dxa"/>
            <w:tcBorders>
              <w:top w:val="nil"/>
              <w:left w:val="nil"/>
              <w:bottom w:val="nil"/>
              <w:right w:val="nil"/>
            </w:tcBorders>
            <w:shd w:val="clear" w:color="000000" w:fill="FFFFFF"/>
            <w:noWrap/>
            <w:vAlign w:val="bottom"/>
            <w:hideMark/>
          </w:tcPr>
          <w:p w14:paraId="492192BF" w14:textId="77777777" w:rsidR="00C40255" w:rsidRPr="00CF15B5" w:rsidRDefault="00C40255" w:rsidP="00C40255">
            <w:pPr>
              <w:jc w:val="center"/>
            </w:pPr>
            <w:r w:rsidRPr="00CF15B5">
              <w:t>(2.18)</w:t>
            </w:r>
          </w:p>
        </w:tc>
        <w:tc>
          <w:tcPr>
            <w:tcW w:w="1400" w:type="dxa"/>
            <w:tcBorders>
              <w:top w:val="nil"/>
              <w:left w:val="nil"/>
              <w:bottom w:val="nil"/>
              <w:right w:val="nil"/>
            </w:tcBorders>
            <w:shd w:val="clear" w:color="000000" w:fill="FFFFFF"/>
            <w:noWrap/>
            <w:vAlign w:val="bottom"/>
            <w:hideMark/>
          </w:tcPr>
          <w:p w14:paraId="280792D0" w14:textId="77777777" w:rsidR="00C40255" w:rsidRPr="00CF15B5" w:rsidRDefault="00C40255" w:rsidP="00C40255">
            <w:pPr>
              <w:jc w:val="center"/>
            </w:pPr>
            <w:r w:rsidRPr="00CF15B5">
              <w:t>(2.89)</w:t>
            </w:r>
          </w:p>
        </w:tc>
      </w:tr>
      <w:tr w:rsidR="007D33C8" w:rsidRPr="00CF15B5" w14:paraId="57C9572B"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731870AB" w14:textId="77777777" w:rsidR="00C40255" w:rsidRPr="00CF15B5" w:rsidRDefault="00C40255" w:rsidP="00C40255">
            <w:r w:rsidRPr="00CF15B5">
              <w:t>PGS-BMI</w:t>
            </w:r>
          </w:p>
        </w:tc>
        <w:tc>
          <w:tcPr>
            <w:tcW w:w="1320" w:type="dxa"/>
            <w:tcBorders>
              <w:top w:val="nil"/>
              <w:left w:val="nil"/>
              <w:bottom w:val="nil"/>
              <w:right w:val="nil"/>
            </w:tcBorders>
            <w:shd w:val="clear" w:color="000000" w:fill="FFFFFF"/>
            <w:noWrap/>
            <w:vAlign w:val="bottom"/>
            <w:hideMark/>
          </w:tcPr>
          <w:p w14:paraId="0BA745E9" w14:textId="77777777" w:rsidR="00C40255" w:rsidRPr="00CF15B5" w:rsidRDefault="00C40255" w:rsidP="00C40255">
            <w:pPr>
              <w:jc w:val="center"/>
            </w:pPr>
            <w:r w:rsidRPr="00CF15B5">
              <w:t>-0.07</w:t>
            </w:r>
          </w:p>
        </w:tc>
        <w:tc>
          <w:tcPr>
            <w:tcW w:w="1400" w:type="dxa"/>
            <w:tcBorders>
              <w:top w:val="nil"/>
              <w:left w:val="nil"/>
              <w:bottom w:val="nil"/>
              <w:right w:val="nil"/>
            </w:tcBorders>
            <w:shd w:val="clear" w:color="000000" w:fill="FFFFFF"/>
            <w:noWrap/>
            <w:vAlign w:val="bottom"/>
            <w:hideMark/>
          </w:tcPr>
          <w:p w14:paraId="2B31C3CD" w14:textId="77777777" w:rsidR="00C40255" w:rsidRPr="00CF15B5" w:rsidRDefault="00C40255" w:rsidP="00C40255">
            <w:pPr>
              <w:jc w:val="center"/>
            </w:pPr>
            <w:r w:rsidRPr="00CF15B5">
              <w:t>0.00</w:t>
            </w:r>
          </w:p>
        </w:tc>
        <w:tc>
          <w:tcPr>
            <w:tcW w:w="1400" w:type="dxa"/>
            <w:tcBorders>
              <w:top w:val="nil"/>
              <w:left w:val="nil"/>
              <w:bottom w:val="nil"/>
              <w:right w:val="nil"/>
            </w:tcBorders>
            <w:shd w:val="clear" w:color="000000" w:fill="FFFFFF"/>
            <w:noWrap/>
            <w:vAlign w:val="bottom"/>
            <w:hideMark/>
          </w:tcPr>
          <w:p w14:paraId="2F31663E" w14:textId="77777777" w:rsidR="00C40255" w:rsidRPr="00CF15B5" w:rsidRDefault="00C40255" w:rsidP="00C40255">
            <w:pPr>
              <w:jc w:val="center"/>
            </w:pPr>
            <w:r w:rsidRPr="00CF15B5">
              <w:t>0.00</w:t>
            </w:r>
          </w:p>
        </w:tc>
        <w:tc>
          <w:tcPr>
            <w:tcW w:w="1400" w:type="dxa"/>
            <w:tcBorders>
              <w:top w:val="nil"/>
              <w:left w:val="nil"/>
              <w:bottom w:val="nil"/>
              <w:right w:val="nil"/>
            </w:tcBorders>
            <w:shd w:val="clear" w:color="000000" w:fill="FFFFFF"/>
            <w:noWrap/>
            <w:vAlign w:val="bottom"/>
            <w:hideMark/>
          </w:tcPr>
          <w:p w14:paraId="152C190A" w14:textId="77777777" w:rsidR="00C40255" w:rsidRPr="00CF15B5" w:rsidRDefault="00C40255" w:rsidP="00C40255">
            <w:pPr>
              <w:jc w:val="center"/>
            </w:pPr>
            <w:r w:rsidRPr="00CF15B5">
              <w:t>0.00</w:t>
            </w:r>
          </w:p>
        </w:tc>
      </w:tr>
      <w:tr w:rsidR="007D33C8" w:rsidRPr="00CF15B5" w14:paraId="32E8B207"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6221F1D9" w14:textId="77777777" w:rsidR="00C40255" w:rsidRPr="00CF15B5" w:rsidRDefault="00C40255" w:rsidP="00C40255">
            <w:r w:rsidRPr="00CF15B5">
              <w:t xml:space="preserve">  (SD)</w:t>
            </w:r>
          </w:p>
        </w:tc>
        <w:tc>
          <w:tcPr>
            <w:tcW w:w="1320" w:type="dxa"/>
            <w:tcBorders>
              <w:top w:val="nil"/>
              <w:left w:val="nil"/>
              <w:bottom w:val="nil"/>
              <w:right w:val="nil"/>
            </w:tcBorders>
            <w:shd w:val="clear" w:color="000000" w:fill="FFFFFF"/>
            <w:noWrap/>
            <w:vAlign w:val="bottom"/>
            <w:hideMark/>
          </w:tcPr>
          <w:p w14:paraId="4B47FAE2" w14:textId="77777777" w:rsidR="00C40255" w:rsidRPr="00CF15B5" w:rsidRDefault="00C40255" w:rsidP="00C40255">
            <w:pPr>
              <w:jc w:val="center"/>
            </w:pPr>
            <w:r w:rsidRPr="00CF15B5">
              <w:t>(1.00)</w:t>
            </w:r>
          </w:p>
        </w:tc>
        <w:tc>
          <w:tcPr>
            <w:tcW w:w="1400" w:type="dxa"/>
            <w:tcBorders>
              <w:top w:val="nil"/>
              <w:left w:val="nil"/>
              <w:bottom w:val="nil"/>
              <w:right w:val="nil"/>
            </w:tcBorders>
            <w:shd w:val="clear" w:color="000000" w:fill="FFFFFF"/>
            <w:noWrap/>
            <w:vAlign w:val="bottom"/>
            <w:hideMark/>
          </w:tcPr>
          <w:p w14:paraId="23707CE8" w14:textId="77777777" w:rsidR="00C40255" w:rsidRPr="00CF15B5" w:rsidRDefault="00C40255" w:rsidP="00C40255">
            <w:pPr>
              <w:jc w:val="center"/>
            </w:pPr>
            <w:r w:rsidRPr="00CF15B5">
              <w:t>(0.98)</w:t>
            </w:r>
          </w:p>
        </w:tc>
        <w:tc>
          <w:tcPr>
            <w:tcW w:w="1400" w:type="dxa"/>
            <w:tcBorders>
              <w:top w:val="nil"/>
              <w:left w:val="nil"/>
              <w:bottom w:val="nil"/>
              <w:right w:val="nil"/>
            </w:tcBorders>
            <w:shd w:val="clear" w:color="000000" w:fill="FFFFFF"/>
            <w:noWrap/>
            <w:vAlign w:val="bottom"/>
            <w:hideMark/>
          </w:tcPr>
          <w:p w14:paraId="2D748ABA" w14:textId="77777777" w:rsidR="00C40255" w:rsidRPr="00CF15B5" w:rsidRDefault="00C40255" w:rsidP="00C40255">
            <w:pPr>
              <w:jc w:val="center"/>
            </w:pPr>
            <w:r w:rsidRPr="00CF15B5">
              <w:t>(0.99)</w:t>
            </w:r>
          </w:p>
        </w:tc>
        <w:tc>
          <w:tcPr>
            <w:tcW w:w="1400" w:type="dxa"/>
            <w:tcBorders>
              <w:top w:val="nil"/>
              <w:left w:val="nil"/>
              <w:bottom w:val="nil"/>
              <w:right w:val="nil"/>
            </w:tcBorders>
            <w:shd w:val="clear" w:color="000000" w:fill="FFFFFF"/>
            <w:noWrap/>
            <w:vAlign w:val="bottom"/>
            <w:hideMark/>
          </w:tcPr>
          <w:p w14:paraId="6AFACF1E" w14:textId="77777777" w:rsidR="00C40255" w:rsidRPr="00CF15B5" w:rsidRDefault="00C40255" w:rsidP="00C40255">
            <w:pPr>
              <w:jc w:val="center"/>
            </w:pPr>
            <w:r w:rsidRPr="00CF15B5">
              <w:t>(1.00)</w:t>
            </w:r>
          </w:p>
        </w:tc>
      </w:tr>
      <w:tr w:rsidR="007D33C8" w:rsidRPr="00CF15B5" w14:paraId="0A7B5272" w14:textId="77777777" w:rsidTr="00C40255">
        <w:trPr>
          <w:gridAfter w:val="1"/>
          <w:wAfter w:w="1480" w:type="dxa"/>
          <w:trHeight w:val="320"/>
        </w:trPr>
        <w:tc>
          <w:tcPr>
            <w:tcW w:w="2360" w:type="dxa"/>
            <w:tcBorders>
              <w:top w:val="nil"/>
              <w:left w:val="nil"/>
              <w:bottom w:val="nil"/>
              <w:right w:val="nil"/>
            </w:tcBorders>
            <w:shd w:val="clear" w:color="000000" w:fill="FFFFFF"/>
            <w:noWrap/>
            <w:vAlign w:val="center"/>
            <w:hideMark/>
          </w:tcPr>
          <w:p w14:paraId="24028166" w14:textId="77777777" w:rsidR="00C40255" w:rsidRPr="00CF15B5" w:rsidRDefault="00C40255" w:rsidP="00C40255">
            <w:r w:rsidRPr="00CF15B5">
              <w:t>Age</w:t>
            </w:r>
          </w:p>
        </w:tc>
        <w:tc>
          <w:tcPr>
            <w:tcW w:w="1320" w:type="dxa"/>
            <w:tcBorders>
              <w:top w:val="nil"/>
              <w:left w:val="nil"/>
              <w:bottom w:val="nil"/>
              <w:right w:val="nil"/>
            </w:tcBorders>
            <w:shd w:val="clear" w:color="000000" w:fill="FFFFFF"/>
            <w:noWrap/>
            <w:vAlign w:val="bottom"/>
            <w:hideMark/>
          </w:tcPr>
          <w:p w14:paraId="0F2AEB24" w14:textId="77777777" w:rsidR="00C40255" w:rsidRPr="00CF15B5" w:rsidRDefault="00C40255" w:rsidP="00C40255">
            <w:pPr>
              <w:jc w:val="center"/>
            </w:pPr>
            <w:r w:rsidRPr="00CF15B5">
              <w:t>74.46</w:t>
            </w:r>
          </w:p>
        </w:tc>
        <w:tc>
          <w:tcPr>
            <w:tcW w:w="1400" w:type="dxa"/>
            <w:tcBorders>
              <w:top w:val="nil"/>
              <w:left w:val="nil"/>
              <w:bottom w:val="nil"/>
              <w:right w:val="nil"/>
            </w:tcBorders>
            <w:shd w:val="clear" w:color="000000" w:fill="FFFFFF"/>
            <w:noWrap/>
            <w:vAlign w:val="bottom"/>
            <w:hideMark/>
          </w:tcPr>
          <w:p w14:paraId="7C8B89AF" w14:textId="77777777" w:rsidR="00C40255" w:rsidRPr="00CF15B5" w:rsidRDefault="00C40255" w:rsidP="00C40255">
            <w:pPr>
              <w:jc w:val="center"/>
            </w:pPr>
            <w:r w:rsidRPr="00CF15B5">
              <w:t>64.39</w:t>
            </w:r>
          </w:p>
        </w:tc>
        <w:tc>
          <w:tcPr>
            <w:tcW w:w="1400" w:type="dxa"/>
            <w:tcBorders>
              <w:top w:val="nil"/>
              <w:left w:val="nil"/>
              <w:bottom w:val="nil"/>
              <w:right w:val="nil"/>
            </w:tcBorders>
            <w:shd w:val="clear" w:color="000000" w:fill="FFFFFF"/>
            <w:noWrap/>
            <w:vAlign w:val="bottom"/>
            <w:hideMark/>
          </w:tcPr>
          <w:p w14:paraId="102DF4F7" w14:textId="77777777" w:rsidR="00C40255" w:rsidRPr="00CF15B5" w:rsidRDefault="00C40255" w:rsidP="00C40255">
            <w:pPr>
              <w:jc w:val="center"/>
            </w:pPr>
            <w:r w:rsidRPr="00CF15B5">
              <w:t>54.07</w:t>
            </w:r>
          </w:p>
        </w:tc>
        <w:tc>
          <w:tcPr>
            <w:tcW w:w="1400" w:type="dxa"/>
            <w:tcBorders>
              <w:top w:val="nil"/>
              <w:left w:val="nil"/>
              <w:bottom w:val="nil"/>
              <w:right w:val="nil"/>
            </w:tcBorders>
            <w:shd w:val="clear" w:color="000000" w:fill="FFFFFF"/>
            <w:noWrap/>
            <w:vAlign w:val="bottom"/>
            <w:hideMark/>
          </w:tcPr>
          <w:p w14:paraId="4E1B5AE8" w14:textId="77777777" w:rsidR="00C40255" w:rsidRPr="00CF15B5" w:rsidRDefault="00C40255" w:rsidP="00C40255">
            <w:pPr>
              <w:jc w:val="center"/>
            </w:pPr>
            <w:r w:rsidRPr="00CF15B5">
              <w:t>52.00</w:t>
            </w:r>
          </w:p>
        </w:tc>
      </w:tr>
      <w:tr w:rsidR="007D33C8" w:rsidRPr="00CF15B5" w14:paraId="1E955010" w14:textId="77777777" w:rsidTr="00C40255">
        <w:trPr>
          <w:gridAfter w:val="1"/>
          <w:wAfter w:w="1480" w:type="dxa"/>
          <w:trHeight w:val="320"/>
        </w:trPr>
        <w:tc>
          <w:tcPr>
            <w:tcW w:w="2360" w:type="dxa"/>
            <w:tcBorders>
              <w:top w:val="nil"/>
              <w:left w:val="nil"/>
              <w:bottom w:val="nil"/>
              <w:right w:val="nil"/>
            </w:tcBorders>
            <w:shd w:val="clear" w:color="000000" w:fill="FFFFFF"/>
            <w:noWrap/>
            <w:vAlign w:val="center"/>
            <w:hideMark/>
          </w:tcPr>
          <w:p w14:paraId="3816A2ED" w14:textId="77777777" w:rsidR="00C40255" w:rsidRPr="00CF15B5" w:rsidRDefault="00C40255" w:rsidP="00C40255">
            <w:r w:rsidRPr="00CF15B5">
              <w:t xml:space="preserve"> (SD)</w:t>
            </w:r>
          </w:p>
        </w:tc>
        <w:tc>
          <w:tcPr>
            <w:tcW w:w="1320" w:type="dxa"/>
            <w:tcBorders>
              <w:top w:val="nil"/>
              <w:left w:val="nil"/>
              <w:bottom w:val="nil"/>
              <w:right w:val="nil"/>
            </w:tcBorders>
            <w:shd w:val="clear" w:color="000000" w:fill="FFFFFF"/>
            <w:noWrap/>
            <w:vAlign w:val="bottom"/>
            <w:hideMark/>
          </w:tcPr>
          <w:p w14:paraId="57752AD3" w14:textId="77777777" w:rsidR="00C40255" w:rsidRPr="00CF15B5" w:rsidRDefault="00C40255" w:rsidP="00C40255">
            <w:pPr>
              <w:jc w:val="center"/>
            </w:pPr>
            <w:r w:rsidRPr="00CF15B5">
              <w:t>(3.58)</w:t>
            </w:r>
          </w:p>
        </w:tc>
        <w:tc>
          <w:tcPr>
            <w:tcW w:w="1400" w:type="dxa"/>
            <w:tcBorders>
              <w:top w:val="nil"/>
              <w:left w:val="nil"/>
              <w:bottom w:val="nil"/>
              <w:right w:val="nil"/>
            </w:tcBorders>
            <w:shd w:val="clear" w:color="000000" w:fill="FFFFFF"/>
            <w:noWrap/>
            <w:vAlign w:val="bottom"/>
            <w:hideMark/>
          </w:tcPr>
          <w:p w14:paraId="44F8BA7E" w14:textId="77777777" w:rsidR="00C40255" w:rsidRPr="00CF15B5" w:rsidRDefault="00C40255" w:rsidP="00C40255">
            <w:pPr>
              <w:jc w:val="center"/>
            </w:pPr>
            <w:r w:rsidRPr="00CF15B5">
              <w:t>(5.38)</w:t>
            </w:r>
          </w:p>
        </w:tc>
        <w:tc>
          <w:tcPr>
            <w:tcW w:w="1400" w:type="dxa"/>
            <w:tcBorders>
              <w:top w:val="nil"/>
              <w:left w:val="nil"/>
              <w:bottom w:val="nil"/>
              <w:right w:val="nil"/>
            </w:tcBorders>
            <w:shd w:val="clear" w:color="000000" w:fill="FFFFFF"/>
            <w:noWrap/>
            <w:vAlign w:val="bottom"/>
            <w:hideMark/>
          </w:tcPr>
          <w:p w14:paraId="15174573" w14:textId="77777777" w:rsidR="00C40255" w:rsidRPr="00CF15B5" w:rsidRDefault="00C40255" w:rsidP="00C40255">
            <w:pPr>
              <w:jc w:val="center"/>
            </w:pPr>
            <w:r w:rsidRPr="00CF15B5">
              <w:t>(3.43)</w:t>
            </w:r>
          </w:p>
        </w:tc>
        <w:tc>
          <w:tcPr>
            <w:tcW w:w="1400" w:type="dxa"/>
            <w:tcBorders>
              <w:top w:val="nil"/>
              <w:left w:val="nil"/>
              <w:bottom w:val="nil"/>
              <w:right w:val="nil"/>
            </w:tcBorders>
            <w:shd w:val="clear" w:color="000000" w:fill="FFFFFF"/>
            <w:noWrap/>
            <w:vAlign w:val="bottom"/>
            <w:hideMark/>
          </w:tcPr>
          <w:p w14:paraId="38CFFFCE" w14:textId="77777777" w:rsidR="00C40255" w:rsidRPr="00CF15B5" w:rsidRDefault="00C40255" w:rsidP="00C40255">
            <w:pPr>
              <w:jc w:val="center"/>
            </w:pPr>
            <w:r w:rsidRPr="00CF15B5">
              <w:t>(4.14)</w:t>
            </w:r>
          </w:p>
        </w:tc>
      </w:tr>
      <w:tr w:rsidR="007D33C8" w:rsidRPr="00CF15B5" w14:paraId="7A363432"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612D4190" w14:textId="77777777" w:rsidR="00C40255" w:rsidRPr="00CF15B5" w:rsidRDefault="00C40255" w:rsidP="00C40255">
            <w:r w:rsidRPr="00CF15B5">
              <w:t xml:space="preserve">% </w:t>
            </w:r>
            <w:proofErr w:type="gramStart"/>
            <w:r w:rsidRPr="00CF15B5">
              <w:t>male</w:t>
            </w:r>
            <w:proofErr w:type="gramEnd"/>
          </w:p>
        </w:tc>
        <w:tc>
          <w:tcPr>
            <w:tcW w:w="1320" w:type="dxa"/>
            <w:tcBorders>
              <w:top w:val="nil"/>
              <w:left w:val="nil"/>
              <w:bottom w:val="nil"/>
              <w:right w:val="nil"/>
            </w:tcBorders>
            <w:shd w:val="clear" w:color="000000" w:fill="FFFFFF"/>
            <w:noWrap/>
            <w:vAlign w:val="bottom"/>
            <w:hideMark/>
          </w:tcPr>
          <w:p w14:paraId="203923A8" w14:textId="77777777" w:rsidR="00C40255" w:rsidRPr="00CF15B5" w:rsidRDefault="00C40255" w:rsidP="00C40255">
            <w:pPr>
              <w:jc w:val="center"/>
            </w:pPr>
            <w:r w:rsidRPr="00CF15B5">
              <w:t>0.40</w:t>
            </w:r>
          </w:p>
        </w:tc>
        <w:tc>
          <w:tcPr>
            <w:tcW w:w="1400" w:type="dxa"/>
            <w:tcBorders>
              <w:top w:val="nil"/>
              <w:left w:val="nil"/>
              <w:bottom w:val="nil"/>
              <w:right w:val="nil"/>
            </w:tcBorders>
            <w:shd w:val="clear" w:color="000000" w:fill="FFFFFF"/>
            <w:noWrap/>
            <w:vAlign w:val="bottom"/>
            <w:hideMark/>
          </w:tcPr>
          <w:p w14:paraId="4B199E8D" w14:textId="77777777" w:rsidR="00C40255" w:rsidRPr="00CF15B5" w:rsidRDefault="00C40255" w:rsidP="00C40255">
            <w:pPr>
              <w:jc w:val="center"/>
            </w:pPr>
            <w:r w:rsidRPr="00CF15B5">
              <w:t>0.46</w:t>
            </w:r>
          </w:p>
        </w:tc>
        <w:tc>
          <w:tcPr>
            <w:tcW w:w="1400" w:type="dxa"/>
            <w:tcBorders>
              <w:top w:val="nil"/>
              <w:left w:val="nil"/>
              <w:bottom w:val="nil"/>
              <w:right w:val="nil"/>
            </w:tcBorders>
            <w:shd w:val="clear" w:color="000000" w:fill="FFFFFF"/>
            <w:noWrap/>
            <w:vAlign w:val="bottom"/>
            <w:hideMark/>
          </w:tcPr>
          <w:p w14:paraId="30E45BBE" w14:textId="77777777" w:rsidR="00C40255" w:rsidRPr="00CF15B5" w:rsidRDefault="00C40255" w:rsidP="00C40255">
            <w:pPr>
              <w:jc w:val="center"/>
            </w:pPr>
            <w:r w:rsidRPr="00CF15B5">
              <w:t>0.44</w:t>
            </w:r>
          </w:p>
        </w:tc>
        <w:tc>
          <w:tcPr>
            <w:tcW w:w="1400" w:type="dxa"/>
            <w:tcBorders>
              <w:top w:val="nil"/>
              <w:left w:val="nil"/>
              <w:bottom w:val="nil"/>
              <w:right w:val="nil"/>
            </w:tcBorders>
            <w:shd w:val="clear" w:color="000000" w:fill="FFFFFF"/>
            <w:noWrap/>
            <w:vAlign w:val="bottom"/>
            <w:hideMark/>
          </w:tcPr>
          <w:p w14:paraId="43A05DAB" w14:textId="77777777" w:rsidR="00C40255" w:rsidRPr="00CF15B5" w:rsidRDefault="00C40255" w:rsidP="00C40255">
            <w:pPr>
              <w:jc w:val="center"/>
            </w:pPr>
            <w:r w:rsidRPr="00CF15B5">
              <w:t>0.44</w:t>
            </w:r>
          </w:p>
        </w:tc>
      </w:tr>
      <w:tr w:rsidR="007D33C8" w:rsidRPr="00CF15B5" w14:paraId="52FE6B5C"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0C7D6285" w14:textId="77777777" w:rsidR="00C40255" w:rsidRPr="00CF15B5" w:rsidRDefault="00C40255" w:rsidP="00C40255">
            <w:r w:rsidRPr="00CF15B5">
              <w:t>Education (%)</w:t>
            </w:r>
          </w:p>
        </w:tc>
        <w:tc>
          <w:tcPr>
            <w:tcW w:w="1320" w:type="dxa"/>
            <w:tcBorders>
              <w:top w:val="nil"/>
              <w:left w:val="nil"/>
              <w:bottom w:val="nil"/>
              <w:right w:val="nil"/>
            </w:tcBorders>
            <w:shd w:val="clear" w:color="000000" w:fill="FFFFFF"/>
            <w:noWrap/>
            <w:vAlign w:val="bottom"/>
            <w:hideMark/>
          </w:tcPr>
          <w:p w14:paraId="413941A3"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4C97E254"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79D2A1BB"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20936E62" w14:textId="77777777" w:rsidR="00C40255" w:rsidRPr="00CF15B5" w:rsidRDefault="00C40255" w:rsidP="00C40255">
            <w:pPr>
              <w:jc w:val="center"/>
            </w:pPr>
            <w:r w:rsidRPr="00CF15B5">
              <w:t> </w:t>
            </w:r>
          </w:p>
        </w:tc>
      </w:tr>
      <w:tr w:rsidR="007D33C8" w:rsidRPr="00CF15B5" w14:paraId="763520E2"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05698663" w14:textId="77777777" w:rsidR="00C40255" w:rsidRPr="00CF15B5" w:rsidRDefault="00C40255" w:rsidP="00C40255">
            <w:r w:rsidRPr="00CF15B5">
              <w:t xml:space="preserve">  &lt; HS</w:t>
            </w:r>
          </w:p>
        </w:tc>
        <w:tc>
          <w:tcPr>
            <w:tcW w:w="1320" w:type="dxa"/>
            <w:tcBorders>
              <w:top w:val="nil"/>
              <w:left w:val="nil"/>
              <w:bottom w:val="nil"/>
              <w:right w:val="nil"/>
            </w:tcBorders>
            <w:shd w:val="clear" w:color="000000" w:fill="FFFFFF"/>
            <w:noWrap/>
            <w:vAlign w:val="bottom"/>
            <w:hideMark/>
          </w:tcPr>
          <w:p w14:paraId="3C552EE6" w14:textId="77777777" w:rsidR="00C40255" w:rsidRPr="00CF15B5" w:rsidRDefault="00C40255" w:rsidP="00C40255">
            <w:pPr>
              <w:jc w:val="center"/>
            </w:pPr>
            <w:r w:rsidRPr="00CF15B5">
              <w:t>0.19</w:t>
            </w:r>
          </w:p>
        </w:tc>
        <w:tc>
          <w:tcPr>
            <w:tcW w:w="1400" w:type="dxa"/>
            <w:tcBorders>
              <w:top w:val="nil"/>
              <w:left w:val="nil"/>
              <w:bottom w:val="nil"/>
              <w:right w:val="nil"/>
            </w:tcBorders>
            <w:shd w:val="clear" w:color="000000" w:fill="FFFFFF"/>
            <w:noWrap/>
            <w:vAlign w:val="bottom"/>
            <w:hideMark/>
          </w:tcPr>
          <w:p w14:paraId="2AF50A78" w14:textId="77777777" w:rsidR="00C40255" w:rsidRPr="00CF15B5" w:rsidRDefault="00C40255" w:rsidP="00C40255">
            <w:pPr>
              <w:jc w:val="center"/>
            </w:pPr>
            <w:r w:rsidRPr="00CF15B5">
              <w:t>0.15</w:t>
            </w:r>
          </w:p>
        </w:tc>
        <w:tc>
          <w:tcPr>
            <w:tcW w:w="1400" w:type="dxa"/>
            <w:tcBorders>
              <w:top w:val="nil"/>
              <w:left w:val="nil"/>
              <w:bottom w:val="nil"/>
              <w:right w:val="nil"/>
            </w:tcBorders>
            <w:shd w:val="clear" w:color="000000" w:fill="FFFFFF"/>
            <w:noWrap/>
            <w:vAlign w:val="bottom"/>
            <w:hideMark/>
          </w:tcPr>
          <w:p w14:paraId="159F5A10" w14:textId="77777777" w:rsidR="00C40255" w:rsidRPr="00CF15B5" w:rsidRDefault="00C40255" w:rsidP="00C40255">
            <w:pPr>
              <w:jc w:val="center"/>
            </w:pPr>
            <w:r w:rsidRPr="00CF15B5">
              <w:t>0.11</w:t>
            </w:r>
          </w:p>
        </w:tc>
        <w:tc>
          <w:tcPr>
            <w:tcW w:w="1400" w:type="dxa"/>
            <w:tcBorders>
              <w:top w:val="nil"/>
              <w:left w:val="nil"/>
              <w:bottom w:val="nil"/>
              <w:right w:val="nil"/>
            </w:tcBorders>
            <w:shd w:val="clear" w:color="000000" w:fill="FFFFFF"/>
            <w:noWrap/>
            <w:vAlign w:val="bottom"/>
            <w:hideMark/>
          </w:tcPr>
          <w:p w14:paraId="1D4EE1B2" w14:textId="77777777" w:rsidR="00C40255" w:rsidRPr="00CF15B5" w:rsidRDefault="00C40255" w:rsidP="00C40255">
            <w:pPr>
              <w:jc w:val="center"/>
            </w:pPr>
            <w:r w:rsidRPr="00CF15B5">
              <w:t>0.04</w:t>
            </w:r>
          </w:p>
        </w:tc>
      </w:tr>
      <w:tr w:rsidR="007D33C8" w:rsidRPr="00CF15B5" w14:paraId="3FC3B86E"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6F3B7948" w14:textId="77777777" w:rsidR="00C40255" w:rsidRPr="00CF15B5" w:rsidRDefault="00C40255" w:rsidP="00C40255">
            <w:r w:rsidRPr="00CF15B5">
              <w:t xml:space="preserve">  HS</w:t>
            </w:r>
          </w:p>
        </w:tc>
        <w:tc>
          <w:tcPr>
            <w:tcW w:w="1320" w:type="dxa"/>
            <w:tcBorders>
              <w:top w:val="nil"/>
              <w:left w:val="nil"/>
              <w:bottom w:val="nil"/>
              <w:right w:val="nil"/>
            </w:tcBorders>
            <w:shd w:val="clear" w:color="000000" w:fill="FFFFFF"/>
            <w:noWrap/>
            <w:vAlign w:val="bottom"/>
            <w:hideMark/>
          </w:tcPr>
          <w:p w14:paraId="57A8B0AC" w14:textId="77777777" w:rsidR="00C40255" w:rsidRPr="00CF15B5" w:rsidRDefault="00C40255" w:rsidP="00C40255">
            <w:pPr>
              <w:jc w:val="center"/>
            </w:pPr>
            <w:r w:rsidRPr="00CF15B5">
              <w:t>0.36</w:t>
            </w:r>
          </w:p>
        </w:tc>
        <w:tc>
          <w:tcPr>
            <w:tcW w:w="1400" w:type="dxa"/>
            <w:tcBorders>
              <w:top w:val="nil"/>
              <w:left w:val="nil"/>
              <w:bottom w:val="nil"/>
              <w:right w:val="nil"/>
            </w:tcBorders>
            <w:shd w:val="clear" w:color="000000" w:fill="FFFFFF"/>
            <w:noWrap/>
            <w:vAlign w:val="bottom"/>
            <w:hideMark/>
          </w:tcPr>
          <w:p w14:paraId="7D8E9783" w14:textId="77777777" w:rsidR="00C40255" w:rsidRPr="00CF15B5" w:rsidRDefault="00C40255" w:rsidP="00C40255">
            <w:pPr>
              <w:jc w:val="center"/>
            </w:pPr>
            <w:r w:rsidRPr="00CF15B5">
              <w:t>0.39</w:t>
            </w:r>
          </w:p>
        </w:tc>
        <w:tc>
          <w:tcPr>
            <w:tcW w:w="1400" w:type="dxa"/>
            <w:tcBorders>
              <w:top w:val="nil"/>
              <w:left w:val="nil"/>
              <w:bottom w:val="nil"/>
              <w:right w:val="nil"/>
            </w:tcBorders>
            <w:shd w:val="clear" w:color="000000" w:fill="FFFFFF"/>
            <w:noWrap/>
            <w:vAlign w:val="bottom"/>
            <w:hideMark/>
          </w:tcPr>
          <w:p w14:paraId="62578568" w14:textId="77777777" w:rsidR="00C40255" w:rsidRPr="00CF15B5" w:rsidRDefault="00C40255" w:rsidP="00C40255">
            <w:pPr>
              <w:jc w:val="center"/>
            </w:pPr>
            <w:r w:rsidRPr="00CF15B5">
              <w:t>0.40</w:t>
            </w:r>
          </w:p>
        </w:tc>
        <w:tc>
          <w:tcPr>
            <w:tcW w:w="1400" w:type="dxa"/>
            <w:tcBorders>
              <w:top w:val="nil"/>
              <w:left w:val="nil"/>
              <w:bottom w:val="nil"/>
              <w:right w:val="nil"/>
            </w:tcBorders>
            <w:shd w:val="clear" w:color="000000" w:fill="FFFFFF"/>
            <w:noWrap/>
            <w:vAlign w:val="bottom"/>
            <w:hideMark/>
          </w:tcPr>
          <w:p w14:paraId="52A5DAB2" w14:textId="77777777" w:rsidR="00C40255" w:rsidRPr="00CF15B5" w:rsidRDefault="00C40255" w:rsidP="00C40255">
            <w:pPr>
              <w:jc w:val="center"/>
            </w:pPr>
            <w:r w:rsidRPr="00CF15B5">
              <w:t>0.30</w:t>
            </w:r>
          </w:p>
        </w:tc>
      </w:tr>
      <w:tr w:rsidR="007D33C8" w:rsidRPr="00CF15B5" w14:paraId="17C91CB1"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52871EAA" w14:textId="77777777" w:rsidR="00C40255" w:rsidRPr="00CF15B5" w:rsidRDefault="00C40255" w:rsidP="00C40255">
            <w:r w:rsidRPr="00CF15B5">
              <w:t xml:space="preserve">  &gt;HS</w:t>
            </w:r>
          </w:p>
        </w:tc>
        <w:tc>
          <w:tcPr>
            <w:tcW w:w="1320" w:type="dxa"/>
            <w:tcBorders>
              <w:top w:val="nil"/>
              <w:left w:val="nil"/>
              <w:bottom w:val="nil"/>
              <w:right w:val="nil"/>
            </w:tcBorders>
            <w:shd w:val="clear" w:color="000000" w:fill="FFFFFF"/>
            <w:noWrap/>
            <w:vAlign w:val="bottom"/>
            <w:hideMark/>
          </w:tcPr>
          <w:p w14:paraId="24B03D45" w14:textId="77777777" w:rsidR="00C40255" w:rsidRPr="00CF15B5" w:rsidRDefault="00C40255" w:rsidP="00C40255">
            <w:pPr>
              <w:jc w:val="center"/>
            </w:pPr>
            <w:r w:rsidRPr="00CF15B5">
              <w:t>0.44</w:t>
            </w:r>
          </w:p>
        </w:tc>
        <w:tc>
          <w:tcPr>
            <w:tcW w:w="1400" w:type="dxa"/>
            <w:tcBorders>
              <w:top w:val="nil"/>
              <w:left w:val="nil"/>
              <w:bottom w:val="nil"/>
              <w:right w:val="nil"/>
            </w:tcBorders>
            <w:shd w:val="clear" w:color="000000" w:fill="FFFFFF"/>
            <w:noWrap/>
            <w:vAlign w:val="bottom"/>
            <w:hideMark/>
          </w:tcPr>
          <w:p w14:paraId="182B4DEB" w14:textId="77777777" w:rsidR="00C40255" w:rsidRPr="00CF15B5" w:rsidRDefault="00C40255" w:rsidP="00C40255">
            <w:pPr>
              <w:jc w:val="center"/>
            </w:pPr>
            <w:r w:rsidRPr="00CF15B5">
              <w:t>0.46</w:t>
            </w:r>
          </w:p>
        </w:tc>
        <w:tc>
          <w:tcPr>
            <w:tcW w:w="1400" w:type="dxa"/>
            <w:tcBorders>
              <w:top w:val="nil"/>
              <w:left w:val="nil"/>
              <w:bottom w:val="nil"/>
              <w:right w:val="nil"/>
            </w:tcBorders>
            <w:shd w:val="clear" w:color="000000" w:fill="FFFFFF"/>
            <w:noWrap/>
            <w:vAlign w:val="bottom"/>
            <w:hideMark/>
          </w:tcPr>
          <w:p w14:paraId="5058FFA5" w14:textId="77777777" w:rsidR="00C40255" w:rsidRPr="00CF15B5" w:rsidRDefault="00C40255" w:rsidP="00C40255">
            <w:pPr>
              <w:jc w:val="center"/>
            </w:pPr>
            <w:r w:rsidRPr="00CF15B5">
              <w:t>0.49</w:t>
            </w:r>
          </w:p>
        </w:tc>
        <w:tc>
          <w:tcPr>
            <w:tcW w:w="1400" w:type="dxa"/>
            <w:tcBorders>
              <w:top w:val="nil"/>
              <w:left w:val="nil"/>
              <w:bottom w:val="nil"/>
              <w:right w:val="nil"/>
            </w:tcBorders>
            <w:shd w:val="clear" w:color="000000" w:fill="FFFFFF"/>
            <w:noWrap/>
            <w:vAlign w:val="bottom"/>
            <w:hideMark/>
          </w:tcPr>
          <w:p w14:paraId="01543D87" w14:textId="77777777" w:rsidR="00C40255" w:rsidRPr="00CF15B5" w:rsidRDefault="00C40255" w:rsidP="00C40255">
            <w:pPr>
              <w:jc w:val="center"/>
            </w:pPr>
            <w:r w:rsidRPr="00CF15B5">
              <w:t>0.66</w:t>
            </w:r>
          </w:p>
        </w:tc>
      </w:tr>
      <w:tr w:rsidR="007D33C8" w:rsidRPr="00CF15B5" w14:paraId="72DD46B7" w14:textId="77777777" w:rsidTr="00C40255">
        <w:trPr>
          <w:gridAfter w:val="1"/>
          <w:wAfter w:w="1480" w:type="dxa"/>
          <w:trHeight w:val="360"/>
        </w:trPr>
        <w:tc>
          <w:tcPr>
            <w:tcW w:w="2360" w:type="dxa"/>
            <w:tcBorders>
              <w:top w:val="nil"/>
              <w:left w:val="nil"/>
              <w:bottom w:val="nil"/>
              <w:right w:val="nil"/>
            </w:tcBorders>
            <w:shd w:val="clear" w:color="000000" w:fill="FFFFFF"/>
            <w:noWrap/>
            <w:vAlign w:val="bottom"/>
            <w:hideMark/>
          </w:tcPr>
          <w:p w14:paraId="195E7212" w14:textId="77777777" w:rsidR="00C40255" w:rsidRPr="00CF15B5" w:rsidRDefault="00C40255" w:rsidP="00C40255">
            <w:r w:rsidRPr="00CF15B5">
              <w:t xml:space="preserve">Early life </w:t>
            </w:r>
            <w:proofErr w:type="spellStart"/>
            <w:r w:rsidRPr="00CF15B5">
              <w:t>condition</w:t>
            </w:r>
            <w:r w:rsidRPr="00CF15B5">
              <w:rPr>
                <w:vertAlign w:val="superscript"/>
              </w:rPr>
              <w:t>b</w:t>
            </w:r>
            <w:proofErr w:type="spellEnd"/>
          </w:p>
        </w:tc>
        <w:tc>
          <w:tcPr>
            <w:tcW w:w="1320" w:type="dxa"/>
            <w:tcBorders>
              <w:top w:val="nil"/>
              <w:left w:val="nil"/>
              <w:bottom w:val="nil"/>
              <w:right w:val="nil"/>
            </w:tcBorders>
            <w:shd w:val="clear" w:color="000000" w:fill="FFFFFF"/>
            <w:noWrap/>
            <w:vAlign w:val="bottom"/>
            <w:hideMark/>
          </w:tcPr>
          <w:p w14:paraId="574ACB41"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6B647356"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07A99000" w14:textId="77777777" w:rsidR="00C40255" w:rsidRPr="00CF15B5" w:rsidRDefault="00C40255" w:rsidP="00C40255">
            <w:pPr>
              <w:jc w:val="center"/>
            </w:pPr>
            <w:r w:rsidRPr="00CF15B5">
              <w:t> </w:t>
            </w:r>
          </w:p>
        </w:tc>
        <w:tc>
          <w:tcPr>
            <w:tcW w:w="1400" w:type="dxa"/>
            <w:tcBorders>
              <w:top w:val="nil"/>
              <w:left w:val="nil"/>
              <w:bottom w:val="nil"/>
              <w:right w:val="nil"/>
            </w:tcBorders>
            <w:shd w:val="clear" w:color="000000" w:fill="FFFFFF"/>
            <w:noWrap/>
            <w:vAlign w:val="bottom"/>
            <w:hideMark/>
          </w:tcPr>
          <w:p w14:paraId="0F05F6E4" w14:textId="77777777" w:rsidR="00C40255" w:rsidRPr="00CF15B5" w:rsidRDefault="00C40255" w:rsidP="00C40255">
            <w:pPr>
              <w:jc w:val="center"/>
            </w:pPr>
            <w:r w:rsidRPr="00CF15B5">
              <w:t> </w:t>
            </w:r>
          </w:p>
        </w:tc>
      </w:tr>
      <w:tr w:rsidR="007D33C8" w:rsidRPr="00CF15B5" w14:paraId="7BD878D9"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2DEEDC08" w14:textId="77777777" w:rsidR="00C40255" w:rsidRPr="00CF15B5" w:rsidRDefault="00C40255" w:rsidP="00C40255">
            <w:r w:rsidRPr="00CF15B5">
              <w:t xml:space="preserve">  Adverse</w:t>
            </w:r>
          </w:p>
        </w:tc>
        <w:tc>
          <w:tcPr>
            <w:tcW w:w="1320" w:type="dxa"/>
            <w:tcBorders>
              <w:top w:val="nil"/>
              <w:left w:val="nil"/>
              <w:bottom w:val="nil"/>
              <w:right w:val="nil"/>
            </w:tcBorders>
            <w:shd w:val="clear" w:color="000000" w:fill="FFFFFF"/>
            <w:noWrap/>
            <w:vAlign w:val="bottom"/>
            <w:hideMark/>
          </w:tcPr>
          <w:p w14:paraId="3F7BFAFE" w14:textId="77777777" w:rsidR="00C40255" w:rsidRPr="00CF15B5" w:rsidRDefault="00C40255" w:rsidP="00C40255">
            <w:pPr>
              <w:jc w:val="center"/>
            </w:pPr>
            <w:r w:rsidRPr="00CF15B5">
              <w:t>0.83</w:t>
            </w:r>
          </w:p>
        </w:tc>
        <w:tc>
          <w:tcPr>
            <w:tcW w:w="1400" w:type="dxa"/>
            <w:tcBorders>
              <w:top w:val="nil"/>
              <w:left w:val="nil"/>
              <w:bottom w:val="nil"/>
              <w:right w:val="nil"/>
            </w:tcBorders>
            <w:shd w:val="clear" w:color="000000" w:fill="FFFFFF"/>
            <w:noWrap/>
            <w:vAlign w:val="bottom"/>
            <w:hideMark/>
          </w:tcPr>
          <w:p w14:paraId="1258C52F" w14:textId="77777777" w:rsidR="00C40255" w:rsidRPr="00CF15B5" w:rsidRDefault="00C40255" w:rsidP="00C40255">
            <w:pPr>
              <w:jc w:val="center"/>
            </w:pPr>
            <w:r w:rsidRPr="00CF15B5">
              <w:t>0.56</w:t>
            </w:r>
          </w:p>
        </w:tc>
        <w:tc>
          <w:tcPr>
            <w:tcW w:w="1400" w:type="dxa"/>
            <w:tcBorders>
              <w:top w:val="nil"/>
              <w:left w:val="nil"/>
              <w:bottom w:val="nil"/>
              <w:right w:val="nil"/>
            </w:tcBorders>
            <w:shd w:val="clear" w:color="000000" w:fill="FFFFFF"/>
            <w:noWrap/>
            <w:vAlign w:val="bottom"/>
            <w:hideMark/>
          </w:tcPr>
          <w:p w14:paraId="7291468E" w14:textId="77777777" w:rsidR="00C40255" w:rsidRPr="00CF15B5" w:rsidRDefault="00C40255" w:rsidP="00C40255">
            <w:pPr>
              <w:jc w:val="center"/>
            </w:pPr>
            <w:r w:rsidRPr="00CF15B5">
              <w:t>0.48</w:t>
            </w:r>
          </w:p>
        </w:tc>
        <w:tc>
          <w:tcPr>
            <w:tcW w:w="1400" w:type="dxa"/>
            <w:tcBorders>
              <w:top w:val="nil"/>
              <w:left w:val="nil"/>
              <w:bottom w:val="nil"/>
              <w:right w:val="nil"/>
            </w:tcBorders>
            <w:shd w:val="clear" w:color="000000" w:fill="FFFFFF"/>
            <w:noWrap/>
            <w:vAlign w:val="bottom"/>
            <w:hideMark/>
          </w:tcPr>
          <w:p w14:paraId="4A4CB56A" w14:textId="77777777" w:rsidR="00C40255" w:rsidRPr="00CF15B5" w:rsidRDefault="00C40255" w:rsidP="00C40255">
            <w:pPr>
              <w:jc w:val="center"/>
            </w:pPr>
            <w:r w:rsidRPr="00CF15B5">
              <w:t>0.28</w:t>
            </w:r>
          </w:p>
        </w:tc>
      </w:tr>
      <w:tr w:rsidR="007D33C8" w:rsidRPr="00CF15B5" w14:paraId="69713B68"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3AA118C4" w14:textId="77777777" w:rsidR="00C40255" w:rsidRPr="00CF15B5" w:rsidRDefault="00C40255" w:rsidP="00C40255">
            <w:r w:rsidRPr="00CF15B5">
              <w:t xml:space="preserve">  Median</w:t>
            </w:r>
          </w:p>
        </w:tc>
        <w:tc>
          <w:tcPr>
            <w:tcW w:w="1320" w:type="dxa"/>
            <w:tcBorders>
              <w:top w:val="nil"/>
              <w:left w:val="nil"/>
              <w:bottom w:val="nil"/>
              <w:right w:val="nil"/>
            </w:tcBorders>
            <w:shd w:val="clear" w:color="000000" w:fill="FFFFFF"/>
            <w:noWrap/>
            <w:vAlign w:val="bottom"/>
            <w:hideMark/>
          </w:tcPr>
          <w:p w14:paraId="513FDB76" w14:textId="77777777" w:rsidR="00C40255" w:rsidRPr="00CF15B5" w:rsidRDefault="00C40255" w:rsidP="00C40255">
            <w:pPr>
              <w:jc w:val="center"/>
            </w:pPr>
            <w:r w:rsidRPr="00CF15B5">
              <w:t>0.12</w:t>
            </w:r>
          </w:p>
        </w:tc>
        <w:tc>
          <w:tcPr>
            <w:tcW w:w="1400" w:type="dxa"/>
            <w:tcBorders>
              <w:top w:val="nil"/>
              <w:left w:val="nil"/>
              <w:bottom w:val="nil"/>
              <w:right w:val="nil"/>
            </w:tcBorders>
            <w:shd w:val="clear" w:color="000000" w:fill="FFFFFF"/>
            <w:noWrap/>
            <w:vAlign w:val="bottom"/>
            <w:hideMark/>
          </w:tcPr>
          <w:p w14:paraId="19D329EB" w14:textId="77777777" w:rsidR="00C40255" w:rsidRPr="00CF15B5" w:rsidRDefault="00C40255" w:rsidP="00C40255">
            <w:pPr>
              <w:jc w:val="center"/>
            </w:pPr>
            <w:r w:rsidRPr="00CF15B5">
              <w:t>0.19</w:t>
            </w:r>
          </w:p>
        </w:tc>
        <w:tc>
          <w:tcPr>
            <w:tcW w:w="1400" w:type="dxa"/>
            <w:tcBorders>
              <w:top w:val="nil"/>
              <w:left w:val="nil"/>
              <w:bottom w:val="nil"/>
              <w:right w:val="nil"/>
            </w:tcBorders>
            <w:shd w:val="clear" w:color="000000" w:fill="FFFFFF"/>
            <w:noWrap/>
            <w:vAlign w:val="bottom"/>
            <w:hideMark/>
          </w:tcPr>
          <w:p w14:paraId="54FBCD00" w14:textId="77777777" w:rsidR="00C40255" w:rsidRPr="00CF15B5" w:rsidRDefault="00C40255" w:rsidP="00C40255">
            <w:pPr>
              <w:jc w:val="center"/>
            </w:pPr>
            <w:r w:rsidRPr="00CF15B5">
              <w:t>0.21</w:t>
            </w:r>
          </w:p>
        </w:tc>
        <w:tc>
          <w:tcPr>
            <w:tcW w:w="1400" w:type="dxa"/>
            <w:tcBorders>
              <w:top w:val="nil"/>
              <w:left w:val="nil"/>
              <w:bottom w:val="nil"/>
              <w:right w:val="nil"/>
            </w:tcBorders>
            <w:shd w:val="clear" w:color="000000" w:fill="FFFFFF"/>
            <w:noWrap/>
            <w:vAlign w:val="bottom"/>
            <w:hideMark/>
          </w:tcPr>
          <w:p w14:paraId="5AF44E6B" w14:textId="77777777" w:rsidR="00C40255" w:rsidRPr="00CF15B5" w:rsidRDefault="00C40255" w:rsidP="00C40255">
            <w:pPr>
              <w:jc w:val="center"/>
            </w:pPr>
            <w:r w:rsidRPr="00CF15B5">
              <w:t>0.20</w:t>
            </w:r>
          </w:p>
        </w:tc>
      </w:tr>
      <w:tr w:rsidR="007D33C8" w:rsidRPr="00CF15B5" w14:paraId="436E7794" w14:textId="77777777" w:rsidTr="00C40255">
        <w:trPr>
          <w:gridAfter w:val="1"/>
          <w:wAfter w:w="1480" w:type="dxa"/>
          <w:trHeight w:val="320"/>
        </w:trPr>
        <w:tc>
          <w:tcPr>
            <w:tcW w:w="2360" w:type="dxa"/>
            <w:tcBorders>
              <w:top w:val="nil"/>
              <w:left w:val="nil"/>
              <w:bottom w:val="nil"/>
              <w:right w:val="nil"/>
            </w:tcBorders>
            <w:shd w:val="clear" w:color="000000" w:fill="FFFFFF"/>
            <w:noWrap/>
            <w:vAlign w:val="bottom"/>
            <w:hideMark/>
          </w:tcPr>
          <w:p w14:paraId="3800EB22" w14:textId="77777777" w:rsidR="00C40255" w:rsidRPr="00CF15B5" w:rsidRDefault="00C40255" w:rsidP="00C40255">
            <w:r w:rsidRPr="00CF15B5">
              <w:t xml:space="preserve">  Good</w:t>
            </w:r>
          </w:p>
        </w:tc>
        <w:tc>
          <w:tcPr>
            <w:tcW w:w="1320" w:type="dxa"/>
            <w:tcBorders>
              <w:top w:val="nil"/>
              <w:left w:val="nil"/>
              <w:bottom w:val="nil"/>
              <w:right w:val="nil"/>
            </w:tcBorders>
            <w:shd w:val="clear" w:color="000000" w:fill="FFFFFF"/>
            <w:noWrap/>
            <w:vAlign w:val="bottom"/>
            <w:hideMark/>
          </w:tcPr>
          <w:p w14:paraId="164955D7" w14:textId="77777777" w:rsidR="00C40255" w:rsidRPr="00CF15B5" w:rsidRDefault="00C40255" w:rsidP="00C40255">
            <w:pPr>
              <w:jc w:val="center"/>
            </w:pPr>
            <w:r w:rsidRPr="00CF15B5">
              <w:t>0.05</w:t>
            </w:r>
          </w:p>
        </w:tc>
        <w:tc>
          <w:tcPr>
            <w:tcW w:w="1400" w:type="dxa"/>
            <w:tcBorders>
              <w:top w:val="nil"/>
              <w:left w:val="nil"/>
              <w:bottom w:val="nil"/>
              <w:right w:val="nil"/>
            </w:tcBorders>
            <w:shd w:val="clear" w:color="000000" w:fill="FFFFFF"/>
            <w:noWrap/>
            <w:vAlign w:val="bottom"/>
            <w:hideMark/>
          </w:tcPr>
          <w:p w14:paraId="166ECE75" w14:textId="77777777" w:rsidR="00C40255" w:rsidRPr="00CF15B5" w:rsidRDefault="00C40255" w:rsidP="00C40255">
            <w:pPr>
              <w:jc w:val="center"/>
            </w:pPr>
            <w:r w:rsidRPr="00CF15B5">
              <w:t>0.25</w:t>
            </w:r>
          </w:p>
        </w:tc>
        <w:tc>
          <w:tcPr>
            <w:tcW w:w="1400" w:type="dxa"/>
            <w:tcBorders>
              <w:top w:val="nil"/>
              <w:left w:val="nil"/>
              <w:bottom w:val="nil"/>
              <w:right w:val="nil"/>
            </w:tcBorders>
            <w:shd w:val="clear" w:color="000000" w:fill="FFFFFF"/>
            <w:noWrap/>
            <w:vAlign w:val="bottom"/>
            <w:hideMark/>
          </w:tcPr>
          <w:p w14:paraId="33F31E92" w14:textId="77777777" w:rsidR="00C40255" w:rsidRPr="00CF15B5" w:rsidRDefault="00C40255" w:rsidP="00C40255">
            <w:pPr>
              <w:jc w:val="center"/>
            </w:pPr>
            <w:r w:rsidRPr="00CF15B5">
              <w:t>0.31</w:t>
            </w:r>
          </w:p>
        </w:tc>
        <w:tc>
          <w:tcPr>
            <w:tcW w:w="1400" w:type="dxa"/>
            <w:tcBorders>
              <w:top w:val="nil"/>
              <w:left w:val="nil"/>
              <w:bottom w:val="nil"/>
              <w:right w:val="nil"/>
            </w:tcBorders>
            <w:shd w:val="clear" w:color="000000" w:fill="FFFFFF"/>
            <w:noWrap/>
            <w:vAlign w:val="bottom"/>
            <w:hideMark/>
          </w:tcPr>
          <w:p w14:paraId="10E88622" w14:textId="77777777" w:rsidR="00C40255" w:rsidRPr="00CF15B5" w:rsidRDefault="00C40255" w:rsidP="00C40255">
            <w:pPr>
              <w:jc w:val="center"/>
            </w:pPr>
            <w:r w:rsidRPr="00CF15B5">
              <w:t>0.52</w:t>
            </w:r>
          </w:p>
        </w:tc>
      </w:tr>
      <w:tr w:rsidR="007D33C8" w:rsidRPr="00CF15B5" w14:paraId="44E44347" w14:textId="77777777" w:rsidTr="00C40255">
        <w:trPr>
          <w:gridAfter w:val="1"/>
          <w:wAfter w:w="1480" w:type="dxa"/>
          <w:trHeight w:val="320"/>
        </w:trPr>
        <w:tc>
          <w:tcPr>
            <w:tcW w:w="2360" w:type="dxa"/>
            <w:tcBorders>
              <w:top w:val="nil"/>
              <w:left w:val="nil"/>
              <w:bottom w:val="single" w:sz="4" w:space="0" w:color="auto"/>
              <w:right w:val="nil"/>
            </w:tcBorders>
            <w:shd w:val="clear" w:color="000000" w:fill="FFFFFF"/>
            <w:noWrap/>
            <w:vAlign w:val="bottom"/>
            <w:hideMark/>
          </w:tcPr>
          <w:p w14:paraId="7FEE4F90" w14:textId="77777777" w:rsidR="00C40255" w:rsidRPr="00CF15B5" w:rsidRDefault="00C40255" w:rsidP="00C40255">
            <w:r w:rsidRPr="00CF15B5">
              <w:t>N</w:t>
            </w:r>
          </w:p>
        </w:tc>
        <w:tc>
          <w:tcPr>
            <w:tcW w:w="1320" w:type="dxa"/>
            <w:tcBorders>
              <w:top w:val="nil"/>
              <w:left w:val="nil"/>
              <w:bottom w:val="single" w:sz="4" w:space="0" w:color="auto"/>
              <w:right w:val="nil"/>
            </w:tcBorders>
            <w:shd w:val="clear" w:color="000000" w:fill="FFFFFF"/>
            <w:noWrap/>
            <w:vAlign w:val="bottom"/>
            <w:hideMark/>
          </w:tcPr>
          <w:p w14:paraId="746F4F9B" w14:textId="77777777" w:rsidR="00C40255" w:rsidRPr="00CF15B5" w:rsidRDefault="00C40255" w:rsidP="00C40255">
            <w:pPr>
              <w:jc w:val="center"/>
            </w:pPr>
            <w:r w:rsidRPr="00CF15B5">
              <w:t>881</w:t>
            </w:r>
          </w:p>
        </w:tc>
        <w:tc>
          <w:tcPr>
            <w:tcW w:w="1400" w:type="dxa"/>
            <w:tcBorders>
              <w:top w:val="nil"/>
              <w:left w:val="nil"/>
              <w:bottom w:val="single" w:sz="4" w:space="0" w:color="auto"/>
              <w:right w:val="nil"/>
            </w:tcBorders>
            <w:shd w:val="clear" w:color="000000" w:fill="FFFFFF"/>
            <w:noWrap/>
            <w:vAlign w:val="bottom"/>
            <w:hideMark/>
          </w:tcPr>
          <w:p w14:paraId="6D4DD6BB" w14:textId="77777777" w:rsidR="00C40255" w:rsidRPr="00CF15B5" w:rsidRDefault="00C40255" w:rsidP="00C40255">
            <w:pPr>
              <w:jc w:val="center"/>
            </w:pPr>
            <w:r w:rsidRPr="00CF15B5">
              <w:t>2,058</w:t>
            </w:r>
          </w:p>
        </w:tc>
        <w:tc>
          <w:tcPr>
            <w:tcW w:w="1400" w:type="dxa"/>
            <w:tcBorders>
              <w:top w:val="nil"/>
              <w:left w:val="nil"/>
              <w:bottom w:val="single" w:sz="4" w:space="0" w:color="auto"/>
              <w:right w:val="nil"/>
            </w:tcBorders>
            <w:shd w:val="clear" w:color="000000" w:fill="FFFFFF"/>
            <w:noWrap/>
            <w:vAlign w:val="bottom"/>
            <w:hideMark/>
          </w:tcPr>
          <w:p w14:paraId="5E33B3A6" w14:textId="77777777" w:rsidR="00C40255" w:rsidRPr="00CF15B5" w:rsidRDefault="00C40255" w:rsidP="00C40255">
            <w:pPr>
              <w:jc w:val="center"/>
            </w:pPr>
            <w:r w:rsidRPr="00CF15B5">
              <w:t>2,866</w:t>
            </w:r>
          </w:p>
        </w:tc>
        <w:tc>
          <w:tcPr>
            <w:tcW w:w="1400" w:type="dxa"/>
            <w:tcBorders>
              <w:top w:val="nil"/>
              <w:left w:val="nil"/>
              <w:bottom w:val="single" w:sz="4" w:space="0" w:color="auto"/>
              <w:right w:val="nil"/>
            </w:tcBorders>
            <w:shd w:val="clear" w:color="000000" w:fill="FFFFFF"/>
            <w:noWrap/>
            <w:vAlign w:val="bottom"/>
            <w:hideMark/>
          </w:tcPr>
          <w:p w14:paraId="007FE0EB" w14:textId="77777777" w:rsidR="00C40255" w:rsidRPr="00CF15B5" w:rsidRDefault="00C40255" w:rsidP="00C40255">
            <w:pPr>
              <w:jc w:val="center"/>
            </w:pPr>
            <w:r w:rsidRPr="00CF15B5">
              <w:t>3,526</w:t>
            </w:r>
          </w:p>
        </w:tc>
      </w:tr>
      <w:tr w:rsidR="007D33C8" w:rsidRPr="00CF15B5" w14:paraId="57B3B92C" w14:textId="77777777" w:rsidTr="00C40255">
        <w:trPr>
          <w:trHeight w:val="320"/>
        </w:trPr>
        <w:tc>
          <w:tcPr>
            <w:tcW w:w="9360" w:type="dxa"/>
            <w:gridSpan w:val="6"/>
            <w:tcBorders>
              <w:top w:val="nil"/>
              <w:left w:val="nil"/>
              <w:bottom w:val="nil"/>
              <w:right w:val="nil"/>
            </w:tcBorders>
            <w:shd w:val="clear" w:color="000000" w:fill="FFFFFF"/>
            <w:noWrap/>
            <w:vAlign w:val="bottom"/>
            <w:hideMark/>
          </w:tcPr>
          <w:p w14:paraId="56A3745B" w14:textId="77777777" w:rsidR="00C40255" w:rsidRPr="00CF15B5" w:rsidRDefault="00C40255" w:rsidP="00C40255">
            <w:r w:rsidRPr="00CF15B5">
              <w:t xml:space="preserve">Notes: </w:t>
            </w:r>
          </w:p>
        </w:tc>
      </w:tr>
      <w:tr w:rsidR="007D33C8" w:rsidRPr="00C57830" w14:paraId="6A5FB408" w14:textId="77777777" w:rsidTr="00C40255">
        <w:trPr>
          <w:trHeight w:val="320"/>
        </w:trPr>
        <w:tc>
          <w:tcPr>
            <w:tcW w:w="9360" w:type="dxa"/>
            <w:gridSpan w:val="6"/>
            <w:tcBorders>
              <w:top w:val="nil"/>
              <w:left w:val="nil"/>
              <w:bottom w:val="nil"/>
              <w:right w:val="nil"/>
            </w:tcBorders>
            <w:shd w:val="clear" w:color="000000" w:fill="FFFFFF"/>
            <w:noWrap/>
            <w:vAlign w:val="bottom"/>
            <w:hideMark/>
          </w:tcPr>
          <w:p w14:paraId="24D3BF54" w14:textId="77777777" w:rsidR="00C40255" w:rsidRPr="00C57830" w:rsidRDefault="00C40255" w:rsidP="00C40255">
            <w:pPr>
              <w:rPr>
                <w:sz w:val="20"/>
                <w:szCs w:val="20"/>
              </w:rPr>
            </w:pPr>
            <w:r w:rsidRPr="00C57830">
              <w:rPr>
                <w:sz w:val="20"/>
                <w:szCs w:val="20"/>
              </w:rPr>
              <w:t>a. BMI calculated with self-reported weight and height;</w:t>
            </w:r>
          </w:p>
        </w:tc>
      </w:tr>
      <w:tr w:rsidR="007D33C8" w:rsidRPr="00C57830" w14:paraId="0307C808" w14:textId="77777777" w:rsidTr="00C40255">
        <w:trPr>
          <w:trHeight w:val="320"/>
        </w:trPr>
        <w:tc>
          <w:tcPr>
            <w:tcW w:w="9360" w:type="dxa"/>
            <w:gridSpan w:val="6"/>
            <w:tcBorders>
              <w:top w:val="nil"/>
              <w:left w:val="nil"/>
              <w:bottom w:val="nil"/>
              <w:right w:val="nil"/>
            </w:tcBorders>
            <w:shd w:val="clear" w:color="000000" w:fill="FFFFFF"/>
            <w:noWrap/>
            <w:vAlign w:val="bottom"/>
            <w:hideMark/>
          </w:tcPr>
          <w:p w14:paraId="748A91C9" w14:textId="77777777" w:rsidR="00C40255" w:rsidRPr="00C57830" w:rsidRDefault="00C40255" w:rsidP="00C40255">
            <w:pPr>
              <w:rPr>
                <w:sz w:val="20"/>
                <w:szCs w:val="20"/>
              </w:rPr>
            </w:pPr>
            <w:r w:rsidRPr="00C57830">
              <w:rPr>
                <w:sz w:val="20"/>
                <w:szCs w:val="20"/>
              </w:rPr>
              <w:t xml:space="preserve">b. </w:t>
            </w:r>
            <w:proofErr w:type="spellStart"/>
            <w:r w:rsidRPr="00C57830">
              <w:rPr>
                <w:sz w:val="20"/>
                <w:szCs w:val="20"/>
              </w:rPr>
              <w:t>tertiles</w:t>
            </w:r>
            <w:proofErr w:type="spellEnd"/>
            <w:r w:rsidRPr="00C57830">
              <w:rPr>
                <w:sz w:val="20"/>
                <w:szCs w:val="20"/>
              </w:rPr>
              <w:t xml:space="preserve"> of an early life condition index summarizing family financial situation, health, father's occupation, parental education, mother's effort and attention, relationship with mother, stressful events during childhood. </w:t>
            </w:r>
          </w:p>
        </w:tc>
      </w:tr>
    </w:tbl>
    <w:p w14:paraId="1D660F38" w14:textId="77777777" w:rsidR="00D27480" w:rsidRPr="00CF15B5" w:rsidRDefault="00D27480" w:rsidP="00872D92">
      <w:pPr>
        <w:spacing w:line="360" w:lineRule="auto"/>
        <w:sectPr w:rsidR="00D27480" w:rsidRPr="00CF15B5" w:rsidSect="00571151">
          <w:pgSz w:w="12240" w:h="15840"/>
          <w:pgMar w:top="1440" w:right="1440" w:bottom="1440" w:left="1440" w:header="720" w:footer="720" w:gutter="0"/>
          <w:cols w:space="720"/>
          <w:docGrid w:linePitch="360"/>
        </w:sectPr>
      </w:pPr>
    </w:p>
    <w:p w14:paraId="38D2BAC0" w14:textId="77777777" w:rsidR="001518D7" w:rsidRPr="00CF15B5" w:rsidRDefault="001518D7" w:rsidP="0009731E">
      <w:pPr>
        <w:rPr>
          <w:color w:val="000000" w:themeColor="text1"/>
        </w:rPr>
      </w:pPr>
      <w:r w:rsidRPr="00CF15B5">
        <w:rPr>
          <w:color w:val="000000" w:themeColor="text1"/>
        </w:rPr>
        <w:lastRenderedPageBreak/>
        <w:t xml:space="preserve">Supplementary Table 2. Impact of </w:t>
      </w:r>
      <w:proofErr w:type="spellStart"/>
      <w:r w:rsidRPr="00CF15B5">
        <w:rPr>
          <w:color w:val="000000" w:themeColor="text1"/>
        </w:rPr>
        <w:t>GxE</w:t>
      </w:r>
      <w:proofErr w:type="spellEnd"/>
      <w:r w:rsidRPr="00CF15B5">
        <w:rPr>
          <w:color w:val="000000" w:themeColor="text1"/>
        </w:rPr>
        <w:t xml:space="preserve"> on BMI and Obesity, white HRS respondents. Growth curve model for BMI; Linear mixed effect model for obesity. </w:t>
      </w:r>
    </w:p>
    <w:tbl>
      <w:tblPr>
        <w:tblW w:w="8910" w:type="dxa"/>
        <w:tblLook w:val="04A0" w:firstRow="1" w:lastRow="0" w:firstColumn="1" w:lastColumn="0" w:noHBand="0" w:noVBand="1"/>
      </w:tblPr>
      <w:tblGrid>
        <w:gridCol w:w="2880"/>
        <w:gridCol w:w="1236"/>
        <w:gridCol w:w="1464"/>
        <w:gridCol w:w="1236"/>
        <w:gridCol w:w="2094"/>
      </w:tblGrid>
      <w:tr w:rsidR="001518D7" w:rsidRPr="00CF15B5" w14:paraId="7FD77C0A" w14:textId="77777777" w:rsidTr="00F646AB">
        <w:trPr>
          <w:trHeight w:val="280"/>
        </w:trPr>
        <w:tc>
          <w:tcPr>
            <w:tcW w:w="2880" w:type="dxa"/>
            <w:tcBorders>
              <w:top w:val="single" w:sz="4" w:space="0" w:color="auto"/>
              <w:left w:val="nil"/>
              <w:bottom w:val="nil"/>
              <w:right w:val="nil"/>
            </w:tcBorders>
            <w:shd w:val="clear" w:color="auto" w:fill="auto"/>
            <w:noWrap/>
            <w:vAlign w:val="center"/>
            <w:hideMark/>
          </w:tcPr>
          <w:p w14:paraId="07532FCB" w14:textId="77777777" w:rsidR="001518D7" w:rsidRPr="00CF15B5" w:rsidRDefault="001518D7" w:rsidP="000C6B91">
            <w:r w:rsidRPr="00CF15B5">
              <w:t> </w:t>
            </w:r>
          </w:p>
        </w:tc>
        <w:tc>
          <w:tcPr>
            <w:tcW w:w="1236" w:type="dxa"/>
            <w:tcBorders>
              <w:top w:val="single" w:sz="4" w:space="0" w:color="auto"/>
              <w:left w:val="nil"/>
              <w:bottom w:val="nil"/>
              <w:right w:val="nil"/>
            </w:tcBorders>
            <w:shd w:val="clear" w:color="auto" w:fill="auto"/>
            <w:noWrap/>
            <w:vAlign w:val="center"/>
            <w:hideMark/>
          </w:tcPr>
          <w:p w14:paraId="1D5D42A2" w14:textId="77777777" w:rsidR="001518D7" w:rsidRPr="00CF15B5" w:rsidRDefault="001518D7" w:rsidP="000C6B91">
            <w:pPr>
              <w:jc w:val="center"/>
            </w:pPr>
            <w:r w:rsidRPr="00CF15B5">
              <w:t>BMI</w:t>
            </w:r>
          </w:p>
        </w:tc>
        <w:tc>
          <w:tcPr>
            <w:tcW w:w="1464" w:type="dxa"/>
            <w:tcBorders>
              <w:top w:val="single" w:sz="4" w:space="0" w:color="auto"/>
              <w:left w:val="nil"/>
              <w:bottom w:val="nil"/>
              <w:right w:val="nil"/>
            </w:tcBorders>
            <w:shd w:val="clear" w:color="auto" w:fill="auto"/>
            <w:noWrap/>
            <w:vAlign w:val="center"/>
            <w:hideMark/>
          </w:tcPr>
          <w:p w14:paraId="1DD20A0F" w14:textId="77777777" w:rsidR="001518D7" w:rsidRPr="00CF15B5" w:rsidRDefault="001518D7" w:rsidP="000C6B91">
            <w:pPr>
              <w:jc w:val="center"/>
            </w:pPr>
            <w:r w:rsidRPr="00CF15B5">
              <w:t> </w:t>
            </w:r>
          </w:p>
        </w:tc>
        <w:tc>
          <w:tcPr>
            <w:tcW w:w="1236" w:type="dxa"/>
            <w:tcBorders>
              <w:top w:val="single" w:sz="4" w:space="0" w:color="auto"/>
              <w:left w:val="nil"/>
              <w:bottom w:val="nil"/>
              <w:right w:val="nil"/>
            </w:tcBorders>
            <w:shd w:val="clear" w:color="auto" w:fill="auto"/>
            <w:noWrap/>
            <w:vAlign w:val="center"/>
            <w:hideMark/>
          </w:tcPr>
          <w:p w14:paraId="1DD8A6AF" w14:textId="77777777" w:rsidR="001518D7" w:rsidRPr="00CF15B5" w:rsidRDefault="001518D7" w:rsidP="000C6B91">
            <w:pPr>
              <w:jc w:val="center"/>
            </w:pPr>
            <w:r w:rsidRPr="00CF15B5">
              <w:t xml:space="preserve">Obesity </w:t>
            </w:r>
          </w:p>
        </w:tc>
        <w:tc>
          <w:tcPr>
            <w:tcW w:w="2094" w:type="dxa"/>
            <w:tcBorders>
              <w:top w:val="single" w:sz="4" w:space="0" w:color="auto"/>
              <w:left w:val="nil"/>
              <w:bottom w:val="nil"/>
              <w:right w:val="nil"/>
            </w:tcBorders>
            <w:shd w:val="clear" w:color="auto" w:fill="auto"/>
            <w:noWrap/>
            <w:vAlign w:val="center"/>
            <w:hideMark/>
          </w:tcPr>
          <w:p w14:paraId="1B7F5B1F" w14:textId="77777777" w:rsidR="001518D7" w:rsidRPr="00CF15B5" w:rsidRDefault="001518D7" w:rsidP="000C6B91">
            <w:pPr>
              <w:jc w:val="center"/>
            </w:pPr>
            <w:r w:rsidRPr="00CF15B5">
              <w:t> </w:t>
            </w:r>
          </w:p>
        </w:tc>
      </w:tr>
      <w:tr w:rsidR="001518D7" w:rsidRPr="00CF15B5" w14:paraId="7EF1DACC" w14:textId="77777777" w:rsidTr="00F646AB">
        <w:trPr>
          <w:trHeight w:val="280"/>
        </w:trPr>
        <w:tc>
          <w:tcPr>
            <w:tcW w:w="2880" w:type="dxa"/>
            <w:tcBorders>
              <w:top w:val="nil"/>
              <w:left w:val="nil"/>
              <w:bottom w:val="single" w:sz="4" w:space="0" w:color="auto"/>
              <w:right w:val="nil"/>
            </w:tcBorders>
            <w:shd w:val="clear" w:color="auto" w:fill="auto"/>
            <w:noWrap/>
            <w:vAlign w:val="center"/>
            <w:hideMark/>
          </w:tcPr>
          <w:p w14:paraId="08BE8C4A" w14:textId="77777777" w:rsidR="001518D7" w:rsidRPr="00CF15B5" w:rsidRDefault="001518D7" w:rsidP="000C6B91">
            <w:r w:rsidRPr="00CF15B5">
              <w:t>VARIABLES</w:t>
            </w:r>
          </w:p>
        </w:tc>
        <w:tc>
          <w:tcPr>
            <w:tcW w:w="1236" w:type="dxa"/>
            <w:tcBorders>
              <w:top w:val="nil"/>
              <w:left w:val="nil"/>
              <w:bottom w:val="single" w:sz="4" w:space="0" w:color="auto"/>
              <w:right w:val="nil"/>
            </w:tcBorders>
            <w:shd w:val="clear" w:color="auto" w:fill="auto"/>
            <w:noWrap/>
            <w:vAlign w:val="center"/>
            <w:hideMark/>
          </w:tcPr>
          <w:p w14:paraId="1118A1B7" w14:textId="77777777" w:rsidR="001518D7" w:rsidRPr="00CF15B5" w:rsidRDefault="001518D7" w:rsidP="000C6B91">
            <w:pPr>
              <w:jc w:val="center"/>
            </w:pPr>
            <w:r w:rsidRPr="00CF15B5">
              <w:t>b</w:t>
            </w:r>
          </w:p>
        </w:tc>
        <w:tc>
          <w:tcPr>
            <w:tcW w:w="1464" w:type="dxa"/>
            <w:tcBorders>
              <w:top w:val="nil"/>
              <w:left w:val="nil"/>
              <w:bottom w:val="single" w:sz="4" w:space="0" w:color="auto"/>
              <w:right w:val="nil"/>
            </w:tcBorders>
            <w:shd w:val="clear" w:color="auto" w:fill="auto"/>
            <w:noWrap/>
            <w:vAlign w:val="center"/>
            <w:hideMark/>
          </w:tcPr>
          <w:p w14:paraId="7900B11C" w14:textId="77777777" w:rsidR="001518D7" w:rsidRPr="00CF15B5" w:rsidRDefault="001518D7" w:rsidP="000C6B91">
            <w:pPr>
              <w:jc w:val="center"/>
            </w:pPr>
            <w:r w:rsidRPr="00CF15B5">
              <w:t>(SE)</w:t>
            </w:r>
          </w:p>
        </w:tc>
        <w:tc>
          <w:tcPr>
            <w:tcW w:w="1236" w:type="dxa"/>
            <w:tcBorders>
              <w:top w:val="nil"/>
              <w:left w:val="nil"/>
              <w:bottom w:val="single" w:sz="4" w:space="0" w:color="auto"/>
              <w:right w:val="nil"/>
            </w:tcBorders>
            <w:shd w:val="clear" w:color="auto" w:fill="auto"/>
            <w:noWrap/>
            <w:vAlign w:val="center"/>
            <w:hideMark/>
          </w:tcPr>
          <w:p w14:paraId="2A9771E4" w14:textId="77777777" w:rsidR="001518D7" w:rsidRPr="00CF15B5" w:rsidRDefault="001518D7" w:rsidP="000C6B91">
            <w:pPr>
              <w:jc w:val="center"/>
            </w:pPr>
            <w:r w:rsidRPr="00CF15B5">
              <w:t xml:space="preserve">b </w:t>
            </w:r>
          </w:p>
        </w:tc>
        <w:tc>
          <w:tcPr>
            <w:tcW w:w="2094" w:type="dxa"/>
            <w:tcBorders>
              <w:top w:val="nil"/>
              <w:left w:val="nil"/>
              <w:bottom w:val="single" w:sz="4" w:space="0" w:color="auto"/>
              <w:right w:val="nil"/>
            </w:tcBorders>
            <w:shd w:val="clear" w:color="auto" w:fill="auto"/>
            <w:noWrap/>
            <w:vAlign w:val="center"/>
            <w:hideMark/>
          </w:tcPr>
          <w:p w14:paraId="0EF8EEE7" w14:textId="77777777" w:rsidR="001518D7" w:rsidRPr="00CF15B5" w:rsidRDefault="001518D7" w:rsidP="000C6B91">
            <w:pPr>
              <w:jc w:val="center"/>
            </w:pPr>
            <w:r w:rsidRPr="00CF15B5">
              <w:t>(SE)</w:t>
            </w:r>
          </w:p>
        </w:tc>
      </w:tr>
      <w:tr w:rsidR="001518D7" w:rsidRPr="00CF15B5" w14:paraId="2389D07C" w14:textId="77777777" w:rsidTr="00F646AB">
        <w:trPr>
          <w:trHeight w:val="280"/>
        </w:trPr>
        <w:tc>
          <w:tcPr>
            <w:tcW w:w="2880" w:type="dxa"/>
            <w:tcBorders>
              <w:top w:val="nil"/>
              <w:left w:val="nil"/>
              <w:bottom w:val="nil"/>
              <w:right w:val="nil"/>
            </w:tcBorders>
            <w:shd w:val="clear" w:color="auto" w:fill="auto"/>
            <w:noWrap/>
            <w:vAlign w:val="center"/>
            <w:hideMark/>
          </w:tcPr>
          <w:p w14:paraId="1F63BDDF" w14:textId="77777777" w:rsidR="001518D7" w:rsidRPr="00CF15B5" w:rsidRDefault="001518D7" w:rsidP="000C6B91">
            <w:pPr>
              <w:jc w:val="center"/>
            </w:pPr>
          </w:p>
        </w:tc>
        <w:tc>
          <w:tcPr>
            <w:tcW w:w="1236" w:type="dxa"/>
            <w:tcBorders>
              <w:top w:val="nil"/>
              <w:left w:val="nil"/>
              <w:bottom w:val="nil"/>
              <w:right w:val="nil"/>
            </w:tcBorders>
            <w:shd w:val="clear" w:color="auto" w:fill="auto"/>
            <w:noWrap/>
            <w:vAlign w:val="center"/>
            <w:hideMark/>
          </w:tcPr>
          <w:p w14:paraId="5077CDEE" w14:textId="77777777" w:rsidR="001518D7" w:rsidRPr="00CF15B5" w:rsidRDefault="001518D7" w:rsidP="000C6B91"/>
        </w:tc>
        <w:tc>
          <w:tcPr>
            <w:tcW w:w="1464" w:type="dxa"/>
            <w:tcBorders>
              <w:top w:val="nil"/>
              <w:left w:val="nil"/>
              <w:bottom w:val="nil"/>
              <w:right w:val="nil"/>
            </w:tcBorders>
            <w:shd w:val="clear" w:color="auto" w:fill="auto"/>
            <w:noWrap/>
            <w:vAlign w:val="center"/>
            <w:hideMark/>
          </w:tcPr>
          <w:p w14:paraId="1F240CF6" w14:textId="77777777" w:rsidR="001518D7" w:rsidRPr="00CF15B5" w:rsidRDefault="001518D7" w:rsidP="000C6B91">
            <w:pPr>
              <w:jc w:val="center"/>
            </w:pPr>
          </w:p>
        </w:tc>
        <w:tc>
          <w:tcPr>
            <w:tcW w:w="1236" w:type="dxa"/>
            <w:tcBorders>
              <w:top w:val="nil"/>
              <w:left w:val="nil"/>
              <w:bottom w:val="nil"/>
              <w:right w:val="nil"/>
            </w:tcBorders>
            <w:shd w:val="clear" w:color="auto" w:fill="auto"/>
            <w:noWrap/>
            <w:vAlign w:val="center"/>
            <w:hideMark/>
          </w:tcPr>
          <w:p w14:paraId="4512099E" w14:textId="77777777" w:rsidR="001518D7" w:rsidRPr="00CF15B5" w:rsidRDefault="001518D7" w:rsidP="000C6B91">
            <w:pPr>
              <w:jc w:val="center"/>
            </w:pPr>
          </w:p>
        </w:tc>
        <w:tc>
          <w:tcPr>
            <w:tcW w:w="2094" w:type="dxa"/>
            <w:tcBorders>
              <w:top w:val="nil"/>
              <w:left w:val="nil"/>
              <w:bottom w:val="nil"/>
              <w:right w:val="nil"/>
            </w:tcBorders>
            <w:shd w:val="clear" w:color="auto" w:fill="auto"/>
            <w:noWrap/>
            <w:vAlign w:val="center"/>
            <w:hideMark/>
          </w:tcPr>
          <w:p w14:paraId="6007BA7A" w14:textId="77777777" w:rsidR="001518D7" w:rsidRPr="00CF15B5" w:rsidRDefault="001518D7" w:rsidP="000C6B91">
            <w:pPr>
              <w:jc w:val="center"/>
            </w:pPr>
          </w:p>
        </w:tc>
      </w:tr>
      <w:tr w:rsidR="001518D7" w:rsidRPr="00CF15B5" w14:paraId="7A2A64B9" w14:textId="77777777" w:rsidTr="00F646AB">
        <w:trPr>
          <w:trHeight w:val="280"/>
        </w:trPr>
        <w:tc>
          <w:tcPr>
            <w:tcW w:w="2880" w:type="dxa"/>
            <w:tcBorders>
              <w:top w:val="nil"/>
              <w:left w:val="nil"/>
              <w:bottom w:val="nil"/>
              <w:right w:val="nil"/>
            </w:tcBorders>
            <w:shd w:val="clear" w:color="auto" w:fill="auto"/>
            <w:noWrap/>
            <w:vAlign w:val="center"/>
            <w:hideMark/>
          </w:tcPr>
          <w:p w14:paraId="790FE9AE" w14:textId="77777777" w:rsidR="001518D7" w:rsidRPr="00CF15B5" w:rsidRDefault="001518D7" w:rsidP="000C6B91">
            <w:r w:rsidRPr="00CF15B5">
              <w:t xml:space="preserve">BMI PGS </w:t>
            </w:r>
          </w:p>
        </w:tc>
        <w:tc>
          <w:tcPr>
            <w:tcW w:w="1236" w:type="dxa"/>
            <w:tcBorders>
              <w:top w:val="nil"/>
              <w:left w:val="nil"/>
              <w:bottom w:val="nil"/>
              <w:right w:val="nil"/>
            </w:tcBorders>
            <w:shd w:val="clear" w:color="auto" w:fill="auto"/>
            <w:noWrap/>
            <w:vAlign w:val="center"/>
            <w:hideMark/>
          </w:tcPr>
          <w:p w14:paraId="7284A0BC" w14:textId="1E78FAFD" w:rsidR="001518D7" w:rsidRPr="00CF15B5" w:rsidRDefault="001518D7" w:rsidP="00C57830">
            <w:pPr>
              <w:jc w:val="center"/>
            </w:pPr>
            <w:r w:rsidRPr="00CF15B5">
              <w:t>1.32***</w:t>
            </w:r>
          </w:p>
        </w:tc>
        <w:tc>
          <w:tcPr>
            <w:tcW w:w="1464" w:type="dxa"/>
            <w:tcBorders>
              <w:top w:val="nil"/>
              <w:left w:val="nil"/>
              <w:bottom w:val="nil"/>
              <w:right w:val="nil"/>
            </w:tcBorders>
            <w:shd w:val="clear" w:color="auto" w:fill="auto"/>
            <w:noWrap/>
            <w:vAlign w:val="center"/>
            <w:hideMark/>
          </w:tcPr>
          <w:p w14:paraId="6517351F" w14:textId="6B22AB04" w:rsidR="001518D7" w:rsidRPr="00CF15B5" w:rsidRDefault="001518D7" w:rsidP="00C57830">
            <w:pPr>
              <w:jc w:val="center"/>
            </w:pPr>
            <w:r w:rsidRPr="00CF15B5">
              <w:t>(0.1</w:t>
            </w:r>
            <w:r w:rsidR="00C57830">
              <w:t>8</w:t>
            </w:r>
            <w:r w:rsidRPr="00CF15B5">
              <w:t>)</w:t>
            </w:r>
          </w:p>
        </w:tc>
        <w:tc>
          <w:tcPr>
            <w:tcW w:w="1236" w:type="dxa"/>
            <w:tcBorders>
              <w:top w:val="nil"/>
              <w:left w:val="nil"/>
              <w:bottom w:val="nil"/>
              <w:right w:val="nil"/>
            </w:tcBorders>
            <w:shd w:val="clear" w:color="auto" w:fill="auto"/>
            <w:noWrap/>
            <w:vAlign w:val="center"/>
            <w:hideMark/>
          </w:tcPr>
          <w:p w14:paraId="465DC499" w14:textId="7028B27A" w:rsidR="001518D7" w:rsidRPr="00CF15B5" w:rsidRDefault="001518D7" w:rsidP="00C57830">
            <w:pPr>
              <w:jc w:val="center"/>
            </w:pPr>
            <w:r w:rsidRPr="00CF15B5">
              <w:t>0.0</w:t>
            </w:r>
            <w:r w:rsidR="00C57830">
              <w:t>8</w:t>
            </w:r>
            <w:r w:rsidRPr="00CF15B5">
              <w:t>***</w:t>
            </w:r>
          </w:p>
        </w:tc>
        <w:tc>
          <w:tcPr>
            <w:tcW w:w="2094" w:type="dxa"/>
            <w:tcBorders>
              <w:top w:val="nil"/>
              <w:left w:val="nil"/>
              <w:bottom w:val="nil"/>
              <w:right w:val="nil"/>
            </w:tcBorders>
            <w:shd w:val="clear" w:color="auto" w:fill="auto"/>
            <w:noWrap/>
            <w:vAlign w:val="center"/>
            <w:hideMark/>
          </w:tcPr>
          <w:p w14:paraId="164BEF5C" w14:textId="022C12E7" w:rsidR="001518D7" w:rsidRPr="00CF15B5" w:rsidRDefault="001518D7" w:rsidP="00C57830">
            <w:pPr>
              <w:jc w:val="center"/>
            </w:pPr>
            <w:r w:rsidRPr="00CF15B5">
              <w:t>(0.01)</w:t>
            </w:r>
          </w:p>
        </w:tc>
      </w:tr>
      <w:tr w:rsidR="001518D7" w:rsidRPr="00CF15B5" w14:paraId="6DE94084" w14:textId="77777777" w:rsidTr="00F646AB">
        <w:trPr>
          <w:trHeight w:val="280"/>
        </w:trPr>
        <w:tc>
          <w:tcPr>
            <w:tcW w:w="2880" w:type="dxa"/>
            <w:tcBorders>
              <w:top w:val="nil"/>
              <w:left w:val="nil"/>
              <w:bottom w:val="nil"/>
              <w:right w:val="nil"/>
            </w:tcBorders>
            <w:shd w:val="clear" w:color="auto" w:fill="auto"/>
            <w:noWrap/>
            <w:vAlign w:val="center"/>
            <w:hideMark/>
          </w:tcPr>
          <w:p w14:paraId="47671846" w14:textId="77777777" w:rsidR="001518D7" w:rsidRPr="00CF15B5" w:rsidRDefault="001518D7" w:rsidP="000C6B91">
            <w:r w:rsidRPr="00CF15B5">
              <w:t>1925-1934</w:t>
            </w:r>
          </w:p>
        </w:tc>
        <w:tc>
          <w:tcPr>
            <w:tcW w:w="1236" w:type="dxa"/>
            <w:tcBorders>
              <w:top w:val="nil"/>
              <w:left w:val="nil"/>
              <w:bottom w:val="nil"/>
              <w:right w:val="nil"/>
            </w:tcBorders>
            <w:shd w:val="clear" w:color="auto" w:fill="auto"/>
            <w:noWrap/>
            <w:vAlign w:val="center"/>
            <w:hideMark/>
          </w:tcPr>
          <w:p w14:paraId="591B1410" w14:textId="7A1F267D" w:rsidR="001518D7" w:rsidRPr="00CF15B5" w:rsidRDefault="001518D7" w:rsidP="00C57830">
            <w:pPr>
              <w:jc w:val="center"/>
            </w:pPr>
            <w:r w:rsidRPr="00CF15B5">
              <w:t>1.5</w:t>
            </w:r>
            <w:r w:rsidR="00C57830">
              <w:t>9</w:t>
            </w:r>
            <w:r w:rsidRPr="00CF15B5">
              <w:t>***</w:t>
            </w:r>
          </w:p>
        </w:tc>
        <w:tc>
          <w:tcPr>
            <w:tcW w:w="1464" w:type="dxa"/>
            <w:tcBorders>
              <w:top w:val="nil"/>
              <w:left w:val="nil"/>
              <w:bottom w:val="nil"/>
              <w:right w:val="nil"/>
            </w:tcBorders>
            <w:shd w:val="clear" w:color="auto" w:fill="auto"/>
            <w:noWrap/>
            <w:vAlign w:val="center"/>
            <w:hideMark/>
          </w:tcPr>
          <w:p w14:paraId="7EDD9375" w14:textId="1CCFA0D2" w:rsidR="001518D7" w:rsidRPr="00CF15B5" w:rsidRDefault="001518D7" w:rsidP="00C57830">
            <w:pPr>
              <w:jc w:val="center"/>
            </w:pPr>
            <w:r w:rsidRPr="00CF15B5">
              <w:t>(0.3</w:t>
            </w:r>
            <w:r w:rsidR="00C57830">
              <w:t>5</w:t>
            </w:r>
            <w:r w:rsidRPr="00CF15B5">
              <w:t>)</w:t>
            </w:r>
          </w:p>
        </w:tc>
        <w:tc>
          <w:tcPr>
            <w:tcW w:w="1236" w:type="dxa"/>
            <w:tcBorders>
              <w:top w:val="nil"/>
              <w:left w:val="nil"/>
              <w:bottom w:val="nil"/>
              <w:right w:val="nil"/>
            </w:tcBorders>
            <w:shd w:val="clear" w:color="auto" w:fill="auto"/>
            <w:noWrap/>
            <w:vAlign w:val="center"/>
            <w:hideMark/>
          </w:tcPr>
          <w:p w14:paraId="156EF40E" w14:textId="6453F79E" w:rsidR="001518D7" w:rsidRPr="00CF15B5" w:rsidRDefault="001518D7" w:rsidP="00C57830">
            <w:pPr>
              <w:jc w:val="center"/>
            </w:pPr>
            <w:r w:rsidRPr="00CF15B5">
              <w:t>0.10***</w:t>
            </w:r>
          </w:p>
        </w:tc>
        <w:tc>
          <w:tcPr>
            <w:tcW w:w="2094" w:type="dxa"/>
            <w:tcBorders>
              <w:top w:val="nil"/>
              <w:left w:val="nil"/>
              <w:bottom w:val="nil"/>
              <w:right w:val="nil"/>
            </w:tcBorders>
            <w:shd w:val="clear" w:color="auto" w:fill="auto"/>
            <w:noWrap/>
            <w:vAlign w:val="center"/>
            <w:hideMark/>
          </w:tcPr>
          <w:p w14:paraId="5C957D00" w14:textId="6FDDEB47" w:rsidR="001518D7" w:rsidRPr="00CF15B5" w:rsidRDefault="001518D7" w:rsidP="00C57830">
            <w:pPr>
              <w:jc w:val="center"/>
            </w:pPr>
            <w:r w:rsidRPr="00CF15B5">
              <w:t>(0.03)</w:t>
            </w:r>
          </w:p>
        </w:tc>
      </w:tr>
      <w:tr w:rsidR="001518D7" w:rsidRPr="00CF15B5" w14:paraId="1ABCB1B2" w14:textId="77777777" w:rsidTr="00F646AB">
        <w:trPr>
          <w:trHeight w:val="280"/>
        </w:trPr>
        <w:tc>
          <w:tcPr>
            <w:tcW w:w="2880" w:type="dxa"/>
            <w:tcBorders>
              <w:top w:val="nil"/>
              <w:left w:val="nil"/>
              <w:bottom w:val="nil"/>
              <w:right w:val="nil"/>
            </w:tcBorders>
            <w:shd w:val="clear" w:color="auto" w:fill="auto"/>
            <w:noWrap/>
            <w:vAlign w:val="center"/>
            <w:hideMark/>
          </w:tcPr>
          <w:p w14:paraId="285CE7CA" w14:textId="77777777" w:rsidR="001518D7" w:rsidRPr="00CF15B5" w:rsidRDefault="001518D7" w:rsidP="000C6B91">
            <w:r w:rsidRPr="00CF15B5">
              <w:t>1935-1944</w:t>
            </w:r>
          </w:p>
        </w:tc>
        <w:tc>
          <w:tcPr>
            <w:tcW w:w="1236" w:type="dxa"/>
            <w:tcBorders>
              <w:top w:val="nil"/>
              <w:left w:val="nil"/>
              <w:bottom w:val="nil"/>
              <w:right w:val="nil"/>
            </w:tcBorders>
            <w:shd w:val="clear" w:color="auto" w:fill="auto"/>
            <w:noWrap/>
            <w:vAlign w:val="center"/>
            <w:hideMark/>
          </w:tcPr>
          <w:p w14:paraId="0F34F026" w14:textId="36A85278" w:rsidR="001518D7" w:rsidRPr="00CF15B5" w:rsidRDefault="001518D7" w:rsidP="00C57830">
            <w:pPr>
              <w:jc w:val="center"/>
            </w:pPr>
            <w:r w:rsidRPr="00CF15B5">
              <w:t>2.5</w:t>
            </w:r>
            <w:r w:rsidR="00C57830">
              <w:t>5</w:t>
            </w:r>
            <w:r w:rsidRPr="00CF15B5">
              <w:t>***</w:t>
            </w:r>
          </w:p>
        </w:tc>
        <w:tc>
          <w:tcPr>
            <w:tcW w:w="1464" w:type="dxa"/>
            <w:tcBorders>
              <w:top w:val="nil"/>
              <w:left w:val="nil"/>
              <w:bottom w:val="nil"/>
              <w:right w:val="nil"/>
            </w:tcBorders>
            <w:shd w:val="clear" w:color="auto" w:fill="auto"/>
            <w:noWrap/>
            <w:vAlign w:val="center"/>
            <w:hideMark/>
          </w:tcPr>
          <w:p w14:paraId="7CEDAB62" w14:textId="64595667" w:rsidR="001518D7" w:rsidRPr="00CF15B5" w:rsidRDefault="001518D7" w:rsidP="00C57830">
            <w:pPr>
              <w:jc w:val="center"/>
            </w:pPr>
            <w:r w:rsidRPr="00CF15B5">
              <w:t>(0.34)</w:t>
            </w:r>
          </w:p>
        </w:tc>
        <w:tc>
          <w:tcPr>
            <w:tcW w:w="1236" w:type="dxa"/>
            <w:tcBorders>
              <w:top w:val="nil"/>
              <w:left w:val="nil"/>
              <w:bottom w:val="nil"/>
              <w:right w:val="nil"/>
            </w:tcBorders>
            <w:shd w:val="clear" w:color="auto" w:fill="auto"/>
            <w:noWrap/>
            <w:vAlign w:val="center"/>
            <w:hideMark/>
          </w:tcPr>
          <w:p w14:paraId="44D4B6AD" w14:textId="044F47A3" w:rsidR="001518D7" w:rsidRPr="00CF15B5" w:rsidRDefault="001518D7" w:rsidP="00C57830">
            <w:pPr>
              <w:jc w:val="center"/>
            </w:pPr>
            <w:r w:rsidRPr="00CF15B5">
              <w:t>0.19***</w:t>
            </w:r>
          </w:p>
        </w:tc>
        <w:tc>
          <w:tcPr>
            <w:tcW w:w="2094" w:type="dxa"/>
            <w:tcBorders>
              <w:top w:val="nil"/>
              <w:left w:val="nil"/>
              <w:bottom w:val="nil"/>
              <w:right w:val="nil"/>
            </w:tcBorders>
            <w:shd w:val="clear" w:color="auto" w:fill="auto"/>
            <w:noWrap/>
            <w:vAlign w:val="center"/>
            <w:hideMark/>
          </w:tcPr>
          <w:p w14:paraId="2F70F03A" w14:textId="2F97E7F3" w:rsidR="001518D7" w:rsidRPr="00CF15B5" w:rsidRDefault="001518D7" w:rsidP="00C57830">
            <w:pPr>
              <w:jc w:val="center"/>
            </w:pPr>
            <w:r w:rsidRPr="00CF15B5">
              <w:t>(0.03)</w:t>
            </w:r>
          </w:p>
        </w:tc>
      </w:tr>
      <w:tr w:rsidR="001518D7" w:rsidRPr="00CF15B5" w14:paraId="44334600" w14:textId="77777777" w:rsidTr="00F646AB">
        <w:trPr>
          <w:trHeight w:val="280"/>
        </w:trPr>
        <w:tc>
          <w:tcPr>
            <w:tcW w:w="2880" w:type="dxa"/>
            <w:tcBorders>
              <w:top w:val="nil"/>
              <w:left w:val="nil"/>
              <w:bottom w:val="nil"/>
              <w:right w:val="nil"/>
            </w:tcBorders>
            <w:shd w:val="clear" w:color="auto" w:fill="auto"/>
            <w:noWrap/>
            <w:vAlign w:val="center"/>
            <w:hideMark/>
          </w:tcPr>
          <w:p w14:paraId="53F9BE39" w14:textId="77777777" w:rsidR="001518D7" w:rsidRPr="00CF15B5" w:rsidRDefault="001518D7" w:rsidP="000C6B91">
            <w:r w:rsidRPr="00CF15B5">
              <w:t>1945-1959</w:t>
            </w:r>
          </w:p>
        </w:tc>
        <w:tc>
          <w:tcPr>
            <w:tcW w:w="1236" w:type="dxa"/>
            <w:tcBorders>
              <w:top w:val="nil"/>
              <w:left w:val="nil"/>
              <w:bottom w:val="nil"/>
              <w:right w:val="nil"/>
            </w:tcBorders>
            <w:shd w:val="clear" w:color="auto" w:fill="auto"/>
            <w:noWrap/>
            <w:vAlign w:val="center"/>
            <w:hideMark/>
          </w:tcPr>
          <w:p w14:paraId="2F037244" w14:textId="7270891A" w:rsidR="001518D7" w:rsidRPr="00CF15B5" w:rsidRDefault="001518D7" w:rsidP="00C57830">
            <w:pPr>
              <w:jc w:val="center"/>
            </w:pPr>
            <w:r w:rsidRPr="00CF15B5">
              <w:t>3.67***</w:t>
            </w:r>
          </w:p>
        </w:tc>
        <w:tc>
          <w:tcPr>
            <w:tcW w:w="1464" w:type="dxa"/>
            <w:tcBorders>
              <w:top w:val="nil"/>
              <w:left w:val="nil"/>
              <w:bottom w:val="nil"/>
              <w:right w:val="nil"/>
            </w:tcBorders>
            <w:shd w:val="clear" w:color="auto" w:fill="auto"/>
            <w:noWrap/>
            <w:vAlign w:val="center"/>
            <w:hideMark/>
          </w:tcPr>
          <w:p w14:paraId="32436136" w14:textId="52549D83" w:rsidR="001518D7" w:rsidRPr="00CF15B5" w:rsidRDefault="001518D7" w:rsidP="00C57830">
            <w:pPr>
              <w:jc w:val="center"/>
            </w:pPr>
            <w:r w:rsidRPr="00CF15B5">
              <w:t>(0.34)</w:t>
            </w:r>
          </w:p>
        </w:tc>
        <w:tc>
          <w:tcPr>
            <w:tcW w:w="1236" w:type="dxa"/>
            <w:tcBorders>
              <w:top w:val="nil"/>
              <w:left w:val="nil"/>
              <w:bottom w:val="nil"/>
              <w:right w:val="nil"/>
            </w:tcBorders>
            <w:shd w:val="clear" w:color="auto" w:fill="auto"/>
            <w:noWrap/>
            <w:vAlign w:val="center"/>
            <w:hideMark/>
          </w:tcPr>
          <w:p w14:paraId="5DF52B88" w14:textId="3936BD77" w:rsidR="001518D7" w:rsidRPr="00CF15B5" w:rsidRDefault="001518D7" w:rsidP="00C57830">
            <w:pPr>
              <w:jc w:val="center"/>
            </w:pPr>
            <w:r w:rsidRPr="00CF15B5">
              <w:t>0.2</w:t>
            </w:r>
            <w:r w:rsidR="00C57830">
              <w:t>8</w:t>
            </w:r>
            <w:r w:rsidRPr="00CF15B5">
              <w:t>***</w:t>
            </w:r>
          </w:p>
        </w:tc>
        <w:tc>
          <w:tcPr>
            <w:tcW w:w="2094" w:type="dxa"/>
            <w:tcBorders>
              <w:top w:val="nil"/>
              <w:left w:val="nil"/>
              <w:bottom w:val="nil"/>
              <w:right w:val="nil"/>
            </w:tcBorders>
            <w:shd w:val="clear" w:color="auto" w:fill="auto"/>
            <w:noWrap/>
            <w:vAlign w:val="center"/>
            <w:hideMark/>
          </w:tcPr>
          <w:p w14:paraId="2193F539" w14:textId="71AA2812" w:rsidR="001518D7" w:rsidRPr="00CF15B5" w:rsidRDefault="001518D7" w:rsidP="00C57830">
            <w:pPr>
              <w:jc w:val="center"/>
            </w:pPr>
            <w:r w:rsidRPr="00CF15B5">
              <w:t>(0.03)</w:t>
            </w:r>
          </w:p>
        </w:tc>
      </w:tr>
      <w:tr w:rsidR="001518D7" w:rsidRPr="00CF15B5" w14:paraId="6E3C1BC7" w14:textId="77777777" w:rsidTr="00F646AB">
        <w:trPr>
          <w:trHeight w:val="280"/>
        </w:trPr>
        <w:tc>
          <w:tcPr>
            <w:tcW w:w="2880" w:type="dxa"/>
            <w:tcBorders>
              <w:top w:val="nil"/>
              <w:left w:val="nil"/>
              <w:bottom w:val="nil"/>
              <w:right w:val="nil"/>
            </w:tcBorders>
            <w:shd w:val="clear" w:color="auto" w:fill="auto"/>
            <w:noWrap/>
            <w:vAlign w:val="center"/>
            <w:hideMark/>
          </w:tcPr>
          <w:p w14:paraId="7E1153F9" w14:textId="77777777" w:rsidR="001518D7" w:rsidRPr="00CF15B5" w:rsidRDefault="001518D7" w:rsidP="000C6B91">
            <w:r w:rsidRPr="00CF15B5">
              <w:t>Age (median centered)</w:t>
            </w:r>
          </w:p>
        </w:tc>
        <w:tc>
          <w:tcPr>
            <w:tcW w:w="1236" w:type="dxa"/>
            <w:tcBorders>
              <w:top w:val="nil"/>
              <w:left w:val="nil"/>
              <w:bottom w:val="nil"/>
              <w:right w:val="nil"/>
            </w:tcBorders>
            <w:shd w:val="clear" w:color="auto" w:fill="auto"/>
            <w:noWrap/>
            <w:vAlign w:val="center"/>
            <w:hideMark/>
          </w:tcPr>
          <w:p w14:paraId="79CF7FD3" w14:textId="5496B458" w:rsidR="001518D7" w:rsidRPr="00CF15B5" w:rsidRDefault="001518D7" w:rsidP="00C57830">
            <w:pPr>
              <w:jc w:val="center"/>
            </w:pPr>
            <w:r w:rsidRPr="00CF15B5">
              <w:t>0.0</w:t>
            </w:r>
            <w:r w:rsidR="00C57830">
              <w:t>9</w:t>
            </w:r>
            <w:r w:rsidRPr="00CF15B5">
              <w:t>***</w:t>
            </w:r>
          </w:p>
        </w:tc>
        <w:tc>
          <w:tcPr>
            <w:tcW w:w="1464" w:type="dxa"/>
            <w:tcBorders>
              <w:top w:val="nil"/>
              <w:left w:val="nil"/>
              <w:bottom w:val="nil"/>
              <w:right w:val="nil"/>
            </w:tcBorders>
            <w:shd w:val="clear" w:color="auto" w:fill="auto"/>
            <w:noWrap/>
            <w:vAlign w:val="center"/>
            <w:hideMark/>
          </w:tcPr>
          <w:p w14:paraId="2867B1F9" w14:textId="626E7C1C" w:rsidR="001518D7" w:rsidRPr="00CF15B5" w:rsidRDefault="001518D7" w:rsidP="00C57830">
            <w:pPr>
              <w:jc w:val="center"/>
            </w:pPr>
            <w:r w:rsidRPr="00CF15B5">
              <w:t>(0.0</w:t>
            </w:r>
            <w:r w:rsidR="00C57830">
              <w:t>2</w:t>
            </w:r>
            <w:r w:rsidRPr="00CF15B5">
              <w:t>)</w:t>
            </w:r>
          </w:p>
        </w:tc>
        <w:tc>
          <w:tcPr>
            <w:tcW w:w="1236" w:type="dxa"/>
            <w:tcBorders>
              <w:top w:val="nil"/>
              <w:left w:val="nil"/>
              <w:bottom w:val="nil"/>
              <w:right w:val="nil"/>
            </w:tcBorders>
            <w:shd w:val="clear" w:color="auto" w:fill="auto"/>
            <w:noWrap/>
            <w:vAlign w:val="center"/>
            <w:hideMark/>
          </w:tcPr>
          <w:p w14:paraId="2D235BB9" w14:textId="040F5FF1"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40829FE0" w14:textId="27D02FBB" w:rsidR="001518D7" w:rsidRPr="00CF15B5" w:rsidRDefault="001518D7" w:rsidP="00C57830">
            <w:pPr>
              <w:jc w:val="center"/>
            </w:pPr>
            <w:r w:rsidRPr="00CF15B5">
              <w:t>(0.00)</w:t>
            </w:r>
          </w:p>
        </w:tc>
      </w:tr>
      <w:tr w:rsidR="001518D7" w:rsidRPr="00CF15B5" w14:paraId="65E2A11E" w14:textId="77777777" w:rsidTr="00F646AB">
        <w:trPr>
          <w:trHeight w:val="280"/>
        </w:trPr>
        <w:tc>
          <w:tcPr>
            <w:tcW w:w="2880" w:type="dxa"/>
            <w:tcBorders>
              <w:top w:val="nil"/>
              <w:left w:val="nil"/>
              <w:bottom w:val="nil"/>
              <w:right w:val="nil"/>
            </w:tcBorders>
            <w:shd w:val="clear" w:color="auto" w:fill="auto"/>
            <w:noWrap/>
            <w:vAlign w:val="center"/>
            <w:hideMark/>
          </w:tcPr>
          <w:p w14:paraId="1302A578" w14:textId="77777777" w:rsidR="001518D7" w:rsidRPr="00CF15B5" w:rsidRDefault="001518D7" w:rsidP="000C6B91">
            <w:r w:rsidRPr="00CF15B5">
              <w:t>Age (median centered) square</w:t>
            </w:r>
          </w:p>
        </w:tc>
        <w:tc>
          <w:tcPr>
            <w:tcW w:w="1236" w:type="dxa"/>
            <w:tcBorders>
              <w:top w:val="nil"/>
              <w:left w:val="nil"/>
              <w:bottom w:val="nil"/>
              <w:right w:val="nil"/>
            </w:tcBorders>
            <w:shd w:val="clear" w:color="auto" w:fill="auto"/>
            <w:noWrap/>
            <w:vAlign w:val="center"/>
            <w:hideMark/>
          </w:tcPr>
          <w:p w14:paraId="6792AFF4" w14:textId="5CE01C0E" w:rsidR="001518D7" w:rsidRPr="00CF15B5" w:rsidRDefault="001518D7" w:rsidP="00C57830">
            <w:pPr>
              <w:jc w:val="center"/>
            </w:pPr>
            <w:r w:rsidRPr="00CF15B5">
              <w:t>-0.0</w:t>
            </w:r>
            <w:r w:rsidR="00C57830">
              <w:t>1</w:t>
            </w:r>
            <w:r w:rsidRPr="00CF15B5">
              <w:t>***</w:t>
            </w:r>
          </w:p>
        </w:tc>
        <w:tc>
          <w:tcPr>
            <w:tcW w:w="1464" w:type="dxa"/>
            <w:tcBorders>
              <w:top w:val="nil"/>
              <w:left w:val="nil"/>
              <w:bottom w:val="nil"/>
              <w:right w:val="nil"/>
            </w:tcBorders>
            <w:shd w:val="clear" w:color="auto" w:fill="auto"/>
            <w:noWrap/>
            <w:vAlign w:val="center"/>
            <w:hideMark/>
          </w:tcPr>
          <w:p w14:paraId="017508CC" w14:textId="439C262C"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01DF35D5" w14:textId="5CE04EA1"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6B20D6F0" w14:textId="78C3CFB4" w:rsidR="001518D7" w:rsidRPr="00CF15B5" w:rsidRDefault="001518D7" w:rsidP="00C57830">
            <w:pPr>
              <w:jc w:val="center"/>
            </w:pPr>
            <w:r w:rsidRPr="00CF15B5">
              <w:t>(0.00)</w:t>
            </w:r>
          </w:p>
        </w:tc>
      </w:tr>
      <w:tr w:rsidR="001518D7" w:rsidRPr="00CF15B5" w14:paraId="71B6444B" w14:textId="77777777" w:rsidTr="00F646AB">
        <w:trPr>
          <w:trHeight w:val="280"/>
        </w:trPr>
        <w:tc>
          <w:tcPr>
            <w:tcW w:w="2880" w:type="dxa"/>
            <w:tcBorders>
              <w:top w:val="nil"/>
              <w:left w:val="nil"/>
              <w:bottom w:val="nil"/>
              <w:right w:val="nil"/>
            </w:tcBorders>
            <w:shd w:val="clear" w:color="auto" w:fill="auto"/>
            <w:noWrap/>
            <w:vAlign w:val="center"/>
            <w:hideMark/>
          </w:tcPr>
          <w:p w14:paraId="424BEB04" w14:textId="1901AFF7" w:rsidR="001518D7" w:rsidRPr="00CF15B5" w:rsidRDefault="00B662F1" w:rsidP="000C6B91">
            <w:r w:rsidRPr="00CF15B5">
              <w:t>M</w:t>
            </w:r>
            <w:r w:rsidR="001518D7" w:rsidRPr="00CF15B5">
              <w:t>edian early life condition</w:t>
            </w:r>
          </w:p>
        </w:tc>
        <w:tc>
          <w:tcPr>
            <w:tcW w:w="1236" w:type="dxa"/>
            <w:tcBorders>
              <w:top w:val="nil"/>
              <w:left w:val="nil"/>
              <w:bottom w:val="nil"/>
              <w:right w:val="nil"/>
            </w:tcBorders>
            <w:shd w:val="clear" w:color="auto" w:fill="auto"/>
            <w:noWrap/>
            <w:vAlign w:val="center"/>
            <w:hideMark/>
          </w:tcPr>
          <w:p w14:paraId="7583E09A" w14:textId="1CA1376E" w:rsidR="001518D7" w:rsidRPr="00CF15B5" w:rsidRDefault="001518D7" w:rsidP="00C57830">
            <w:pPr>
              <w:jc w:val="center"/>
            </w:pPr>
            <w:r w:rsidRPr="00CF15B5">
              <w:t>-0.12</w:t>
            </w:r>
          </w:p>
        </w:tc>
        <w:tc>
          <w:tcPr>
            <w:tcW w:w="1464" w:type="dxa"/>
            <w:tcBorders>
              <w:top w:val="nil"/>
              <w:left w:val="nil"/>
              <w:bottom w:val="nil"/>
              <w:right w:val="nil"/>
            </w:tcBorders>
            <w:shd w:val="clear" w:color="auto" w:fill="auto"/>
            <w:noWrap/>
            <w:vAlign w:val="center"/>
            <w:hideMark/>
          </w:tcPr>
          <w:p w14:paraId="5F4C6037" w14:textId="58714451" w:rsidR="001518D7" w:rsidRPr="00CF15B5" w:rsidRDefault="001518D7" w:rsidP="00C57830">
            <w:pPr>
              <w:jc w:val="center"/>
            </w:pPr>
            <w:r w:rsidRPr="00CF15B5">
              <w:t>(0.14)</w:t>
            </w:r>
          </w:p>
        </w:tc>
        <w:tc>
          <w:tcPr>
            <w:tcW w:w="1236" w:type="dxa"/>
            <w:tcBorders>
              <w:top w:val="nil"/>
              <w:left w:val="nil"/>
              <w:bottom w:val="nil"/>
              <w:right w:val="nil"/>
            </w:tcBorders>
            <w:shd w:val="clear" w:color="auto" w:fill="auto"/>
            <w:noWrap/>
            <w:vAlign w:val="center"/>
            <w:hideMark/>
          </w:tcPr>
          <w:p w14:paraId="101409F5" w14:textId="24356B87" w:rsidR="001518D7" w:rsidRPr="00CF15B5" w:rsidRDefault="001518D7" w:rsidP="00C57830">
            <w:pPr>
              <w:jc w:val="center"/>
            </w:pPr>
            <w:r w:rsidRPr="00CF15B5">
              <w:t>-0.01</w:t>
            </w:r>
          </w:p>
        </w:tc>
        <w:tc>
          <w:tcPr>
            <w:tcW w:w="2094" w:type="dxa"/>
            <w:tcBorders>
              <w:top w:val="nil"/>
              <w:left w:val="nil"/>
              <w:bottom w:val="nil"/>
              <w:right w:val="nil"/>
            </w:tcBorders>
            <w:shd w:val="clear" w:color="auto" w:fill="auto"/>
            <w:noWrap/>
            <w:vAlign w:val="center"/>
            <w:hideMark/>
          </w:tcPr>
          <w:p w14:paraId="6BCEA5A9" w14:textId="0B042421" w:rsidR="001518D7" w:rsidRPr="00CF15B5" w:rsidRDefault="001518D7" w:rsidP="00C57830">
            <w:pPr>
              <w:jc w:val="center"/>
            </w:pPr>
            <w:r w:rsidRPr="00CF15B5">
              <w:t>(0.01)</w:t>
            </w:r>
          </w:p>
        </w:tc>
      </w:tr>
      <w:tr w:rsidR="001518D7" w:rsidRPr="00CF15B5" w14:paraId="53D9750C" w14:textId="77777777" w:rsidTr="00F646AB">
        <w:trPr>
          <w:trHeight w:val="280"/>
        </w:trPr>
        <w:tc>
          <w:tcPr>
            <w:tcW w:w="2880" w:type="dxa"/>
            <w:tcBorders>
              <w:top w:val="nil"/>
              <w:left w:val="nil"/>
              <w:bottom w:val="nil"/>
              <w:right w:val="nil"/>
            </w:tcBorders>
            <w:shd w:val="clear" w:color="auto" w:fill="auto"/>
            <w:noWrap/>
            <w:vAlign w:val="center"/>
            <w:hideMark/>
          </w:tcPr>
          <w:p w14:paraId="7866F3D8" w14:textId="50FB8C18" w:rsidR="001518D7" w:rsidRPr="00CF15B5" w:rsidRDefault="00B662F1" w:rsidP="000C6B91">
            <w:r w:rsidRPr="00CF15B5">
              <w:t>G</w:t>
            </w:r>
            <w:r w:rsidR="001518D7" w:rsidRPr="00CF15B5">
              <w:t xml:space="preserve">ood early life condition </w:t>
            </w:r>
          </w:p>
        </w:tc>
        <w:tc>
          <w:tcPr>
            <w:tcW w:w="1236" w:type="dxa"/>
            <w:tcBorders>
              <w:top w:val="nil"/>
              <w:left w:val="nil"/>
              <w:bottom w:val="nil"/>
              <w:right w:val="nil"/>
            </w:tcBorders>
            <w:shd w:val="clear" w:color="auto" w:fill="auto"/>
            <w:noWrap/>
            <w:vAlign w:val="center"/>
            <w:hideMark/>
          </w:tcPr>
          <w:p w14:paraId="20A59663" w14:textId="154D7089" w:rsidR="001518D7" w:rsidRPr="00CF15B5" w:rsidRDefault="001518D7" w:rsidP="00C57830">
            <w:pPr>
              <w:jc w:val="center"/>
            </w:pPr>
            <w:r w:rsidRPr="00CF15B5">
              <w:t>-0.4</w:t>
            </w:r>
            <w:r w:rsidR="00C57830">
              <w:t>3</w:t>
            </w:r>
            <w:r w:rsidRPr="00CF15B5">
              <w:t>**</w:t>
            </w:r>
          </w:p>
        </w:tc>
        <w:tc>
          <w:tcPr>
            <w:tcW w:w="1464" w:type="dxa"/>
            <w:tcBorders>
              <w:top w:val="nil"/>
              <w:left w:val="nil"/>
              <w:bottom w:val="nil"/>
              <w:right w:val="nil"/>
            </w:tcBorders>
            <w:shd w:val="clear" w:color="auto" w:fill="auto"/>
            <w:noWrap/>
            <w:vAlign w:val="center"/>
            <w:hideMark/>
          </w:tcPr>
          <w:p w14:paraId="0B87239E" w14:textId="0C56CB91" w:rsidR="001518D7" w:rsidRPr="00CF15B5" w:rsidRDefault="001518D7" w:rsidP="00C57830">
            <w:pPr>
              <w:jc w:val="center"/>
            </w:pPr>
            <w:r w:rsidRPr="00CF15B5">
              <w:t>(0.13)</w:t>
            </w:r>
          </w:p>
        </w:tc>
        <w:tc>
          <w:tcPr>
            <w:tcW w:w="1236" w:type="dxa"/>
            <w:tcBorders>
              <w:top w:val="nil"/>
              <w:left w:val="nil"/>
              <w:bottom w:val="nil"/>
              <w:right w:val="nil"/>
            </w:tcBorders>
            <w:shd w:val="clear" w:color="auto" w:fill="auto"/>
            <w:noWrap/>
            <w:vAlign w:val="center"/>
            <w:hideMark/>
          </w:tcPr>
          <w:p w14:paraId="5A6E1B18" w14:textId="306AE93E" w:rsidR="001518D7" w:rsidRPr="00CF15B5" w:rsidRDefault="001518D7" w:rsidP="00C57830">
            <w:pPr>
              <w:jc w:val="center"/>
            </w:pPr>
            <w:r w:rsidRPr="00CF15B5">
              <w:t>-0.03***</w:t>
            </w:r>
          </w:p>
        </w:tc>
        <w:tc>
          <w:tcPr>
            <w:tcW w:w="2094" w:type="dxa"/>
            <w:tcBorders>
              <w:top w:val="nil"/>
              <w:left w:val="nil"/>
              <w:bottom w:val="nil"/>
              <w:right w:val="nil"/>
            </w:tcBorders>
            <w:shd w:val="clear" w:color="auto" w:fill="auto"/>
            <w:noWrap/>
            <w:vAlign w:val="center"/>
            <w:hideMark/>
          </w:tcPr>
          <w:p w14:paraId="4D12587C" w14:textId="38EAC3A8" w:rsidR="001518D7" w:rsidRPr="00CF15B5" w:rsidRDefault="001518D7" w:rsidP="00C57830">
            <w:pPr>
              <w:jc w:val="center"/>
            </w:pPr>
            <w:r w:rsidRPr="00CF15B5">
              <w:t>(0.01)</w:t>
            </w:r>
          </w:p>
        </w:tc>
      </w:tr>
      <w:tr w:rsidR="001518D7" w:rsidRPr="00CF15B5" w14:paraId="35E7619B" w14:textId="77777777" w:rsidTr="00F646AB">
        <w:trPr>
          <w:trHeight w:val="280"/>
        </w:trPr>
        <w:tc>
          <w:tcPr>
            <w:tcW w:w="2880" w:type="dxa"/>
            <w:tcBorders>
              <w:top w:val="nil"/>
              <w:left w:val="nil"/>
              <w:bottom w:val="nil"/>
              <w:right w:val="nil"/>
            </w:tcBorders>
            <w:shd w:val="clear" w:color="auto" w:fill="auto"/>
            <w:noWrap/>
            <w:vAlign w:val="center"/>
            <w:hideMark/>
          </w:tcPr>
          <w:p w14:paraId="586C2BB1" w14:textId="77777777" w:rsidR="001518D7" w:rsidRPr="00CF15B5" w:rsidRDefault="001518D7" w:rsidP="000C6B91">
            <w:r w:rsidRPr="00CF15B5">
              <w:t>1925-1934 X BMI PGS</w:t>
            </w:r>
          </w:p>
        </w:tc>
        <w:tc>
          <w:tcPr>
            <w:tcW w:w="1236" w:type="dxa"/>
            <w:tcBorders>
              <w:top w:val="nil"/>
              <w:left w:val="nil"/>
              <w:bottom w:val="nil"/>
              <w:right w:val="nil"/>
            </w:tcBorders>
            <w:shd w:val="clear" w:color="auto" w:fill="auto"/>
            <w:noWrap/>
            <w:vAlign w:val="center"/>
            <w:hideMark/>
          </w:tcPr>
          <w:p w14:paraId="48D51970" w14:textId="05520FE7" w:rsidR="001518D7" w:rsidRPr="00CF15B5" w:rsidRDefault="001518D7" w:rsidP="00C57830">
            <w:pPr>
              <w:jc w:val="center"/>
            </w:pPr>
            <w:r w:rsidRPr="00CF15B5">
              <w:t>-0.1</w:t>
            </w:r>
            <w:r w:rsidR="00C57830">
              <w:t>4</w:t>
            </w:r>
          </w:p>
        </w:tc>
        <w:tc>
          <w:tcPr>
            <w:tcW w:w="1464" w:type="dxa"/>
            <w:tcBorders>
              <w:top w:val="nil"/>
              <w:left w:val="nil"/>
              <w:bottom w:val="nil"/>
              <w:right w:val="nil"/>
            </w:tcBorders>
            <w:shd w:val="clear" w:color="auto" w:fill="auto"/>
            <w:noWrap/>
            <w:vAlign w:val="center"/>
            <w:hideMark/>
          </w:tcPr>
          <w:p w14:paraId="323DCC5C" w14:textId="1F09C91A" w:rsidR="001518D7" w:rsidRPr="00CF15B5" w:rsidRDefault="001518D7" w:rsidP="00C57830">
            <w:pPr>
              <w:jc w:val="center"/>
            </w:pPr>
            <w:r w:rsidRPr="00CF15B5">
              <w:t>(0.2</w:t>
            </w:r>
            <w:r w:rsidR="00C57830">
              <w:t>1</w:t>
            </w:r>
            <w:r w:rsidRPr="00CF15B5">
              <w:t>)</w:t>
            </w:r>
          </w:p>
        </w:tc>
        <w:tc>
          <w:tcPr>
            <w:tcW w:w="1236" w:type="dxa"/>
            <w:tcBorders>
              <w:top w:val="nil"/>
              <w:left w:val="nil"/>
              <w:bottom w:val="nil"/>
              <w:right w:val="nil"/>
            </w:tcBorders>
            <w:shd w:val="clear" w:color="auto" w:fill="auto"/>
            <w:noWrap/>
            <w:vAlign w:val="center"/>
            <w:hideMark/>
          </w:tcPr>
          <w:p w14:paraId="07D5A3C4" w14:textId="1082C924" w:rsidR="001518D7" w:rsidRPr="00CF15B5" w:rsidRDefault="001518D7" w:rsidP="00C57830">
            <w:pPr>
              <w:jc w:val="center"/>
            </w:pPr>
            <w:r w:rsidRPr="00CF15B5">
              <w:t>0.01</w:t>
            </w:r>
          </w:p>
        </w:tc>
        <w:tc>
          <w:tcPr>
            <w:tcW w:w="2094" w:type="dxa"/>
            <w:tcBorders>
              <w:top w:val="nil"/>
              <w:left w:val="nil"/>
              <w:bottom w:val="nil"/>
              <w:right w:val="nil"/>
            </w:tcBorders>
            <w:shd w:val="clear" w:color="auto" w:fill="auto"/>
            <w:noWrap/>
            <w:vAlign w:val="center"/>
            <w:hideMark/>
          </w:tcPr>
          <w:p w14:paraId="29F84E7A" w14:textId="05476E81" w:rsidR="001518D7" w:rsidRPr="00CF15B5" w:rsidRDefault="001518D7" w:rsidP="00C57830">
            <w:pPr>
              <w:jc w:val="center"/>
            </w:pPr>
            <w:r w:rsidRPr="00CF15B5">
              <w:t>(0.0</w:t>
            </w:r>
            <w:r w:rsidR="00C57830">
              <w:t>2</w:t>
            </w:r>
            <w:r w:rsidRPr="00CF15B5">
              <w:t>)</w:t>
            </w:r>
          </w:p>
        </w:tc>
      </w:tr>
      <w:tr w:rsidR="001518D7" w:rsidRPr="00CF15B5" w14:paraId="62F625C2" w14:textId="77777777" w:rsidTr="00F646AB">
        <w:trPr>
          <w:trHeight w:val="280"/>
        </w:trPr>
        <w:tc>
          <w:tcPr>
            <w:tcW w:w="2880" w:type="dxa"/>
            <w:tcBorders>
              <w:top w:val="nil"/>
              <w:left w:val="nil"/>
              <w:bottom w:val="nil"/>
              <w:right w:val="nil"/>
            </w:tcBorders>
            <w:shd w:val="clear" w:color="auto" w:fill="auto"/>
            <w:noWrap/>
            <w:vAlign w:val="center"/>
            <w:hideMark/>
          </w:tcPr>
          <w:p w14:paraId="0898557F" w14:textId="77777777" w:rsidR="001518D7" w:rsidRPr="00CF15B5" w:rsidRDefault="001518D7" w:rsidP="000C6B91">
            <w:r w:rsidRPr="00CF15B5">
              <w:t>1935-1944 X BMI PGS</w:t>
            </w:r>
          </w:p>
        </w:tc>
        <w:tc>
          <w:tcPr>
            <w:tcW w:w="1236" w:type="dxa"/>
            <w:tcBorders>
              <w:top w:val="nil"/>
              <w:left w:val="nil"/>
              <w:bottom w:val="nil"/>
              <w:right w:val="nil"/>
            </w:tcBorders>
            <w:shd w:val="clear" w:color="auto" w:fill="auto"/>
            <w:noWrap/>
            <w:vAlign w:val="center"/>
            <w:hideMark/>
          </w:tcPr>
          <w:p w14:paraId="5714A8F9" w14:textId="6BD855DB" w:rsidR="001518D7" w:rsidRPr="00CF15B5" w:rsidRDefault="001518D7" w:rsidP="00C57830">
            <w:pPr>
              <w:jc w:val="center"/>
            </w:pPr>
            <w:r w:rsidRPr="00CF15B5">
              <w:t>0.1</w:t>
            </w:r>
            <w:r w:rsidR="00C57830">
              <w:t>5</w:t>
            </w:r>
          </w:p>
        </w:tc>
        <w:tc>
          <w:tcPr>
            <w:tcW w:w="1464" w:type="dxa"/>
            <w:tcBorders>
              <w:top w:val="nil"/>
              <w:left w:val="nil"/>
              <w:bottom w:val="nil"/>
              <w:right w:val="nil"/>
            </w:tcBorders>
            <w:shd w:val="clear" w:color="auto" w:fill="auto"/>
            <w:noWrap/>
            <w:vAlign w:val="center"/>
            <w:hideMark/>
          </w:tcPr>
          <w:p w14:paraId="4EA34F5E" w14:textId="1A24B33B" w:rsidR="001518D7" w:rsidRPr="00CF15B5" w:rsidRDefault="001518D7" w:rsidP="00C57830">
            <w:pPr>
              <w:jc w:val="center"/>
            </w:pPr>
            <w:r w:rsidRPr="00CF15B5">
              <w:t>(0.</w:t>
            </w:r>
            <w:r w:rsidR="00C57830">
              <w:t>20</w:t>
            </w:r>
            <w:r w:rsidRPr="00CF15B5">
              <w:t>)</w:t>
            </w:r>
          </w:p>
        </w:tc>
        <w:tc>
          <w:tcPr>
            <w:tcW w:w="1236" w:type="dxa"/>
            <w:tcBorders>
              <w:top w:val="nil"/>
              <w:left w:val="nil"/>
              <w:bottom w:val="nil"/>
              <w:right w:val="nil"/>
            </w:tcBorders>
            <w:shd w:val="clear" w:color="auto" w:fill="auto"/>
            <w:noWrap/>
            <w:vAlign w:val="center"/>
            <w:hideMark/>
          </w:tcPr>
          <w:p w14:paraId="6A28AD1A" w14:textId="046B26D9" w:rsidR="001518D7" w:rsidRPr="00CF15B5" w:rsidRDefault="001518D7" w:rsidP="00C57830">
            <w:pPr>
              <w:jc w:val="center"/>
            </w:pPr>
            <w:r w:rsidRPr="00CF15B5">
              <w:t>0.02</w:t>
            </w:r>
          </w:p>
        </w:tc>
        <w:tc>
          <w:tcPr>
            <w:tcW w:w="2094" w:type="dxa"/>
            <w:tcBorders>
              <w:top w:val="nil"/>
              <w:left w:val="nil"/>
              <w:bottom w:val="nil"/>
              <w:right w:val="nil"/>
            </w:tcBorders>
            <w:shd w:val="clear" w:color="auto" w:fill="auto"/>
            <w:noWrap/>
            <w:vAlign w:val="center"/>
            <w:hideMark/>
          </w:tcPr>
          <w:p w14:paraId="3585A420" w14:textId="0348E9E0" w:rsidR="001518D7" w:rsidRPr="00CF15B5" w:rsidRDefault="001518D7" w:rsidP="00C57830">
            <w:pPr>
              <w:jc w:val="center"/>
            </w:pPr>
            <w:r w:rsidRPr="00CF15B5">
              <w:t>(0.0</w:t>
            </w:r>
            <w:r w:rsidR="00C57830">
              <w:t>2</w:t>
            </w:r>
            <w:r w:rsidRPr="00CF15B5">
              <w:t>)</w:t>
            </w:r>
          </w:p>
        </w:tc>
      </w:tr>
      <w:tr w:rsidR="001518D7" w:rsidRPr="00CF15B5" w14:paraId="2110EC3F" w14:textId="77777777" w:rsidTr="00F646AB">
        <w:trPr>
          <w:trHeight w:val="280"/>
        </w:trPr>
        <w:tc>
          <w:tcPr>
            <w:tcW w:w="2880" w:type="dxa"/>
            <w:tcBorders>
              <w:top w:val="nil"/>
              <w:left w:val="nil"/>
              <w:bottom w:val="nil"/>
              <w:right w:val="nil"/>
            </w:tcBorders>
            <w:shd w:val="clear" w:color="auto" w:fill="auto"/>
            <w:noWrap/>
            <w:vAlign w:val="center"/>
            <w:hideMark/>
          </w:tcPr>
          <w:p w14:paraId="18135DEB" w14:textId="77777777" w:rsidR="001518D7" w:rsidRPr="00CF15B5" w:rsidRDefault="001518D7" w:rsidP="000C6B91">
            <w:r w:rsidRPr="00CF15B5">
              <w:t>1945-1959 X BMI PGS</w:t>
            </w:r>
          </w:p>
        </w:tc>
        <w:tc>
          <w:tcPr>
            <w:tcW w:w="1236" w:type="dxa"/>
            <w:tcBorders>
              <w:top w:val="nil"/>
              <w:left w:val="nil"/>
              <w:bottom w:val="nil"/>
              <w:right w:val="nil"/>
            </w:tcBorders>
            <w:shd w:val="clear" w:color="auto" w:fill="auto"/>
            <w:noWrap/>
            <w:vAlign w:val="center"/>
            <w:hideMark/>
          </w:tcPr>
          <w:p w14:paraId="3A06BD10" w14:textId="5BBCEB1F" w:rsidR="001518D7" w:rsidRPr="00CF15B5" w:rsidRDefault="001518D7" w:rsidP="00C57830">
            <w:pPr>
              <w:jc w:val="center"/>
            </w:pPr>
            <w:r w:rsidRPr="00CF15B5">
              <w:t>0.48*</w:t>
            </w:r>
          </w:p>
        </w:tc>
        <w:tc>
          <w:tcPr>
            <w:tcW w:w="1464" w:type="dxa"/>
            <w:tcBorders>
              <w:top w:val="nil"/>
              <w:left w:val="nil"/>
              <w:bottom w:val="nil"/>
              <w:right w:val="nil"/>
            </w:tcBorders>
            <w:shd w:val="clear" w:color="auto" w:fill="auto"/>
            <w:noWrap/>
            <w:vAlign w:val="center"/>
            <w:hideMark/>
          </w:tcPr>
          <w:p w14:paraId="2F8FED99" w14:textId="0CFC9DC0" w:rsidR="001518D7" w:rsidRPr="00CF15B5" w:rsidRDefault="001518D7" w:rsidP="00C57830">
            <w:pPr>
              <w:jc w:val="center"/>
            </w:pPr>
            <w:r w:rsidRPr="00CF15B5">
              <w:t>(0.19)</w:t>
            </w:r>
          </w:p>
        </w:tc>
        <w:tc>
          <w:tcPr>
            <w:tcW w:w="1236" w:type="dxa"/>
            <w:tcBorders>
              <w:top w:val="nil"/>
              <w:left w:val="nil"/>
              <w:bottom w:val="nil"/>
              <w:right w:val="nil"/>
            </w:tcBorders>
            <w:shd w:val="clear" w:color="auto" w:fill="auto"/>
            <w:noWrap/>
            <w:vAlign w:val="center"/>
            <w:hideMark/>
          </w:tcPr>
          <w:p w14:paraId="3F9AD7CE" w14:textId="385C9884" w:rsidR="001518D7" w:rsidRPr="00CF15B5" w:rsidRDefault="001518D7" w:rsidP="00C57830">
            <w:pPr>
              <w:jc w:val="center"/>
            </w:pPr>
            <w:r w:rsidRPr="00CF15B5">
              <w:t>0.0</w:t>
            </w:r>
            <w:r w:rsidR="00C57830">
              <w:t>5</w:t>
            </w:r>
            <w:r w:rsidRPr="00CF15B5">
              <w:t>***</w:t>
            </w:r>
          </w:p>
        </w:tc>
        <w:tc>
          <w:tcPr>
            <w:tcW w:w="2094" w:type="dxa"/>
            <w:tcBorders>
              <w:top w:val="nil"/>
              <w:left w:val="nil"/>
              <w:bottom w:val="nil"/>
              <w:right w:val="nil"/>
            </w:tcBorders>
            <w:shd w:val="clear" w:color="auto" w:fill="auto"/>
            <w:noWrap/>
            <w:vAlign w:val="center"/>
            <w:hideMark/>
          </w:tcPr>
          <w:p w14:paraId="3255CFC8" w14:textId="73FB4370" w:rsidR="001518D7" w:rsidRPr="00CF15B5" w:rsidRDefault="001518D7" w:rsidP="00C57830">
            <w:pPr>
              <w:jc w:val="center"/>
            </w:pPr>
            <w:r w:rsidRPr="00CF15B5">
              <w:t>(0.0</w:t>
            </w:r>
            <w:r w:rsidR="00C57830">
              <w:t>2</w:t>
            </w:r>
            <w:r w:rsidRPr="00CF15B5">
              <w:t>)</w:t>
            </w:r>
          </w:p>
        </w:tc>
      </w:tr>
      <w:tr w:rsidR="001518D7" w:rsidRPr="00CF15B5" w14:paraId="43A38D56" w14:textId="77777777" w:rsidTr="00F646AB">
        <w:trPr>
          <w:trHeight w:val="280"/>
        </w:trPr>
        <w:tc>
          <w:tcPr>
            <w:tcW w:w="2880" w:type="dxa"/>
            <w:tcBorders>
              <w:top w:val="nil"/>
              <w:left w:val="nil"/>
              <w:bottom w:val="nil"/>
              <w:right w:val="nil"/>
            </w:tcBorders>
            <w:shd w:val="clear" w:color="auto" w:fill="auto"/>
            <w:noWrap/>
            <w:vAlign w:val="center"/>
            <w:hideMark/>
          </w:tcPr>
          <w:p w14:paraId="2143F665" w14:textId="77777777" w:rsidR="001518D7" w:rsidRPr="00CF15B5" w:rsidRDefault="001518D7" w:rsidP="000C6B91">
            <w:r w:rsidRPr="00CF15B5">
              <w:t>1925-1934 X Age</w:t>
            </w:r>
          </w:p>
        </w:tc>
        <w:tc>
          <w:tcPr>
            <w:tcW w:w="1236" w:type="dxa"/>
            <w:tcBorders>
              <w:top w:val="nil"/>
              <w:left w:val="nil"/>
              <w:bottom w:val="nil"/>
              <w:right w:val="nil"/>
            </w:tcBorders>
            <w:shd w:val="clear" w:color="auto" w:fill="auto"/>
            <w:noWrap/>
            <w:vAlign w:val="center"/>
            <w:hideMark/>
          </w:tcPr>
          <w:p w14:paraId="47503B6F" w14:textId="7994EE48" w:rsidR="001518D7" w:rsidRPr="00CF15B5" w:rsidRDefault="001518D7" w:rsidP="00C57830">
            <w:pPr>
              <w:jc w:val="center"/>
            </w:pPr>
            <w:r w:rsidRPr="00CF15B5">
              <w:t>-0.02</w:t>
            </w:r>
          </w:p>
        </w:tc>
        <w:tc>
          <w:tcPr>
            <w:tcW w:w="1464" w:type="dxa"/>
            <w:tcBorders>
              <w:top w:val="nil"/>
              <w:left w:val="nil"/>
              <w:bottom w:val="nil"/>
              <w:right w:val="nil"/>
            </w:tcBorders>
            <w:shd w:val="clear" w:color="auto" w:fill="auto"/>
            <w:noWrap/>
            <w:vAlign w:val="center"/>
            <w:hideMark/>
          </w:tcPr>
          <w:p w14:paraId="6C04FABF" w14:textId="523C94E2" w:rsidR="001518D7" w:rsidRPr="00CF15B5" w:rsidRDefault="001518D7" w:rsidP="00C57830">
            <w:pPr>
              <w:jc w:val="center"/>
            </w:pPr>
            <w:r w:rsidRPr="00CF15B5">
              <w:t>(0.02)</w:t>
            </w:r>
          </w:p>
        </w:tc>
        <w:tc>
          <w:tcPr>
            <w:tcW w:w="1236" w:type="dxa"/>
            <w:tcBorders>
              <w:top w:val="nil"/>
              <w:left w:val="nil"/>
              <w:bottom w:val="nil"/>
              <w:right w:val="nil"/>
            </w:tcBorders>
            <w:shd w:val="clear" w:color="auto" w:fill="auto"/>
            <w:noWrap/>
            <w:vAlign w:val="center"/>
            <w:hideMark/>
          </w:tcPr>
          <w:p w14:paraId="16146108" w14:textId="431F5E44" w:rsidR="001518D7" w:rsidRPr="00CF15B5" w:rsidRDefault="001518D7" w:rsidP="00C57830">
            <w:pPr>
              <w:jc w:val="center"/>
            </w:pPr>
            <w:r w:rsidRPr="00CF15B5">
              <w:t>0.0</w:t>
            </w:r>
            <w:r w:rsidR="00C57830">
              <w:t>1</w:t>
            </w:r>
            <w:r w:rsidRPr="00CF15B5">
              <w:t>**</w:t>
            </w:r>
          </w:p>
        </w:tc>
        <w:tc>
          <w:tcPr>
            <w:tcW w:w="2094" w:type="dxa"/>
            <w:tcBorders>
              <w:top w:val="nil"/>
              <w:left w:val="nil"/>
              <w:bottom w:val="nil"/>
              <w:right w:val="nil"/>
            </w:tcBorders>
            <w:shd w:val="clear" w:color="auto" w:fill="auto"/>
            <w:noWrap/>
            <w:vAlign w:val="center"/>
            <w:hideMark/>
          </w:tcPr>
          <w:p w14:paraId="26DB3C43" w14:textId="095712C8" w:rsidR="001518D7" w:rsidRPr="00CF15B5" w:rsidRDefault="001518D7" w:rsidP="00C57830">
            <w:pPr>
              <w:jc w:val="center"/>
            </w:pPr>
            <w:r w:rsidRPr="00CF15B5">
              <w:t>(0.00)</w:t>
            </w:r>
          </w:p>
        </w:tc>
      </w:tr>
      <w:tr w:rsidR="001518D7" w:rsidRPr="00CF15B5" w14:paraId="652994EA" w14:textId="77777777" w:rsidTr="00F646AB">
        <w:trPr>
          <w:trHeight w:val="280"/>
        </w:trPr>
        <w:tc>
          <w:tcPr>
            <w:tcW w:w="2880" w:type="dxa"/>
            <w:tcBorders>
              <w:top w:val="nil"/>
              <w:left w:val="nil"/>
              <w:bottom w:val="nil"/>
              <w:right w:val="nil"/>
            </w:tcBorders>
            <w:shd w:val="clear" w:color="auto" w:fill="auto"/>
            <w:noWrap/>
            <w:vAlign w:val="center"/>
            <w:hideMark/>
          </w:tcPr>
          <w:p w14:paraId="74720284" w14:textId="77777777" w:rsidR="001518D7" w:rsidRPr="00CF15B5" w:rsidRDefault="001518D7" w:rsidP="000C6B91">
            <w:r w:rsidRPr="00CF15B5">
              <w:t>1935-1944 X Age</w:t>
            </w:r>
          </w:p>
        </w:tc>
        <w:tc>
          <w:tcPr>
            <w:tcW w:w="1236" w:type="dxa"/>
            <w:tcBorders>
              <w:top w:val="nil"/>
              <w:left w:val="nil"/>
              <w:bottom w:val="nil"/>
              <w:right w:val="nil"/>
            </w:tcBorders>
            <w:shd w:val="clear" w:color="auto" w:fill="auto"/>
            <w:noWrap/>
            <w:vAlign w:val="center"/>
            <w:hideMark/>
          </w:tcPr>
          <w:p w14:paraId="54D77FD5" w14:textId="6186412E" w:rsidR="001518D7" w:rsidRPr="00CF15B5" w:rsidRDefault="001518D7" w:rsidP="00C57830">
            <w:pPr>
              <w:jc w:val="center"/>
            </w:pPr>
            <w:r w:rsidRPr="00CF15B5">
              <w:t>-0.05*</w:t>
            </w:r>
          </w:p>
        </w:tc>
        <w:tc>
          <w:tcPr>
            <w:tcW w:w="1464" w:type="dxa"/>
            <w:tcBorders>
              <w:top w:val="nil"/>
              <w:left w:val="nil"/>
              <w:bottom w:val="nil"/>
              <w:right w:val="nil"/>
            </w:tcBorders>
            <w:shd w:val="clear" w:color="auto" w:fill="auto"/>
            <w:noWrap/>
            <w:vAlign w:val="center"/>
            <w:hideMark/>
          </w:tcPr>
          <w:p w14:paraId="6A4FEE36" w14:textId="7A21195E" w:rsidR="001518D7" w:rsidRPr="00CF15B5" w:rsidRDefault="001518D7" w:rsidP="00C57830">
            <w:pPr>
              <w:jc w:val="center"/>
            </w:pPr>
            <w:r w:rsidRPr="00CF15B5">
              <w:t>(0.0</w:t>
            </w:r>
            <w:r w:rsidR="00C57830">
              <w:t>2</w:t>
            </w:r>
            <w:r w:rsidRPr="00CF15B5">
              <w:t>)</w:t>
            </w:r>
          </w:p>
        </w:tc>
        <w:tc>
          <w:tcPr>
            <w:tcW w:w="1236" w:type="dxa"/>
            <w:tcBorders>
              <w:top w:val="nil"/>
              <w:left w:val="nil"/>
              <w:bottom w:val="nil"/>
              <w:right w:val="nil"/>
            </w:tcBorders>
            <w:shd w:val="clear" w:color="auto" w:fill="auto"/>
            <w:noWrap/>
            <w:vAlign w:val="center"/>
            <w:hideMark/>
          </w:tcPr>
          <w:p w14:paraId="177273AC" w14:textId="25702E85"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1CCC5019" w14:textId="6C783621" w:rsidR="001518D7" w:rsidRPr="00CF15B5" w:rsidRDefault="001518D7" w:rsidP="00C57830">
            <w:pPr>
              <w:jc w:val="center"/>
            </w:pPr>
            <w:r w:rsidRPr="00CF15B5">
              <w:t>(0.00)</w:t>
            </w:r>
          </w:p>
        </w:tc>
      </w:tr>
      <w:tr w:rsidR="001518D7" w:rsidRPr="00CF15B5" w14:paraId="5A1BDE0D" w14:textId="77777777" w:rsidTr="00F646AB">
        <w:trPr>
          <w:trHeight w:val="280"/>
        </w:trPr>
        <w:tc>
          <w:tcPr>
            <w:tcW w:w="2880" w:type="dxa"/>
            <w:tcBorders>
              <w:top w:val="nil"/>
              <w:left w:val="nil"/>
              <w:bottom w:val="nil"/>
              <w:right w:val="nil"/>
            </w:tcBorders>
            <w:shd w:val="clear" w:color="auto" w:fill="auto"/>
            <w:noWrap/>
            <w:vAlign w:val="center"/>
            <w:hideMark/>
          </w:tcPr>
          <w:p w14:paraId="0742B9F1" w14:textId="77777777" w:rsidR="001518D7" w:rsidRPr="00CF15B5" w:rsidRDefault="001518D7" w:rsidP="000C6B91">
            <w:r w:rsidRPr="00CF15B5">
              <w:t>1945-1959 X Age</w:t>
            </w:r>
          </w:p>
        </w:tc>
        <w:tc>
          <w:tcPr>
            <w:tcW w:w="1236" w:type="dxa"/>
            <w:tcBorders>
              <w:top w:val="nil"/>
              <w:left w:val="nil"/>
              <w:bottom w:val="nil"/>
              <w:right w:val="nil"/>
            </w:tcBorders>
            <w:shd w:val="clear" w:color="auto" w:fill="auto"/>
            <w:noWrap/>
            <w:vAlign w:val="center"/>
            <w:hideMark/>
          </w:tcPr>
          <w:p w14:paraId="25E3F95E" w14:textId="767F79D1" w:rsidR="001518D7" w:rsidRPr="00CF15B5" w:rsidRDefault="001518D7" w:rsidP="00C57830">
            <w:pPr>
              <w:jc w:val="center"/>
            </w:pPr>
            <w:r w:rsidRPr="00CF15B5">
              <w:t>-0.10***</w:t>
            </w:r>
          </w:p>
        </w:tc>
        <w:tc>
          <w:tcPr>
            <w:tcW w:w="1464" w:type="dxa"/>
            <w:tcBorders>
              <w:top w:val="nil"/>
              <w:left w:val="nil"/>
              <w:bottom w:val="nil"/>
              <w:right w:val="nil"/>
            </w:tcBorders>
            <w:shd w:val="clear" w:color="auto" w:fill="auto"/>
            <w:noWrap/>
            <w:vAlign w:val="center"/>
            <w:hideMark/>
          </w:tcPr>
          <w:p w14:paraId="35E24212" w14:textId="62D730AB" w:rsidR="001518D7" w:rsidRPr="00CF15B5" w:rsidRDefault="001518D7" w:rsidP="00C57830">
            <w:pPr>
              <w:jc w:val="center"/>
            </w:pPr>
            <w:r w:rsidRPr="00CF15B5">
              <w:t>(0.02)</w:t>
            </w:r>
          </w:p>
        </w:tc>
        <w:tc>
          <w:tcPr>
            <w:tcW w:w="1236" w:type="dxa"/>
            <w:tcBorders>
              <w:top w:val="nil"/>
              <w:left w:val="nil"/>
              <w:bottom w:val="nil"/>
              <w:right w:val="nil"/>
            </w:tcBorders>
            <w:shd w:val="clear" w:color="auto" w:fill="auto"/>
            <w:noWrap/>
            <w:vAlign w:val="center"/>
            <w:hideMark/>
          </w:tcPr>
          <w:p w14:paraId="440D8BD9" w14:textId="5BB579A9"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56BADF78" w14:textId="5AC18806" w:rsidR="001518D7" w:rsidRPr="00CF15B5" w:rsidRDefault="001518D7" w:rsidP="00C57830">
            <w:pPr>
              <w:jc w:val="center"/>
            </w:pPr>
            <w:r w:rsidRPr="00CF15B5">
              <w:t>(0.00)</w:t>
            </w:r>
          </w:p>
        </w:tc>
      </w:tr>
      <w:tr w:rsidR="001518D7" w:rsidRPr="00CF15B5" w14:paraId="0D24A6AC" w14:textId="77777777" w:rsidTr="00F646AB">
        <w:trPr>
          <w:trHeight w:val="280"/>
        </w:trPr>
        <w:tc>
          <w:tcPr>
            <w:tcW w:w="2880" w:type="dxa"/>
            <w:tcBorders>
              <w:top w:val="nil"/>
              <w:left w:val="nil"/>
              <w:bottom w:val="nil"/>
              <w:right w:val="nil"/>
            </w:tcBorders>
            <w:shd w:val="clear" w:color="auto" w:fill="auto"/>
            <w:noWrap/>
            <w:vAlign w:val="center"/>
            <w:hideMark/>
          </w:tcPr>
          <w:p w14:paraId="7A22824B" w14:textId="77777777" w:rsidR="001518D7" w:rsidRPr="00CF15B5" w:rsidRDefault="001518D7" w:rsidP="000C6B91">
            <w:r w:rsidRPr="00CF15B5">
              <w:t>1925-1934 X Age square</w:t>
            </w:r>
          </w:p>
        </w:tc>
        <w:tc>
          <w:tcPr>
            <w:tcW w:w="1236" w:type="dxa"/>
            <w:tcBorders>
              <w:top w:val="nil"/>
              <w:left w:val="nil"/>
              <w:bottom w:val="nil"/>
              <w:right w:val="nil"/>
            </w:tcBorders>
            <w:shd w:val="clear" w:color="auto" w:fill="auto"/>
            <w:noWrap/>
            <w:vAlign w:val="center"/>
            <w:hideMark/>
          </w:tcPr>
          <w:p w14:paraId="18ED74D4" w14:textId="13714DA6" w:rsidR="001518D7" w:rsidRPr="00CF15B5" w:rsidRDefault="001518D7" w:rsidP="00C57830">
            <w:pPr>
              <w:jc w:val="center"/>
            </w:pPr>
            <w:r w:rsidRPr="00CF15B5">
              <w:t>-0.00</w:t>
            </w:r>
          </w:p>
        </w:tc>
        <w:tc>
          <w:tcPr>
            <w:tcW w:w="1464" w:type="dxa"/>
            <w:tcBorders>
              <w:top w:val="nil"/>
              <w:left w:val="nil"/>
              <w:bottom w:val="nil"/>
              <w:right w:val="nil"/>
            </w:tcBorders>
            <w:shd w:val="clear" w:color="auto" w:fill="auto"/>
            <w:noWrap/>
            <w:vAlign w:val="center"/>
            <w:hideMark/>
          </w:tcPr>
          <w:p w14:paraId="68A7ACF9" w14:textId="74730455"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03A3C2FF" w14:textId="5C091DF6"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3C7C71C0" w14:textId="4D8C27B8" w:rsidR="001518D7" w:rsidRPr="00CF15B5" w:rsidRDefault="001518D7" w:rsidP="00C57830">
            <w:pPr>
              <w:jc w:val="center"/>
            </w:pPr>
            <w:r w:rsidRPr="00CF15B5">
              <w:t>(0.00)</w:t>
            </w:r>
          </w:p>
        </w:tc>
      </w:tr>
      <w:tr w:rsidR="001518D7" w:rsidRPr="00CF15B5" w14:paraId="31F4B0AE" w14:textId="77777777" w:rsidTr="00F646AB">
        <w:trPr>
          <w:trHeight w:val="280"/>
        </w:trPr>
        <w:tc>
          <w:tcPr>
            <w:tcW w:w="2880" w:type="dxa"/>
            <w:tcBorders>
              <w:top w:val="nil"/>
              <w:left w:val="nil"/>
              <w:bottom w:val="nil"/>
              <w:right w:val="nil"/>
            </w:tcBorders>
            <w:shd w:val="clear" w:color="auto" w:fill="auto"/>
            <w:noWrap/>
            <w:vAlign w:val="center"/>
            <w:hideMark/>
          </w:tcPr>
          <w:p w14:paraId="521AD8BE" w14:textId="77777777" w:rsidR="001518D7" w:rsidRPr="00CF15B5" w:rsidRDefault="001518D7" w:rsidP="000C6B91">
            <w:r w:rsidRPr="00CF15B5">
              <w:t>1935-1944 X Age square</w:t>
            </w:r>
          </w:p>
        </w:tc>
        <w:tc>
          <w:tcPr>
            <w:tcW w:w="1236" w:type="dxa"/>
            <w:tcBorders>
              <w:top w:val="nil"/>
              <w:left w:val="nil"/>
              <w:bottom w:val="nil"/>
              <w:right w:val="nil"/>
            </w:tcBorders>
            <w:shd w:val="clear" w:color="auto" w:fill="auto"/>
            <w:noWrap/>
            <w:vAlign w:val="center"/>
            <w:hideMark/>
          </w:tcPr>
          <w:p w14:paraId="6AF9DD11" w14:textId="7CBCA38E" w:rsidR="001518D7" w:rsidRPr="00CF15B5" w:rsidRDefault="001518D7" w:rsidP="00C57830">
            <w:pPr>
              <w:jc w:val="center"/>
            </w:pPr>
            <w:r w:rsidRPr="00CF15B5">
              <w:t>0.00</w:t>
            </w:r>
          </w:p>
        </w:tc>
        <w:tc>
          <w:tcPr>
            <w:tcW w:w="1464" w:type="dxa"/>
            <w:tcBorders>
              <w:top w:val="nil"/>
              <w:left w:val="nil"/>
              <w:bottom w:val="nil"/>
              <w:right w:val="nil"/>
            </w:tcBorders>
            <w:shd w:val="clear" w:color="auto" w:fill="auto"/>
            <w:noWrap/>
            <w:vAlign w:val="center"/>
            <w:hideMark/>
          </w:tcPr>
          <w:p w14:paraId="0EA2D289" w14:textId="7B7A2683"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177380E7" w14:textId="64CF50D7"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4524DB0F" w14:textId="14DC9A02" w:rsidR="001518D7" w:rsidRPr="00CF15B5" w:rsidRDefault="001518D7" w:rsidP="00C57830">
            <w:pPr>
              <w:jc w:val="center"/>
            </w:pPr>
            <w:r w:rsidRPr="00CF15B5">
              <w:t>(0.00)</w:t>
            </w:r>
          </w:p>
        </w:tc>
      </w:tr>
      <w:tr w:rsidR="001518D7" w:rsidRPr="00CF15B5" w14:paraId="14F9A8C6" w14:textId="77777777" w:rsidTr="00F646AB">
        <w:trPr>
          <w:trHeight w:val="280"/>
        </w:trPr>
        <w:tc>
          <w:tcPr>
            <w:tcW w:w="2880" w:type="dxa"/>
            <w:tcBorders>
              <w:top w:val="nil"/>
              <w:left w:val="nil"/>
              <w:bottom w:val="nil"/>
              <w:right w:val="nil"/>
            </w:tcBorders>
            <w:shd w:val="clear" w:color="auto" w:fill="auto"/>
            <w:noWrap/>
            <w:vAlign w:val="center"/>
            <w:hideMark/>
          </w:tcPr>
          <w:p w14:paraId="132AE213" w14:textId="77777777" w:rsidR="001518D7" w:rsidRPr="00CF15B5" w:rsidRDefault="001518D7" w:rsidP="000C6B91">
            <w:r w:rsidRPr="00CF15B5">
              <w:t>1945-1959 X Age square</w:t>
            </w:r>
          </w:p>
        </w:tc>
        <w:tc>
          <w:tcPr>
            <w:tcW w:w="1236" w:type="dxa"/>
            <w:tcBorders>
              <w:top w:val="nil"/>
              <w:left w:val="nil"/>
              <w:bottom w:val="nil"/>
              <w:right w:val="nil"/>
            </w:tcBorders>
            <w:shd w:val="clear" w:color="auto" w:fill="auto"/>
            <w:noWrap/>
            <w:vAlign w:val="center"/>
            <w:hideMark/>
          </w:tcPr>
          <w:p w14:paraId="6F2FA4BA" w14:textId="6BDB7F03" w:rsidR="001518D7" w:rsidRPr="00CF15B5" w:rsidRDefault="001518D7" w:rsidP="00C57830">
            <w:pPr>
              <w:jc w:val="center"/>
            </w:pPr>
            <w:r w:rsidRPr="00CF15B5">
              <w:t>0.00</w:t>
            </w:r>
          </w:p>
        </w:tc>
        <w:tc>
          <w:tcPr>
            <w:tcW w:w="1464" w:type="dxa"/>
            <w:tcBorders>
              <w:top w:val="nil"/>
              <w:left w:val="nil"/>
              <w:bottom w:val="nil"/>
              <w:right w:val="nil"/>
            </w:tcBorders>
            <w:shd w:val="clear" w:color="auto" w:fill="auto"/>
            <w:noWrap/>
            <w:vAlign w:val="center"/>
            <w:hideMark/>
          </w:tcPr>
          <w:p w14:paraId="11CF6BC2" w14:textId="182476B0"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5D65B270" w14:textId="005D2638"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217B5F09" w14:textId="6E0D023C" w:rsidR="001518D7" w:rsidRPr="00CF15B5" w:rsidRDefault="001518D7" w:rsidP="00C57830">
            <w:pPr>
              <w:jc w:val="center"/>
            </w:pPr>
            <w:r w:rsidRPr="00CF15B5">
              <w:t>(0.00)</w:t>
            </w:r>
          </w:p>
        </w:tc>
      </w:tr>
      <w:tr w:rsidR="001518D7" w:rsidRPr="00CF15B5" w14:paraId="744DD55B" w14:textId="77777777" w:rsidTr="00F646AB">
        <w:trPr>
          <w:trHeight w:val="280"/>
        </w:trPr>
        <w:tc>
          <w:tcPr>
            <w:tcW w:w="2880" w:type="dxa"/>
            <w:tcBorders>
              <w:top w:val="nil"/>
              <w:left w:val="nil"/>
              <w:bottom w:val="nil"/>
              <w:right w:val="nil"/>
            </w:tcBorders>
            <w:shd w:val="clear" w:color="auto" w:fill="auto"/>
            <w:noWrap/>
            <w:vAlign w:val="center"/>
            <w:hideMark/>
          </w:tcPr>
          <w:p w14:paraId="48CC78DD" w14:textId="77777777" w:rsidR="001518D7" w:rsidRPr="00CF15B5" w:rsidRDefault="001518D7" w:rsidP="000C6B91">
            <w:r w:rsidRPr="00CF15B5">
              <w:t xml:space="preserve">BMI PGS X Age </w:t>
            </w:r>
          </w:p>
        </w:tc>
        <w:tc>
          <w:tcPr>
            <w:tcW w:w="1236" w:type="dxa"/>
            <w:tcBorders>
              <w:top w:val="nil"/>
              <w:left w:val="nil"/>
              <w:bottom w:val="nil"/>
              <w:right w:val="nil"/>
            </w:tcBorders>
            <w:shd w:val="clear" w:color="auto" w:fill="auto"/>
            <w:noWrap/>
            <w:vAlign w:val="center"/>
            <w:hideMark/>
          </w:tcPr>
          <w:p w14:paraId="67459451" w14:textId="5EA47CD1" w:rsidR="001518D7" w:rsidRPr="00CF15B5" w:rsidRDefault="001518D7" w:rsidP="00C57830">
            <w:pPr>
              <w:jc w:val="center"/>
            </w:pPr>
            <w:r w:rsidRPr="00CF15B5">
              <w:t>-0.00</w:t>
            </w:r>
          </w:p>
        </w:tc>
        <w:tc>
          <w:tcPr>
            <w:tcW w:w="1464" w:type="dxa"/>
            <w:tcBorders>
              <w:top w:val="nil"/>
              <w:left w:val="nil"/>
              <w:bottom w:val="nil"/>
              <w:right w:val="nil"/>
            </w:tcBorders>
            <w:shd w:val="clear" w:color="auto" w:fill="auto"/>
            <w:noWrap/>
            <w:vAlign w:val="center"/>
            <w:hideMark/>
          </w:tcPr>
          <w:p w14:paraId="7357E60D" w14:textId="49EA0498"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0E217FE1" w14:textId="108FEB38"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363397A8" w14:textId="041BAAE4" w:rsidR="001518D7" w:rsidRPr="00CF15B5" w:rsidRDefault="001518D7" w:rsidP="00C57830">
            <w:pPr>
              <w:jc w:val="center"/>
            </w:pPr>
            <w:r w:rsidRPr="00CF15B5">
              <w:t>(0.00)</w:t>
            </w:r>
          </w:p>
        </w:tc>
      </w:tr>
      <w:tr w:rsidR="001518D7" w:rsidRPr="00CF15B5" w14:paraId="17E8A479" w14:textId="77777777" w:rsidTr="00F646AB">
        <w:trPr>
          <w:trHeight w:val="280"/>
        </w:trPr>
        <w:tc>
          <w:tcPr>
            <w:tcW w:w="2880" w:type="dxa"/>
            <w:tcBorders>
              <w:top w:val="nil"/>
              <w:left w:val="nil"/>
              <w:bottom w:val="nil"/>
              <w:right w:val="nil"/>
            </w:tcBorders>
            <w:shd w:val="clear" w:color="auto" w:fill="auto"/>
            <w:noWrap/>
            <w:vAlign w:val="center"/>
            <w:hideMark/>
          </w:tcPr>
          <w:p w14:paraId="68FEEF47" w14:textId="2300FD4F" w:rsidR="001518D7" w:rsidRPr="00CF15B5" w:rsidRDefault="00B662F1" w:rsidP="000C6B91">
            <w:r w:rsidRPr="00CF15B5">
              <w:t>M</w:t>
            </w:r>
            <w:r w:rsidR="001518D7" w:rsidRPr="00CF15B5">
              <w:t>iddle school</w:t>
            </w:r>
          </w:p>
        </w:tc>
        <w:tc>
          <w:tcPr>
            <w:tcW w:w="1236" w:type="dxa"/>
            <w:tcBorders>
              <w:top w:val="nil"/>
              <w:left w:val="nil"/>
              <w:bottom w:val="nil"/>
              <w:right w:val="nil"/>
            </w:tcBorders>
            <w:shd w:val="clear" w:color="auto" w:fill="auto"/>
            <w:noWrap/>
            <w:vAlign w:val="center"/>
            <w:hideMark/>
          </w:tcPr>
          <w:p w14:paraId="172E744D" w14:textId="358BA804" w:rsidR="001518D7" w:rsidRPr="00CF15B5" w:rsidRDefault="001518D7" w:rsidP="00C57830">
            <w:pPr>
              <w:jc w:val="center"/>
            </w:pPr>
            <w:r w:rsidRPr="00CF15B5">
              <w:t>-0.1</w:t>
            </w:r>
            <w:r w:rsidR="00C57830">
              <w:t>1</w:t>
            </w:r>
          </w:p>
        </w:tc>
        <w:tc>
          <w:tcPr>
            <w:tcW w:w="1464" w:type="dxa"/>
            <w:tcBorders>
              <w:top w:val="nil"/>
              <w:left w:val="nil"/>
              <w:bottom w:val="nil"/>
              <w:right w:val="nil"/>
            </w:tcBorders>
            <w:shd w:val="clear" w:color="auto" w:fill="auto"/>
            <w:noWrap/>
            <w:vAlign w:val="center"/>
            <w:hideMark/>
          </w:tcPr>
          <w:p w14:paraId="6C306AF6" w14:textId="31BF2013" w:rsidR="001518D7" w:rsidRPr="00CF15B5" w:rsidRDefault="001518D7" w:rsidP="00C57830">
            <w:pPr>
              <w:jc w:val="center"/>
            </w:pPr>
            <w:r w:rsidRPr="00CF15B5">
              <w:t>(0.19)</w:t>
            </w:r>
          </w:p>
        </w:tc>
        <w:tc>
          <w:tcPr>
            <w:tcW w:w="1236" w:type="dxa"/>
            <w:tcBorders>
              <w:top w:val="nil"/>
              <w:left w:val="nil"/>
              <w:bottom w:val="nil"/>
              <w:right w:val="nil"/>
            </w:tcBorders>
            <w:shd w:val="clear" w:color="auto" w:fill="auto"/>
            <w:noWrap/>
            <w:vAlign w:val="center"/>
            <w:hideMark/>
          </w:tcPr>
          <w:p w14:paraId="18845A07" w14:textId="483C8685" w:rsidR="001518D7" w:rsidRPr="00CF15B5" w:rsidRDefault="001518D7" w:rsidP="00C57830">
            <w:pPr>
              <w:jc w:val="center"/>
            </w:pPr>
            <w:r w:rsidRPr="00CF15B5">
              <w:t>-0.0</w:t>
            </w:r>
            <w:r w:rsidR="00C57830">
              <w:t>1</w:t>
            </w:r>
          </w:p>
        </w:tc>
        <w:tc>
          <w:tcPr>
            <w:tcW w:w="2094" w:type="dxa"/>
            <w:tcBorders>
              <w:top w:val="nil"/>
              <w:left w:val="nil"/>
              <w:bottom w:val="nil"/>
              <w:right w:val="nil"/>
            </w:tcBorders>
            <w:shd w:val="clear" w:color="auto" w:fill="auto"/>
            <w:noWrap/>
            <w:vAlign w:val="center"/>
            <w:hideMark/>
          </w:tcPr>
          <w:p w14:paraId="287E7F5C" w14:textId="794D001D" w:rsidR="001518D7" w:rsidRPr="00CF15B5" w:rsidRDefault="001518D7" w:rsidP="00C57830">
            <w:pPr>
              <w:jc w:val="center"/>
            </w:pPr>
            <w:r w:rsidRPr="00CF15B5">
              <w:t>(0.0</w:t>
            </w:r>
            <w:r w:rsidR="00C57830">
              <w:t>2</w:t>
            </w:r>
            <w:r w:rsidRPr="00CF15B5">
              <w:t>)</w:t>
            </w:r>
          </w:p>
        </w:tc>
      </w:tr>
      <w:tr w:rsidR="001518D7" w:rsidRPr="00CF15B5" w14:paraId="202BB905" w14:textId="77777777" w:rsidTr="00F646AB">
        <w:trPr>
          <w:trHeight w:val="280"/>
        </w:trPr>
        <w:tc>
          <w:tcPr>
            <w:tcW w:w="2880" w:type="dxa"/>
            <w:tcBorders>
              <w:top w:val="nil"/>
              <w:left w:val="nil"/>
              <w:bottom w:val="nil"/>
              <w:right w:val="nil"/>
            </w:tcBorders>
            <w:shd w:val="clear" w:color="auto" w:fill="auto"/>
            <w:noWrap/>
            <w:vAlign w:val="center"/>
            <w:hideMark/>
          </w:tcPr>
          <w:p w14:paraId="52FA6456" w14:textId="15986284" w:rsidR="001518D7" w:rsidRPr="00CF15B5" w:rsidRDefault="00B662F1" w:rsidP="000C6B91">
            <w:r w:rsidRPr="00CF15B5">
              <w:t>H</w:t>
            </w:r>
            <w:r w:rsidR="001518D7" w:rsidRPr="00CF15B5">
              <w:t xml:space="preserve">igh school or higher </w:t>
            </w:r>
          </w:p>
        </w:tc>
        <w:tc>
          <w:tcPr>
            <w:tcW w:w="1236" w:type="dxa"/>
            <w:tcBorders>
              <w:top w:val="nil"/>
              <w:left w:val="nil"/>
              <w:bottom w:val="nil"/>
              <w:right w:val="nil"/>
            </w:tcBorders>
            <w:shd w:val="clear" w:color="auto" w:fill="auto"/>
            <w:noWrap/>
            <w:vAlign w:val="center"/>
            <w:hideMark/>
          </w:tcPr>
          <w:p w14:paraId="6AE821CA" w14:textId="49B975AC" w:rsidR="001518D7" w:rsidRPr="00CF15B5" w:rsidRDefault="001518D7" w:rsidP="00C57830">
            <w:pPr>
              <w:jc w:val="center"/>
            </w:pPr>
            <w:r w:rsidRPr="00CF15B5">
              <w:t>-0.72***</w:t>
            </w:r>
          </w:p>
        </w:tc>
        <w:tc>
          <w:tcPr>
            <w:tcW w:w="1464" w:type="dxa"/>
            <w:tcBorders>
              <w:top w:val="nil"/>
              <w:left w:val="nil"/>
              <w:bottom w:val="nil"/>
              <w:right w:val="nil"/>
            </w:tcBorders>
            <w:shd w:val="clear" w:color="auto" w:fill="auto"/>
            <w:noWrap/>
            <w:vAlign w:val="center"/>
            <w:hideMark/>
          </w:tcPr>
          <w:p w14:paraId="66652776" w14:textId="0C3E3F1D" w:rsidR="001518D7" w:rsidRPr="00CF15B5" w:rsidRDefault="001518D7" w:rsidP="00C57830">
            <w:pPr>
              <w:jc w:val="center"/>
            </w:pPr>
            <w:r w:rsidRPr="00CF15B5">
              <w:t>(0.19)</w:t>
            </w:r>
          </w:p>
        </w:tc>
        <w:tc>
          <w:tcPr>
            <w:tcW w:w="1236" w:type="dxa"/>
            <w:tcBorders>
              <w:top w:val="nil"/>
              <w:left w:val="nil"/>
              <w:bottom w:val="nil"/>
              <w:right w:val="nil"/>
            </w:tcBorders>
            <w:shd w:val="clear" w:color="auto" w:fill="auto"/>
            <w:noWrap/>
            <w:vAlign w:val="center"/>
            <w:hideMark/>
          </w:tcPr>
          <w:p w14:paraId="51A7B50E" w14:textId="55018836" w:rsidR="001518D7" w:rsidRPr="00CF15B5" w:rsidRDefault="001518D7" w:rsidP="00C57830">
            <w:pPr>
              <w:jc w:val="center"/>
            </w:pPr>
            <w:r w:rsidRPr="00CF15B5">
              <w:t>-0.04***</w:t>
            </w:r>
          </w:p>
        </w:tc>
        <w:tc>
          <w:tcPr>
            <w:tcW w:w="2094" w:type="dxa"/>
            <w:tcBorders>
              <w:top w:val="nil"/>
              <w:left w:val="nil"/>
              <w:bottom w:val="nil"/>
              <w:right w:val="nil"/>
            </w:tcBorders>
            <w:shd w:val="clear" w:color="auto" w:fill="auto"/>
            <w:noWrap/>
            <w:vAlign w:val="center"/>
            <w:hideMark/>
          </w:tcPr>
          <w:p w14:paraId="29D9B619" w14:textId="7B21EEF9" w:rsidR="001518D7" w:rsidRPr="00CF15B5" w:rsidRDefault="001518D7" w:rsidP="00C57830">
            <w:pPr>
              <w:jc w:val="center"/>
            </w:pPr>
            <w:r w:rsidRPr="00CF15B5">
              <w:t>(0.0</w:t>
            </w:r>
            <w:r w:rsidR="00C57830">
              <w:t>2</w:t>
            </w:r>
            <w:r w:rsidRPr="00CF15B5">
              <w:t>)</w:t>
            </w:r>
          </w:p>
        </w:tc>
      </w:tr>
      <w:tr w:rsidR="001518D7" w:rsidRPr="00CF15B5" w14:paraId="6398A99E" w14:textId="77777777" w:rsidTr="00F646AB">
        <w:trPr>
          <w:trHeight w:val="280"/>
        </w:trPr>
        <w:tc>
          <w:tcPr>
            <w:tcW w:w="2880" w:type="dxa"/>
            <w:tcBorders>
              <w:top w:val="nil"/>
              <w:left w:val="nil"/>
              <w:bottom w:val="nil"/>
              <w:right w:val="nil"/>
            </w:tcBorders>
            <w:shd w:val="clear" w:color="auto" w:fill="auto"/>
            <w:noWrap/>
            <w:vAlign w:val="center"/>
            <w:hideMark/>
          </w:tcPr>
          <w:p w14:paraId="4865C9C9" w14:textId="5D52D5CD" w:rsidR="001518D7" w:rsidRPr="00CF15B5" w:rsidRDefault="00B662F1" w:rsidP="000C6B91">
            <w:r w:rsidRPr="00CF15B5">
              <w:t>F</w:t>
            </w:r>
            <w:r w:rsidR="001518D7" w:rsidRPr="00CF15B5">
              <w:t xml:space="preserve">emale </w:t>
            </w:r>
          </w:p>
        </w:tc>
        <w:tc>
          <w:tcPr>
            <w:tcW w:w="1236" w:type="dxa"/>
            <w:tcBorders>
              <w:top w:val="nil"/>
              <w:left w:val="nil"/>
              <w:bottom w:val="nil"/>
              <w:right w:val="nil"/>
            </w:tcBorders>
            <w:shd w:val="clear" w:color="auto" w:fill="auto"/>
            <w:noWrap/>
            <w:vAlign w:val="center"/>
            <w:hideMark/>
          </w:tcPr>
          <w:p w14:paraId="03FAFD1D" w14:textId="532F673C" w:rsidR="001518D7" w:rsidRPr="00CF15B5" w:rsidRDefault="001518D7" w:rsidP="00C57830">
            <w:pPr>
              <w:jc w:val="center"/>
            </w:pPr>
            <w:r w:rsidRPr="00CF15B5">
              <w:t>-0.</w:t>
            </w:r>
            <w:r w:rsidR="00C57830">
              <w:t>90</w:t>
            </w:r>
            <w:r w:rsidRPr="00CF15B5">
              <w:t>*</w:t>
            </w:r>
          </w:p>
        </w:tc>
        <w:tc>
          <w:tcPr>
            <w:tcW w:w="1464" w:type="dxa"/>
            <w:tcBorders>
              <w:top w:val="nil"/>
              <w:left w:val="nil"/>
              <w:bottom w:val="nil"/>
              <w:right w:val="nil"/>
            </w:tcBorders>
            <w:shd w:val="clear" w:color="auto" w:fill="auto"/>
            <w:noWrap/>
            <w:vAlign w:val="center"/>
            <w:hideMark/>
          </w:tcPr>
          <w:p w14:paraId="4ECCF3E3" w14:textId="7E89342F" w:rsidR="001518D7" w:rsidRPr="00CF15B5" w:rsidRDefault="001518D7" w:rsidP="00C57830">
            <w:pPr>
              <w:jc w:val="center"/>
            </w:pPr>
            <w:r w:rsidRPr="00CF15B5">
              <w:t>(0.3</w:t>
            </w:r>
            <w:r w:rsidR="00C57830">
              <w:t>6</w:t>
            </w:r>
            <w:r w:rsidRPr="00CF15B5">
              <w:t>)</w:t>
            </w:r>
          </w:p>
        </w:tc>
        <w:tc>
          <w:tcPr>
            <w:tcW w:w="1236" w:type="dxa"/>
            <w:tcBorders>
              <w:top w:val="nil"/>
              <w:left w:val="nil"/>
              <w:bottom w:val="nil"/>
              <w:right w:val="nil"/>
            </w:tcBorders>
            <w:shd w:val="clear" w:color="auto" w:fill="auto"/>
            <w:noWrap/>
            <w:vAlign w:val="center"/>
            <w:hideMark/>
          </w:tcPr>
          <w:p w14:paraId="27B527B4" w14:textId="36D36F09" w:rsidR="001518D7" w:rsidRPr="00CF15B5" w:rsidRDefault="001518D7" w:rsidP="00C57830">
            <w:pPr>
              <w:jc w:val="center"/>
            </w:pPr>
            <w:r w:rsidRPr="00CF15B5">
              <w:t>0.02</w:t>
            </w:r>
          </w:p>
        </w:tc>
        <w:tc>
          <w:tcPr>
            <w:tcW w:w="2094" w:type="dxa"/>
            <w:tcBorders>
              <w:top w:val="nil"/>
              <w:left w:val="nil"/>
              <w:bottom w:val="nil"/>
              <w:right w:val="nil"/>
            </w:tcBorders>
            <w:shd w:val="clear" w:color="auto" w:fill="auto"/>
            <w:noWrap/>
            <w:vAlign w:val="center"/>
            <w:hideMark/>
          </w:tcPr>
          <w:p w14:paraId="6BC0EEDE" w14:textId="58B05FA0" w:rsidR="001518D7" w:rsidRPr="00CF15B5" w:rsidRDefault="001518D7" w:rsidP="00C57830">
            <w:pPr>
              <w:jc w:val="center"/>
            </w:pPr>
            <w:r w:rsidRPr="00CF15B5">
              <w:t>(0.0</w:t>
            </w:r>
            <w:r w:rsidR="00C57830">
              <w:t>3</w:t>
            </w:r>
            <w:r w:rsidRPr="00CF15B5">
              <w:t>)</w:t>
            </w:r>
          </w:p>
        </w:tc>
      </w:tr>
      <w:tr w:rsidR="001518D7" w:rsidRPr="00CF15B5" w14:paraId="7C9206EA" w14:textId="77777777" w:rsidTr="00F646AB">
        <w:trPr>
          <w:trHeight w:val="280"/>
        </w:trPr>
        <w:tc>
          <w:tcPr>
            <w:tcW w:w="2880" w:type="dxa"/>
            <w:tcBorders>
              <w:top w:val="nil"/>
              <w:left w:val="nil"/>
              <w:bottom w:val="nil"/>
              <w:right w:val="nil"/>
            </w:tcBorders>
            <w:shd w:val="clear" w:color="auto" w:fill="auto"/>
            <w:noWrap/>
            <w:vAlign w:val="center"/>
            <w:hideMark/>
          </w:tcPr>
          <w:p w14:paraId="72AFECAF" w14:textId="4BF9BDAE" w:rsidR="001518D7" w:rsidRPr="00CF15B5" w:rsidRDefault="00B662F1" w:rsidP="000C6B91">
            <w:r w:rsidRPr="00CF15B5">
              <w:t>F</w:t>
            </w:r>
            <w:r w:rsidR="001518D7" w:rsidRPr="00CF15B5">
              <w:t xml:space="preserve">emale X age </w:t>
            </w:r>
          </w:p>
        </w:tc>
        <w:tc>
          <w:tcPr>
            <w:tcW w:w="1236" w:type="dxa"/>
            <w:tcBorders>
              <w:top w:val="nil"/>
              <w:left w:val="nil"/>
              <w:bottom w:val="nil"/>
              <w:right w:val="nil"/>
            </w:tcBorders>
            <w:shd w:val="clear" w:color="auto" w:fill="auto"/>
            <w:noWrap/>
            <w:vAlign w:val="center"/>
            <w:hideMark/>
          </w:tcPr>
          <w:p w14:paraId="6217F10E" w14:textId="2B60C992" w:rsidR="001518D7" w:rsidRPr="00CF15B5" w:rsidRDefault="001518D7" w:rsidP="00C57830">
            <w:pPr>
              <w:jc w:val="center"/>
            </w:pPr>
            <w:r w:rsidRPr="00CF15B5">
              <w:t>0.0</w:t>
            </w:r>
            <w:r w:rsidR="00C57830">
              <w:t>2</w:t>
            </w:r>
            <w:r w:rsidRPr="00CF15B5">
              <w:t>**</w:t>
            </w:r>
          </w:p>
        </w:tc>
        <w:tc>
          <w:tcPr>
            <w:tcW w:w="1464" w:type="dxa"/>
            <w:tcBorders>
              <w:top w:val="nil"/>
              <w:left w:val="nil"/>
              <w:bottom w:val="nil"/>
              <w:right w:val="nil"/>
            </w:tcBorders>
            <w:shd w:val="clear" w:color="auto" w:fill="auto"/>
            <w:noWrap/>
            <w:vAlign w:val="center"/>
            <w:hideMark/>
          </w:tcPr>
          <w:p w14:paraId="4B878D1D" w14:textId="70A3E323"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2A3D6203" w14:textId="685789EE"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0FE5C3B7" w14:textId="015157B8" w:rsidR="001518D7" w:rsidRPr="00CF15B5" w:rsidRDefault="001518D7" w:rsidP="00C57830">
            <w:pPr>
              <w:jc w:val="center"/>
            </w:pPr>
            <w:r w:rsidRPr="00CF15B5">
              <w:t>(0.00)</w:t>
            </w:r>
          </w:p>
        </w:tc>
      </w:tr>
      <w:tr w:rsidR="001518D7" w:rsidRPr="00CF15B5" w14:paraId="66E8EE70" w14:textId="77777777" w:rsidTr="00F646AB">
        <w:trPr>
          <w:trHeight w:val="280"/>
        </w:trPr>
        <w:tc>
          <w:tcPr>
            <w:tcW w:w="2880" w:type="dxa"/>
            <w:tcBorders>
              <w:top w:val="nil"/>
              <w:left w:val="nil"/>
              <w:bottom w:val="nil"/>
              <w:right w:val="nil"/>
            </w:tcBorders>
            <w:shd w:val="clear" w:color="auto" w:fill="auto"/>
            <w:noWrap/>
            <w:vAlign w:val="center"/>
            <w:hideMark/>
          </w:tcPr>
          <w:p w14:paraId="09202B22" w14:textId="34D8EB1B" w:rsidR="001518D7" w:rsidRPr="00CF15B5" w:rsidRDefault="00B662F1" w:rsidP="000C6B91">
            <w:r w:rsidRPr="00CF15B5">
              <w:t xml:space="preserve">Cohort </w:t>
            </w:r>
            <w:r w:rsidR="001518D7" w:rsidRPr="00CF15B5">
              <w:t xml:space="preserve">1925-1934 X </w:t>
            </w:r>
            <w:r w:rsidRPr="00CF15B5">
              <w:t>F</w:t>
            </w:r>
            <w:r w:rsidR="001518D7" w:rsidRPr="00CF15B5">
              <w:t>emale</w:t>
            </w:r>
          </w:p>
        </w:tc>
        <w:tc>
          <w:tcPr>
            <w:tcW w:w="1236" w:type="dxa"/>
            <w:tcBorders>
              <w:top w:val="nil"/>
              <w:left w:val="nil"/>
              <w:bottom w:val="nil"/>
              <w:right w:val="nil"/>
            </w:tcBorders>
            <w:shd w:val="clear" w:color="auto" w:fill="auto"/>
            <w:noWrap/>
            <w:vAlign w:val="center"/>
            <w:hideMark/>
          </w:tcPr>
          <w:p w14:paraId="32236F06" w14:textId="6BB1BEFD" w:rsidR="001518D7" w:rsidRPr="00CF15B5" w:rsidRDefault="001518D7" w:rsidP="00C57830">
            <w:pPr>
              <w:jc w:val="center"/>
            </w:pPr>
            <w:r w:rsidRPr="00CF15B5">
              <w:t>-0.1</w:t>
            </w:r>
            <w:r w:rsidR="00C57830">
              <w:t>8</w:t>
            </w:r>
          </w:p>
        </w:tc>
        <w:tc>
          <w:tcPr>
            <w:tcW w:w="1464" w:type="dxa"/>
            <w:tcBorders>
              <w:top w:val="nil"/>
              <w:left w:val="nil"/>
              <w:bottom w:val="nil"/>
              <w:right w:val="nil"/>
            </w:tcBorders>
            <w:shd w:val="clear" w:color="auto" w:fill="auto"/>
            <w:noWrap/>
            <w:vAlign w:val="center"/>
            <w:hideMark/>
          </w:tcPr>
          <w:p w14:paraId="14671173" w14:textId="7FD3E8E5" w:rsidR="001518D7" w:rsidRPr="00CF15B5" w:rsidRDefault="001518D7" w:rsidP="00C57830">
            <w:pPr>
              <w:jc w:val="center"/>
            </w:pPr>
            <w:r w:rsidRPr="00CF15B5">
              <w:t>(0.4</w:t>
            </w:r>
            <w:r w:rsidR="00C57830">
              <w:t>2</w:t>
            </w:r>
            <w:r w:rsidRPr="00CF15B5">
              <w:t>)</w:t>
            </w:r>
          </w:p>
        </w:tc>
        <w:tc>
          <w:tcPr>
            <w:tcW w:w="1236" w:type="dxa"/>
            <w:tcBorders>
              <w:top w:val="nil"/>
              <w:left w:val="nil"/>
              <w:bottom w:val="nil"/>
              <w:right w:val="nil"/>
            </w:tcBorders>
            <w:shd w:val="clear" w:color="auto" w:fill="auto"/>
            <w:noWrap/>
            <w:vAlign w:val="center"/>
            <w:hideMark/>
          </w:tcPr>
          <w:p w14:paraId="51151B34" w14:textId="01534B41" w:rsidR="001518D7" w:rsidRPr="00CF15B5" w:rsidRDefault="001518D7" w:rsidP="00C57830">
            <w:pPr>
              <w:jc w:val="center"/>
            </w:pPr>
            <w:r w:rsidRPr="00CF15B5">
              <w:t>-0.04</w:t>
            </w:r>
          </w:p>
        </w:tc>
        <w:tc>
          <w:tcPr>
            <w:tcW w:w="2094" w:type="dxa"/>
            <w:tcBorders>
              <w:top w:val="nil"/>
              <w:left w:val="nil"/>
              <w:bottom w:val="nil"/>
              <w:right w:val="nil"/>
            </w:tcBorders>
            <w:shd w:val="clear" w:color="auto" w:fill="auto"/>
            <w:noWrap/>
            <w:vAlign w:val="center"/>
            <w:hideMark/>
          </w:tcPr>
          <w:p w14:paraId="31C17D19" w14:textId="289ED21C" w:rsidR="001518D7" w:rsidRPr="00CF15B5" w:rsidRDefault="001518D7" w:rsidP="00C57830">
            <w:pPr>
              <w:jc w:val="center"/>
            </w:pPr>
            <w:r w:rsidRPr="00CF15B5">
              <w:t>(0.03)</w:t>
            </w:r>
          </w:p>
        </w:tc>
      </w:tr>
      <w:tr w:rsidR="001518D7" w:rsidRPr="00CF15B5" w14:paraId="18ACD049" w14:textId="77777777" w:rsidTr="00F646AB">
        <w:trPr>
          <w:trHeight w:val="280"/>
        </w:trPr>
        <w:tc>
          <w:tcPr>
            <w:tcW w:w="2880" w:type="dxa"/>
            <w:tcBorders>
              <w:top w:val="nil"/>
              <w:left w:val="nil"/>
              <w:bottom w:val="nil"/>
              <w:right w:val="nil"/>
            </w:tcBorders>
            <w:shd w:val="clear" w:color="auto" w:fill="auto"/>
            <w:noWrap/>
            <w:vAlign w:val="center"/>
            <w:hideMark/>
          </w:tcPr>
          <w:p w14:paraId="11102E09" w14:textId="3843DBFB" w:rsidR="001518D7" w:rsidRPr="00CF15B5" w:rsidRDefault="00B662F1" w:rsidP="000C6B91">
            <w:r w:rsidRPr="00CF15B5">
              <w:t xml:space="preserve">Cohort </w:t>
            </w:r>
            <w:r w:rsidR="001518D7" w:rsidRPr="00CF15B5">
              <w:t xml:space="preserve">1935-1944 X </w:t>
            </w:r>
            <w:r w:rsidRPr="00CF15B5">
              <w:t>F</w:t>
            </w:r>
            <w:r w:rsidR="001518D7" w:rsidRPr="00CF15B5">
              <w:t>emale</w:t>
            </w:r>
          </w:p>
        </w:tc>
        <w:tc>
          <w:tcPr>
            <w:tcW w:w="1236" w:type="dxa"/>
            <w:tcBorders>
              <w:top w:val="nil"/>
              <w:left w:val="nil"/>
              <w:bottom w:val="nil"/>
              <w:right w:val="nil"/>
            </w:tcBorders>
            <w:shd w:val="clear" w:color="auto" w:fill="auto"/>
            <w:noWrap/>
            <w:vAlign w:val="center"/>
            <w:hideMark/>
          </w:tcPr>
          <w:p w14:paraId="34C2BF99" w14:textId="1CF8E4F3" w:rsidR="001518D7" w:rsidRPr="00CF15B5" w:rsidRDefault="001518D7" w:rsidP="00C57830">
            <w:pPr>
              <w:jc w:val="center"/>
            </w:pPr>
            <w:r w:rsidRPr="00CF15B5">
              <w:t>0.16</w:t>
            </w:r>
          </w:p>
        </w:tc>
        <w:tc>
          <w:tcPr>
            <w:tcW w:w="1464" w:type="dxa"/>
            <w:tcBorders>
              <w:top w:val="nil"/>
              <w:left w:val="nil"/>
              <w:bottom w:val="nil"/>
              <w:right w:val="nil"/>
            </w:tcBorders>
            <w:shd w:val="clear" w:color="auto" w:fill="auto"/>
            <w:noWrap/>
            <w:vAlign w:val="center"/>
            <w:hideMark/>
          </w:tcPr>
          <w:p w14:paraId="2E3D307E" w14:textId="7F9AA8FA" w:rsidR="001518D7" w:rsidRPr="00CF15B5" w:rsidRDefault="001518D7" w:rsidP="00C57830">
            <w:pPr>
              <w:jc w:val="center"/>
            </w:pPr>
            <w:r w:rsidRPr="00CF15B5">
              <w:t>(0.40)</w:t>
            </w:r>
          </w:p>
        </w:tc>
        <w:tc>
          <w:tcPr>
            <w:tcW w:w="1236" w:type="dxa"/>
            <w:tcBorders>
              <w:top w:val="nil"/>
              <w:left w:val="nil"/>
              <w:bottom w:val="nil"/>
              <w:right w:val="nil"/>
            </w:tcBorders>
            <w:shd w:val="clear" w:color="auto" w:fill="auto"/>
            <w:noWrap/>
            <w:vAlign w:val="center"/>
            <w:hideMark/>
          </w:tcPr>
          <w:p w14:paraId="7C7A186D" w14:textId="737A9D47" w:rsidR="001518D7" w:rsidRPr="00CF15B5" w:rsidRDefault="001518D7" w:rsidP="00C57830">
            <w:pPr>
              <w:jc w:val="center"/>
            </w:pPr>
            <w:r w:rsidRPr="00CF15B5">
              <w:t>-0.04</w:t>
            </w:r>
          </w:p>
        </w:tc>
        <w:tc>
          <w:tcPr>
            <w:tcW w:w="2094" w:type="dxa"/>
            <w:tcBorders>
              <w:top w:val="nil"/>
              <w:left w:val="nil"/>
              <w:bottom w:val="nil"/>
              <w:right w:val="nil"/>
            </w:tcBorders>
            <w:shd w:val="clear" w:color="auto" w:fill="auto"/>
            <w:noWrap/>
            <w:vAlign w:val="center"/>
            <w:hideMark/>
          </w:tcPr>
          <w:p w14:paraId="730818D0" w14:textId="6FEF52B6" w:rsidR="001518D7" w:rsidRPr="00CF15B5" w:rsidRDefault="001518D7" w:rsidP="00C57830">
            <w:pPr>
              <w:jc w:val="center"/>
            </w:pPr>
            <w:r w:rsidRPr="00CF15B5">
              <w:t>-0.03</w:t>
            </w:r>
          </w:p>
        </w:tc>
      </w:tr>
      <w:tr w:rsidR="001518D7" w:rsidRPr="00CF15B5" w14:paraId="59EBA122" w14:textId="77777777" w:rsidTr="00F646AB">
        <w:trPr>
          <w:trHeight w:val="280"/>
        </w:trPr>
        <w:tc>
          <w:tcPr>
            <w:tcW w:w="2880" w:type="dxa"/>
            <w:tcBorders>
              <w:top w:val="nil"/>
              <w:left w:val="nil"/>
              <w:bottom w:val="nil"/>
              <w:right w:val="nil"/>
            </w:tcBorders>
            <w:shd w:val="clear" w:color="auto" w:fill="auto"/>
            <w:noWrap/>
            <w:vAlign w:val="center"/>
            <w:hideMark/>
          </w:tcPr>
          <w:p w14:paraId="38BF4993" w14:textId="1D4559C4" w:rsidR="001518D7" w:rsidRPr="00CF15B5" w:rsidRDefault="00B662F1" w:rsidP="000C6B91">
            <w:r w:rsidRPr="00CF15B5">
              <w:t xml:space="preserve">Cohort </w:t>
            </w:r>
            <w:r w:rsidR="001518D7" w:rsidRPr="00CF15B5">
              <w:t>1945-1959 X female</w:t>
            </w:r>
          </w:p>
        </w:tc>
        <w:tc>
          <w:tcPr>
            <w:tcW w:w="1236" w:type="dxa"/>
            <w:tcBorders>
              <w:top w:val="nil"/>
              <w:left w:val="nil"/>
              <w:bottom w:val="nil"/>
              <w:right w:val="nil"/>
            </w:tcBorders>
            <w:shd w:val="clear" w:color="auto" w:fill="auto"/>
            <w:noWrap/>
            <w:vAlign w:val="center"/>
            <w:hideMark/>
          </w:tcPr>
          <w:p w14:paraId="1D766A11" w14:textId="17A9B9BD" w:rsidR="001518D7" w:rsidRPr="00CF15B5" w:rsidRDefault="001518D7" w:rsidP="00C57830">
            <w:pPr>
              <w:jc w:val="center"/>
            </w:pPr>
            <w:r w:rsidRPr="00CF15B5">
              <w:t>0.5</w:t>
            </w:r>
            <w:r w:rsidR="00C57830">
              <w:t>7</w:t>
            </w:r>
          </w:p>
        </w:tc>
        <w:tc>
          <w:tcPr>
            <w:tcW w:w="1464" w:type="dxa"/>
            <w:tcBorders>
              <w:top w:val="nil"/>
              <w:left w:val="nil"/>
              <w:bottom w:val="nil"/>
              <w:right w:val="nil"/>
            </w:tcBorders>
            <w:shd w:val="clear" w:color="auto" w:fill="auto"/>
            <w:noWrap/>
            <w:vAlign w:val="center"/>
            <w:hideMark/>
          </w:tcPr>
          <w:p w14:paraId="62CFC399" w14:textId="3B121183" w:rsidR="001518D7" w:rsidRPr="00CF15B5" w:rsidRDefault="001518D7" w:rsidP="00C57830">
            <w:pPr>
              <w:jc w:val="center"/>
            </w:pPr>
            <w:r w:rsidRPr="00CF15B5">
              <w:t>(0.</w:t>
            </w:r>
            <w:r w:rsidR="00C57830">
              <w:t>40</w:t>
            </w:r>
            <w:r w:rsidRPr="00CF15B5">
              <w:t>)</w:t>
            </w:r>
          </w:p>
        </w:tc>
        <w:tc>
          <w:tcPr>
            <w:tcW w:w="1236" w:type="dxa"/>
            <w:tcBorders>
              <w:top w:val="nil"/>
              <w:left w:val="nil"/>
              <w:bottom w:val="nil"/>
              <w:right w:val="nil"/>
            </w:tcBorders>
            <w:shd w:val="clear" w:color="auto" w:fill="auto"/>
            <w:noWrap/>
            <w:vAlign w:val="center"/>
            <w:hideMark/>
          </w:tcPr>
          <w:p w14:paraId="578FB1FA" w14:textId="6E048D1B" w:rsidR="001518D7" w:rsidRPr="00CF15B5" w:rsidRDefault="001518D7" w:rsidP="00C57830">
            <w:pPr>
              <w:jc w:val="center"/>
            </w:pPr>
            <w:r w:rsidRPr="00CF15B5">
              <w:t>-0.0</w:t>
            </w:r>
            <w:r w:rsidR="00C57830">
              <w:t>1</w:t>
            </w:r>
          </w:p>
        </w:tc>
        <w:tc>
          <w:tcPr>
            <w:tcW w:w="2094" w:type="dxa"/>
            <w:tcBorders>
              <w:top w:val="nil"/>
              <w:left w:val="nil"/>
              <w:bottom w:val="nil"/>
              <w:right w:val="nil"/>
            </w:tcBorders>
            <w:shd w:val="clear" w:color="auto" w:fill="auto"/>
            <w:noWrap/>
            <w:vAlign w:val="center"/>
            <w:hideMark/>
          </w:tcPr>
          <w:p w14:paraId="3EABA527" w14:textId="4B4513F4" w:rsidR="001518D7" w:rsidRPr="00CF15B5" w:rsidRDefault="001518D7" w:rsidP="00C57830">
            <w:pPr>
              <w:jc w:val="center"/>
            </w:pPr>
            <w:r w:rsidRPr="00CF15B5">
              <w:t>-0.03</w:t>
            </w:r>
          </w:p>
        </w:tc>
      </w:tr>
      <w:tr w:rsidR="001518D7" w:rsidRPr="00CF15B5" w14:paraId="2B4ACF95" w14:textId="77777777" w:rsidTr="00F646AB">
        <w:trPr>
          <w:trHeight w:val="280"/>
        </w:trPr>
        <w:tc>
          <w:tcPr>
            <w:tcW w:w="2880" w:type="dxa"/>
            <w:tcBorders>
              <w:top w:val="nil"/>
              <w:left w:val="nil"/>
              <w:bottom w:val="nil"/>
              <w:right w:val="nil"/>
            </w:tcBorders>
            <w:shd w:val="clear" w:color="auto" w:fill="auto"/>
            <w:noWrap/>
            <w:vAlign w:val="center"/>
            <w:hideMark/>
          </w:tcPr>
          <w:p w14:paraId="3F9178A2" w14:textId="77777777" w:rsidR="001518D7" w:rsidRPr="00CF15B5" w:rsidRDefault="001518D7" w:rsidP="000C6B91">
            <w:r w:rsidRPr="00CF15B5">
              <w:t>Principle components</w:t>
            </w:r>
          </w:p>
        </w:tc>
        <w:tc>
          <w:tcPr>
            <w:tcW w:w="1236" w:type="dxa"/>
            <w:tcBorders>
              <w:top w:val="nil"/>
              <w:left w:val="nil"/>
              <w:bottom w:val="nil"/>
              <w:right w:val="nil"/>
            </w:tcBorders>
            <w:shd w:val="clear" w:color="auto" w:fill="auto"/>
            <w:noWrap/>
            <w:vAlign w:val="center"/>
            <w:hideMark/>
          </w:tcPr>
          <w:p w14:paraId="4ACDAC2D" w14:textId="77777777" w:rsidR="001518D7" w:rsidRPr="00CF15B5" w:rsidRDefault="001518D7" w:rsidP="00C57830">
            <w:pPr>
              <w:jc w:val="center"/>
            </w:pPr>
            <w:r w:rsidRPr="00CF15B5">
              <w:t>yes</w:t>
            </w:r>
          </w:p>
        </w:tc>
        <w:tc>
          <w:tcPr>
            <w:tcW w:w="1464" w:type="dxa"/>
            <w:tcBorders>
              <w:top w:val="nil"/>
              <w:left w:val="nil"/>
              <w:bottom w:val="nil"/>
              <w:right w:val="nil"/>
            </w:tcBorders>
            <w:shd w:val="clear" w:color="auto" w:fill="auto"/>
            <w:noWrap/>
            <w:vAlign w:val="center"/>
            <w:hideMark/>
          </w:tcPr>
          <w:p w14:paraId="4F532592" w14:textId="77777777" w:rsidR="001518D7" w:rsidRPr="00CF15B5" w:rsidRDefault="001518D7" w:rsidP="00C57830">
            <w:pPr>
              <w:jc w:val="center"/>
            </w:pPr>
          </w:p>
        </w:tc>
        <w:tc>
          <w:tcPr>
            <w:tcW w:w="1236" w:type="dxa"/>
            <w:tcBorders>
              <w:top w:val="nil"/>
              <w:left w:val="nil"/>
              <w:bottom w:val="nil"/>
              <w:right w:val="nil"/>
            </w:tcBorders>
            <w:shd w:val="clear" w:color="auto" w:fill="auto"/>
            <w:noWrap/>
            <w:vAlign w:val="center"/>
            <w:hideMark/>
          </w:tcPr>
          <w:p w14:paraId="43D5291B" w14:textId="77777777" w:rsidR="001518D7" w:rsidRPr="00CF15B5" w:rsidRDefault="001518D7" w:rsidP="00C57830">
            <w:pPr>
              <w:jc w:val="center"/>
            </w:pPr>
            <w:r w:rsidRPr="00CF15B5">
              <w:t>yes</w:t>
            </w:r>
          </w:p>
        </w:tc>
        <w:tc>
          <w:tcPr>
            <w:tcW w:w="2094" w:type="dxa"/>
            <w:tcBorders>
              <w:top w:val="nil"/>
              <w:left w:val="nil"/>
              <w:bottom w:val="nil"/>
              <w:right w:val="nil"/>
            </w:tcBorders>
            <w:shd w:val="clear" w:color="auto" w:fill="auto"/>
            <w:noWrap/>
            <w:vAlign w:val="center"/>
            <w:hideMark/>
          </w:tcPr>
          <w:p w14:paraId="6396CD31" w14:textId="238B29CC" w:rsidR="001518D7" w:rsidRPr="00C57830" w:rsidRDefault="001518D7" w:rsidP="00C57830">
            <w:pPr>
              <w:jc w:val="center"/>
              <w:rPr>
                <w:rFonts w:eastAsiaTheme="minorEastAsia" w:hint="eastAsia"/>
              </w:rPr>
            </w:pPr>
          </w:p>
        </w:tc>
      </w:tr>
      <w:tr w:rsidR="001518D7" w:rsidRPr="00CF15B5" w14:paraId="75859ED0" w14:textId="77777777" w:rsidTr="00F646AB">
        <w:trPr>
          <w:trHeight w:val="280"/>
        </w:trPr>
        <w:tc>
          <w:tcPr>
            <w:tcW w:w="2880" w:type="dxa"/>
            <w:tcBorders>
              <w:top w:val="nil"/>
              <w:left w:val="nil"/>
              <w:bottom w:val="nil"/>
              <w:right w:val="nil"/>
            </w:tcBorders>
            <w:shd w:val="clear" w:color="auto" w:fill="auto"/>
            <w:noWrap/>
            <w:vAlign w:val="center"/>
            <w:hideMark/>
          </w:tcPr>
          <w:p w14:paraId="700A477D" w14:textId="77777777" w:rsidR="001518D7" w:rsidRPr="00CF15B5" w:rsidRDefault="001518D7" w:rsidP="000C6B91">
            <w:r w:rsidRPr="00CF15B5">
              <w:t>Constant</w:t>
            </w:r>
          </w:p>
        </w:tc>
        <w:tc>
          <w:tcPr>
            <w:tcW w:w="1236" w:type="dxa"/>
            <w:tcBorders>
              <w:top w:val="nil"/>
              <w:left w:val="nil"/>
              <w:bottom w:val="nil"/>
              <w:right w:val="nil"/>
            </w:tcBorders>
            <w:shd w:val="clear" w:color="auto" w:fill="auto"/>
            <w:noWrap/>
            <w:vAlign w:val="center"/>
            <w:hideMark/>
          </w:tcPr>
          <w:p w14:paraId="556587BC" w14:textId="654747CC" w:rsidR="001518D7" w:rsidRPr="00CF15B5" w:rsidRDefault="001518D7" w:rsidP="00C57830">
            <w:pPr>
              <w:jc w:val="center"/>
            </w:pPr>
            <w:r w:rsidRPr="00CF15B5">
              <w:t>26.43***</w:t>
            </w:r>
          </w:p>
        </w:tc>
        <w:tc>
          <w:tcPr>
            <w:tcW w:w="1464" w:type="dxa"/>
            <w:tcBorders>
              <w:top w:val="nil"/>
              <w:left w:val="nil"/>
              <w:bottom w:val="nil"/>
              <w:right w:val="nil"/>
            </w:tcBorders>
            <w:shd w:val="clear" w:color="auto" w:fill="auto"/>
            <w:noWrap/>
            <w:vAlign w:val="center"/>
            <w:hideMark/>
          </w:tcPr>
          <w:p w14:paraId="331524EB" w14:textId="08D4DAE1" w:rsidR="001518D7" w:rsidRPr="00CF15B5" w:rsidRDefault="001518D7" w:rsidP="00C57830">
            <w:pPr>
              <w:jc w:val="center"/>
            </w:pPr>
            <w:r w:rsidRPr="00CF15B5">
              <w:t>(0.3</w:t>
            </w:r>
            <w:r w:rsidR="00C57830">
              <w:t>4</w:t>
            </w:r>
            <w:r w:rsidRPr="00CF15B5">
              <w:t>)</w:t>
            </w:r>
          </w:p>
        </w:tc>
        <w:tc>
          <w:tcPr>
            <w:tcW w:w="1236" w:type="dxa"/>
            <w:tcBorders>
              <w:top w:val="nil"/>
              <w:left w:val="nil"/>
              <w:bottom w:val="nil"/>
              <w:right w:val="nil"/>
            </w:tcBorders>
            <w:shd w:val="clear" w:color="auto" w:fill="auto"/>
            <w:noWrap/>
            <w:vAlign w:val="center"/>
            <w:hideMark/>
          </w:tcPr>
          <w:p w14:paraId="4D361B3F" w14:textId="398D43C7" w:rsidR="001518D7" w:rsidRPr="00CF15B5" w:rsidRDefault="001518D7" w:rsidP="00C57830">
            <w:pPr>
              <w:jc w:val="center"/>
            </w:pPr>
            <w:r w:rsidRPr="00CF15B5">
              <w:t>-5.</w:t>
            </w:r>
            <w:r w:rsidR="00C57830">
              <w:t>60</w:t>
            </w:r>
            <w:r w:rsidRPr="00CF15B5">
              <w:t>***</w:t>
            </w:r>
          </w:p>
        </w:tc>
        <w:tc>
          <w:tcPr>
            <w:tcW w:w="2094" w:type="dxa"/>
            <w:tcBorders>
              <w:top w:val="nil"/>
              <w:left w:val="nil"/>
              <w:bottom w:val="nil"/>
              <w:right w:val="nil"/>
            </w:tcBorders>
            <w:shd w:val="clear" w:color="auto" w:fill="auto"/>
            <w:noWrap/>
            <w:vAlign w:val="center"/>
            <w:hideMark/>
          </w:tcPr>
          <w:p w14:paraId="2FC00B7E" w14:textId="25F503FC" w:rsidR="001518D7" w:rsidRPr="00CF15B5" w:rsidRDefault="001518D7" w:rsidP="00C57830">
            <w:pPr>
              <w:jc w:val="center"/>
            </w:pPr>
            <w:r w:rsidRPr="00CF15B5">
              <w:t>(0.4</w:t>
            </w:r>
            <w:r w:rsidR="00C57830">
              <w:t>9</w:t>
            </w:r>
            <w:r w:rsidRPr="00CF15B5">
              <w:t>)</w:t>
            </w:r>
          </w:p>
        </w:tc>
      </w:tr>
      <w:tr w:rsidR="001518D7" w:rsidRPr="00CF15B5" w14:paraId="04A40F85" w14:textId="77777777" w:rsidTr="00F646AB">
        <w:trPr>
          <w:trHeight w:val="280"/>
        </w:trPr>
        <w:tc>
          <w:tcPr>
            <w:tcW w:w="2880" w:type="dxa"/>
            <w:tcBorders>
              <w:top w:val="nil"/>
              <w:left w:val="nil"/>
              <w:bottom w:val="nil"/>
              <w:right w:val="nil"/>
            </w:tcBorders>
            <w:shd w:val="clear" w:color="auto" w:fill="auto"/>
            <w:noWrap/>
            <w:vAlign w:val="center"/>
            <w:hideMark/>
          </w:tcPr>
          <w:p w14:paraId="222A7AB0" w14:textId="77777777" w:rsidR="001518D7" w:rsidRPr="00CF15B5" w:rsidRDefault="001518D7" w:rsidP="000C6B91">
            <w:r w:rsidRPr="00CF15B5">
              <w:t>Random effects</w:t>
            </w:r>
          </w:p>
        </w:tc>
        <w:tc>
          <w:tcPr>
            <w:tcW w:w="1236" w:type="dxa"/>
            <w:tcBorders>
              <w:top w:val="nil"/>
              <w:left w:val="nil"/>
              <w:bottom w:val="nil"/>
              <w:right w:val="nil"/>
            </w:tcBorders>
            <w:shd w:val="clear" w:color="auto" w:fill="auto"/>
            <w:noWrap/>
            <w:vAlign w:val="center"/>
            <w:hideMark/>
          </w:tcPr>
          <w:p w14:paraId="52B185C8" w14:textId="77777777" w:rsidR="001518D7" w:rsidRPr="00CF15B5" w:rsidRDefault="001518D7" w:rsidP="00C57830">
            <w:pPr>
              <w:jc w:val="center"/>
            </w:pPr>
          </w:p>
        </w:tc>
        <w:tc>
          <w:tcPr>
            <w:tcW w:w="1464" w:type="dxa"/>
            <w:tcBorders>
              <w:top w:val="nil"/>
              <w:left w:val="nil"/>
              <w:bottom w:val="nil"/>
              <w:right w:val="nil"/>
            </w:tcBorders>
            <w:shd w:val="clear" w:color="auto" w:fill="auto"/>
            <w:noWrap/>
            <w:vAlign w:val="center"/>
            <w:hideMark/>
          </w:tcPr>
          <w:p w14:paraId="7F662D4F" w14:textId="77777777" w:rsidR="001518D7" w:rsidRPr="00CF15B5" w:rsidRDefault="001518D7" w:rsidP="00C57830">
            <w:pPr>
              <w:jc w:val="center"/>
            </w:pPr>
          </w:p>
        </w:tc>
        <w:tc>
          <w:tcPr>
            <w:tcW w:w="1236" w:type="dxa"/>
            <w:tcBorders>
              <w:top w:val="nil"/>
              <w:left w:val="nil"/>
              <w:bottom w:val="nil"/>
              <w:right w:val="nil"/>
            </w:tcBorders>
            <w:shd w:val="clear" w:color="auto" w:fill="auto"/>
            <w:noWrap/>
            <w:vAlign w:val="center"/>
            <w:hideMark/>
          </w:tcPr>
          <w:p w14:paraId="0DE51FDF" w14:textId="77777777" w:rsidR="001518D7" w:rsidRPr="00CF15B5" w:rsidRDefault="001518D7" w:rsidP="00C57830">
            <w:pPr>
              <w:jc w:val="center"/>
            </w:pPr>
          </w:p>
        </w:tc>
        <w:tc>
          <w:tcPr>
            <w:tcW w:w="2094" w:type="dxa"/>
            <w:tcBorders>
              <w:top w:val="nil"/>
              <w:left w:val="nil"/>
              <w:bottom w:val="nil"/>
              <w:right w:val="nil"/>
            </w:tcBorders>
            <w:shd w:val="clear" w:color="auto" w:fill="auto"/>
            <w:noWrap/>
            <w:vAlign w:val="center"/>
            <w:hideMark/>
          </w:tcPr>
          <w:p w14:paraId="2A045E58" w14:textId="77777777" w:rsidR="001518D7" w:rsidRPr="00CF15B5" w:rsidRDefault="001518D7" w:rsidP="00C57830">
            <w:pPr>
              <w:jc w:val="center"/>
            </w:pPr>
          </w:p>
        </w:tc>
      </w:tr>
      <w:tr w:rsidR="001518D7" w:rsidRPr="00CF15B5" w14:paraId="194F60E4" w14:textId="77777777" w:rsidTr="00F646AB">
        <w:trPr>
          <w:trHeight w:val="280"/>
        </w:trPr>
        <w:tc>
          <w:tcPr>
            <w:tcW w:w="2880" w:type="dxa"/>
            <w:tcBorders>
              <w:top w:val="nil"/>
              <w:left w:val="nil"/>
              <w:bottom w:val="nil"/>
              <w:right w:val="nil"/>
            </w:tcBorders>
            <w:shd w:val="clear" w:color="auto" w:fill="auto"/>
            <w:noWrap/>
            <w:vAlign w:val="center"/>
            <w:hideMark/>
          </w:tcPr>
          <w:p w14:paraId="24F4019D" w14:textId="77777777" w:rsidR="001518D7" w:rsidRPr="00CF15B5" w:rsidRDefault="001518D7" w:rsidP="000C6B91">
            <w:r w:rsidRPr="00CF15B5">
              <w:t xml:space="preserve">   Age</w:t>
            </w:r>
          </w:p>
        </w:tc>
        <w:tc>
          <w:tcPr>
            <w:tcW w:w="1236" w:type="dxa"/>
            <w:tcBorders>
              <w:top w:val="nil"/>
              <w:left w:val="nil"/>
              <w:bottom w:val="nil"/>
              <w:right w:val="nil"/>
            </w:tcBorders>
            <w:shd w:val="clear" w:color="auto" w:fill="auto"/>
            <w:noWrap/>
            <w:vAlign w:val="center"/>
            <w:hideMark/>
          </w:tcPr>
          <w:p w14:paraId="3FEEA287" w14:textId="05FEADB4" w:rsidR="001518D7" w:rsidRPr="00CF15B5" w:rsidRDefault="001518D7" w:rsidP="00C57830">
            <w:pPr>
              <w:jc w:val="center"/>
            </w:pPr>
            <w:r w:rsidRPr="00CF15B5">
              <w:t>0.0</w:t>
            </w:r>
            <w:r w:rsidR="00C57830">
              <w:t>3</w:t>
            </w:r>
          </w:p>
        </w:tc>
        <w:tc>
          <w:tcPr>
            <w:tcW w:w="1464" w:type="dxa"/>
            <w:tcBorders>
              <w:top w:val="nil"/>
              <w:left w:val="nil"/>
              <w:bottom w:val="nil"/>
              <w:right w:val="nil"/>
            </w:tcBorders>
            <w:shd w:val="clear" w:color="auto" w:fill="auto"/>
            <w:noWrap/>
            <w:vAlign w:val="center"/>
            <w:hideMark/>
          </w:tcPr>
          <w:p w14:paraId="40DDDB40" w14:textId="1A9FC4BD" w:rsidR="001518D7" w:rsidRPr="00CF15B5" w:rsidRDefault="001518D7" w:rsidP="00C57830">
            <w:pPr>
              <w:jc w:val="center"/>
            </w:pPr>
            <w:r w:rsidRPr="00CF15B5">
              <w:t>(0.00)</w:t>
            </w:r>
          </w:p>
        </w:tc>
        <w:tc>
          <w:tcPr>
            <w:tcW w:w="1236" w:type="dxa"/>
            <w:tcBorders>
              <w:top w:val="nil"/>
              <w:left w:val="nil"/>
              <w:bottom w:val="nil"/>
              <w:right w:val="nil"/>
            </w:tcBorders>
            <w:shd w:val="clear" w:color="auto" w:fill="auto"/>
            <w:noWrap/>
            <w:vAlign w:val="center"/>
            <w:hideMark/>
          </w:tcPr>
          <w:p w14:paraId="1A3107A9" w14:textId="02E01E6E" w:rsidR="001518D7" w:rsidRPr="00CF15B5" w:rsidRDefault="001518D7" w:rsidP="00C57830">
            <w:pPr>
              <w:jc w:val="center"/>
            </w:pPr>
            <w:r w:rsidRPr="00CF15B5">
              <w:t>0.00</w:t>
            </w:r>
          </w:p>
        </w:tc>
        <w:tc>
          <w:tcPr>
            <w:tcW w:w="2094" w:type="dxa"/>
            <w:tcBorders>
              <w:top w:val="nil"/>
              <w:left w:val="nil"/>
              <w:bottom w:val="nil"/>
              <w:right w:val="nil"/>
            </w:tcBorders>
            <w:shd w:val="clear" w:color="auto" w:fill="auto"/>
            <w:noWrap/>
            <w:vAlign w:val="center"/>
            <w:hideMark/>
          </w:tcPr>
          <w:p w14:paraId="65FF96F7" w14:textId="77777777" w:rsidR="001518D7" w:rsidRPr="00CF15B5" w:rsidRDefault="001518D7" w:rsidP="00C57830">
            <w:pPr>
              <w:jc w:val="center"/>
            </w:pPr>
            <w:r w:rsidRPr="00CF15B5">
              <w:t>(6.11e-</w:t>
            </w:r>
            <w:proofErr w:type="gramStart"/>
            <w:r w:rsidRPr="00CF15B5">
              <w:t>06 )</w:t>
            </w:r>
            <w:proofErr w:type="gramEnd"/>
          </w:p>
        </w:tc>
      </w:tr>
      <w:tr w:rsidR="001518D7" w:rsidRPr="00CF15B5" w14:paraId="2C94E48C" w14:textId="77777777" w:rsidTr="00F646AB">
        <w:trPr>
          <w:trHeight w:val="280"/>
        </w:trPr>
        <w:tc>
          <w:tcPr>
            <w:tcW w:w="2880" w:type="dxa"/>
            <w:tcBorders>
              <w:top w:val="nil"/>
              <w:left w:val="nil"/>
              <w:bottom w:val="nil"/>
              <w:right w:val="nil"/>
            </w:tcBorders>
            <w:shd w:val="clear" w:color="auto" w:fill="auto"/>
            <w:noWrap/>
            <w:vAlign w:val="center"/>
            <w:hideMark/>
          </w:tcPr>
          <w:p w14:paraId="1544D888" w14:textId="77777777" w:rsidR="001518D7" w:rsidRPr="00CF15B5" w:rsidRDefault="001518D7" w:rsidP="000C6B91">
            <w:r w:rsidRPr="00CF15B5">
              <w:t xml:space="preserve">   Age square</w:t>
            </w:r>
          </w:p>
        </w:tc>
        <w:tc>
          <w:tcPr>
            <w:tcW w:w="1236" w:type="dxa"/>
            <w:tcBorders>
              <w:top w:val="nil"/>
              <w:left w:val="nil"/>
              <w:bottom w:val="nil"/>
              <w:right w:val="nil"/>
            </w:tcBorders>
            <w:shd w:val="clear" w:color="auto" w:fill="auto"/>
            <w:noWrap/>
            <w:vAlign w:val="center"/>
            <w:hideMark/>
          </w:tcPr>
          <w:p w14:paraId="0D339ABF" w14:textId="77777777" w:rsidR="001518D7" w:rsidRPr="00CF15B5" w:rsidRDefault="001518D7" w:rsidP="00C57830">
            <w:pPr>
              <w:jc w:val="center"/>
            </w:pPr>
            <w:r w:rsidRPr="00CF15B5">
              <w:t>0.00008</w:t>
            </w:r>
          </w:p>
        </w:tc>
        <w:tc>
          <w:tcPr>
            <w:tcW w:w="1464" w:type="dxa"/>
            <w:tcBorders>
              <w:top w:val="nil"/>
              <w:left w:val="nil"/>
              <w:bottom w:val="nil"/>
              <w:right w:val="nil"/>
            </w:tcBorders>
            <w:shd w:val="clear" w:color="auto" w:fill="auto"/>
            <w:noWrap/>
            <w:vAlign w:val="center"/>
            <w:hideMark/>
          </w:tcPr>
          <w:p w14:paraId="0FC453DA" w14:textId="77777777" w:rsidR="001518D7" w:rsidRPr="00CF15B5" w:rsidRDefault="001518D7" w:rsidP="00C57830">
            <w:pPr>
              <w:jc w:val="center"/>
            </w:pPr>
            <w:r w:rsidRPr="00CF15B5">
              <w:t>(2.88e-06)</w:t>
            </w:r>
          </w:p>
        </w:tc>
        <w:tc>
          <w:tcPr>
            <w:tcW w:w="1236" w:type="dxa"/>
            <w:tcBorders>
              <w:top w:val="nil"/>
              <w:left w:val="nil"/>
              <w:bottom w:val="nil"/>
              <w:right w:val="nil"/>
            </w:tcBorders>
            <w:shd w:val="clear" w:color="auto" w:fill="auto"/>
            <w:noWrap/>
            <w:vAlign w:val="center"/>
            <w:hideMark/>
          </w:tcPr>
          <w:p w14:paraId="79D18A17" w14:textId="77777777" w:rsidR="001518D7" w:rsidRPr="00CF15B5" w:rsidRDefault="001518D7" w:rsidP="00C57830">
            <w:pPr>
              <w:jc w:val="center"/>
            </w:pPr>
            <w:r w:rsidRPr="00CF15B5">
              <w:t>4.21E-07</w:t>
            </w:r>
          </w:p>
        </w:tc>
        <w:tc>
          <w:tcPr>
            <w:tcW w:w="2094" w:type="dxa"/>
            <w:tcBorders>
              <w:top w:val="nil"/>
              <w:left w:val="nil"/>
              <w:bottom w:val="nil"/>
              <w:right w:val="nil"/>
            </w:tcBorders>
            <w:shd w:val="clear" w:color="auto" w:fill="auto"/>
            <w:noWrap/>
            <w:vAlign w:val="center"/>
            <w:hideMark/>
          </w:tcPr>
          <w:p w14:paraId="76AB8186" w14:textId="77777777" w:rsidR="001518D7" w:rsidRPr="00CF15B5" w:rsidRDefault="001518D7" w:rsidP="00C57830">
            <w:pPr>
              <w:jc w:val="center"/>
            </w:pPr>
            <w:r w:rsidRPr="00CF15B5">
              <w:t>(2.71e-</w:t>
            </w:r>
            <w:proofErr w:type="gramStart"/>
            <w:r w:rsidRPr="00CF15B5">
              <w:t>08  )</w:t>
            </w:r>
            <w:proofErr w:type="gramEnd"/>
          </w:p>
        </w:tc>
      </w:tr>
      <w:tr w:rsidR="001518D7" w:rsidRPr="00CF15B5" w14:paraId="04BB6708" w14:textId="77777777" w:rsidTr="00F646AB">
        <w:trPr>
          <w:trHeight w:val="280"/>
        </w:trPr>
        <w:tc>
          <w:tcPr>
            <w:tcW w:w="2880" w:type="dxa"/>
            <w:tcBorders>
              <w:top w:val="nil"/>
              <w:left w:val="nil"/>
              <w:bottom w:val="nil"/>
              <w:right w:val="nil"/>
            </w:tcBorders>
            <w:shd w:val="clear" w:color="auto" w:fill="auto"/>
            <w:noWrap/>
            <w:vAlign w:val="center"/>
            <w:hideMark/>
          </w:tcPr>
          <w:p w14:paraId="671093DE" w14:textId="77777777" w:rsidR="001518D7" w:rsidRPr="00CF15B5" w:rsidRDefault="001518D7" w:rsidP="000C6B91">
            <w:r w:rsidRPr="00CF15B5">
              <w:t xml:space="preserve">   Intercept</w:t>
            </w:r>
          </w:p>
        </w:tc>
        <w:tc>
          <w:tcPr>
            <w:tcW w:w="1236" w:type="dxa"/>
            <w:tcBorders>
              <w:top w:val="nil"/>
              <w:left w:val="nil"/>
              <w:bottom w:val="nil"/>
              <w:right w:val="nil"/>
            </w:tcBorders>
            <w:shd w:val="clear" w:color="auto" w:fill="auto"/>
            <w:noWrap/>
            <w:vAlign w:val="center"/>
            <w:hideMark/>
          </w:tcPr>
          <w:p w14:paraId="020590A8" w14:textId="165A9860" w:rsidR="001518D7" w:rsidRPr="00CF15B5" w:rsidRDefault="001518D7" w:rsidP="00C57830">
            <w:pPr>
              <w:jc w:val="center"/>
            </w:pPr>
            <w:r w:rsidRPr="00CF15B5">
              <w:t>23.70</w:t>
            </w:r>
          </w:p>
        </w:tc>
        <w:tc>
          <w:tcPr>
            <w:tcW w:w="1464" w:type="dxa"/>
            <w:tcBorders>
              <w:top w:val="nil"/>
              <w:left w:val="nil"/>
              <w:bottom w:val="nil"/>
              <w:right w:val="nil"/>
            </w:tcBorders>
            <w:shd w:val="clear" w:color="auto" w:fill="auto"/>
            <w:noWrap/>
            <w:vAlign w:val="center"/>
            <w:hideMark/>
          </w:tcPr>
          <w:p w14:paraId="2A8B2AD0" w14:textId="4EA45893" w:rsidR="001518D7" w:rsidRPr="00CF15B5" w:rsidRDefault="001518D7" w:rsidP="00C57830">
            <w:pPr>
              <w:jc w:val="center"/>
            </w:pPr>
            <w:r w:rsidRPr="00CF15B5">
              <w:t>(0.3</w:t>
            </w:r>
            <w:r w:rsidR="00C57830">
              <w:t>7</w:t>
            </w:r>
            <w:r w:rsidRPr="00CF15B5">
              <w:t>)</w:t>
            </w:r>
          </w:p>
        </w:tc>
        <w:tc>
          <w:tcPr>
            <w:tcW w:w="1236" w:type="dxa"/>
            <w:tcBorders>
              <w:top w:val="nil"/>
              <w:left w:val="nil"/>
              <w:bottom w:val="nil"/>
              <w:right w:val="nil"/>
            </w:tcBorders>
            <w:shd w:val="clear" w:color="auto" w:fill="auto"/>
            <w:noWrap/>
            <w:vAlign w:val="center"/>
            <w:hideMark/>
          </w:tcPr>
          <w:p w14:paraId="37F646BB" w14:textId="3FE9AA03" w:rsidR="001518D7" w:rsidRPr="00CF15B5" w:rsidRDefault="001518D7" w:rsidP="00C57830">
            <w:pPr>
              <w:jc w:val="center"/>
            </w:pPr>
            <w:r w:rsidRPr="00CF15B5">
              <w:t>0.1</w:t>
            </w:r>
            <w:r w:rsidR="00C57830">
              <w:t>4</w:t>
            </w:r>
          </w:p>
        </w:tc>
        <w:tc>
          <w:tcPr>
            <w:tcW w:w="2094" w:type="dxa"/>
            <w:tcBorders>
              <w:top w:val="nil"/>
              <w:left w:val="nil"/>
              <w:bottom w:val="nil"/>
              <w:right w:val="nil"/>
            </w:tcBorders>
            <w:shd w:val="clear" w:color="auto" w:fill="auto"/>
            <w:noWrap/>
            <w:vAlign w:val="center"/>
            <w:hideMark/>
          </w:tcPr>
          <w:p w14:paraId="7E044441" w14:textId="2CCF445D" w:rsidR="001518D7" w:rsidRPr="00CF15B5" w:rsidRDefault="001518D7" w:rsidP="00C57830">
            <w:pPr>
              <w:jc w:val="center"/>
            </w:pPr>
            <w:r w:rsidRPr="00CF15B5">
              <w:t>(0.00)</w:t>
            </w:r>
          </w:p>
        </w:tc>
      </w:tr>
      <w:tr w:rsidR="001518D7" w:rsidRPr="00CF15B5" w14:paraId="28EA2266" w14:textId="77777777" w:rsidTr="00F646AB">
        <w:trPr>
          <w:trHeight w:val="280"/>
        </w:trPr>
        <w:tc>
          <w:tcPr>
            <w:tcW w:w="2880" w:type="dxa"/>
            <w:tcBorders>
              <w:top w:val="nil"/>
              <w:left w:val="nil"/>
              <w:bottom w:val="nil"/>
              <w:right w:val="nil"/>
            </w:tcBorders>
            <w:shd w:val="clear" w:color="auto" w:fill="auto"/>
            <w:noWrap/>
            <w:vAlign w:val="center"/>
            <w:hideMark/>
          </w:tcPr>
          <w:p w14:paraId="246C434C" w14:textId="77777777" w:rsidR="001518D7" w:rsidRPr="00CF15B5" w:rsidRDefault="001518D7" w:rsidP="000C6B91">
            <w:pPr>
              <w:jc w:val="center"/>
            </w:pPr>
          </w:p>
        </w:tc>
        <w:tc>
          <w:tcPr>
            <w:tcW w:w="1236" w:type="dxa"/>
            <w:tcBorders>
              <w:top w:val="nil"/>
              <w:left w:val="nil"/>
              <w:bottom w:val="nil"/>
              <w:right w:val="nil"/>
            </w:tcBorders>
            <w:shd w:val="clear" w:color="auto" w:fill="auto"/>
            <w:noWrap/>
            <w:vAlign w:val="center"/>
            <w:hideMark/>
          </w:tcPr>
          <w:p w14:paraId="685E8696" w14:textId="77777777" w:rsidR="001518D7" w:rsidRPr="00CF15B5" w:rsidRDefault="001518D7" w:rsidP="000C6B91"/>
        </w:tc>
        <w:tc>
          <w:tcPr>
            <w:tcW w:w="1464" w:type="dxa"/>
            <w:tcBorders>
              <w:top w:val="nil"/>
              <w:left w:val="nil"/>
              <w:bottom w:val="nil"/>
              <w:right w:val="nil"/>
            </w:tcBorders>
            <w:shd w:val="clear" w:color="auto" w:fill="auto"/>
            <w:noWrap/>
            <w:vAlign w:val="center"/>
            <w:hideMark/>
          </w:tcPr>
          <w:p w14:paraId="0D5E0961" w14:textId="77777777" w:rsidR="001518D7" w:rsidRPr="00CF15B5" w:rsidRDefault="001518D7" w:rsidP="000C6B91">
            <w:pPr>
              <w:jc w:val="center"/>
            </w:pPr>
          </w:p>
        </w:tc>
        <w:tc>
          <w:tcPr>
            <w:tcW w:w="1236" w:type="dxa"/>
            <w:tcBorders>
              <w:top w:val="nil"/>
              <w:left w:val="nil"/>
              <w:bottom w:val="nil"/>
              <w:right w:val="nil"/>
            </w:tcBorders>
            <w:shd w:val="clear" w:color="auto" w:fill="auto"/>
            <w:noWrap/>
            <w:vAlign w:val="center"/>
            <w:hideMark/>
          </w:tcPr>
          <w:p w14:paraId="6B9A7C64" w14:textId="77777777" w:rsidR="001518D7" w:rsidRPr="00CF15B5" w:rsidRDefault="001518D7" w:rsidP="000C6B91">
            <w:pPr>
              <w:jc w:val="center"/>
            </w:pPr>
          </w:p>
        </w:tc>
        <w:tc>
          <w:tcPr>
            <w:tcW w:w="2094" w:type="dxa"/>
            <w:tcBorders>
              <w:top w:val="nil"/>
              <w:left w:val="nil"/>
              <w:bottom w:val="nil"/>
              <w:right w:val="nil"/>
            </w:tcBorders>
            <w:shd w:val="clear" w:color="auto" w:fill="auto"/>
            <w:noWrap/>
            <w:vAlign w:val="center"/>
            <w:hideMark/>
          </w:tcPr>
          <w:p w14:paraId="20A30456" w14:textId="77777777" w:rsidR="001518D7" w:rsidRPr="00CF15B5" w:rsidRDefault="001518D7" w:rsidP="000C6B91">
            <w:pPr>
              <w:jc w:val="center"/>
            </w:pPr>
          </w:p>
        </w:tc>
      </w:tr>
      <w:tr w:rsidR="001518D7" w:rsidRPr="00CF15B5" w14:paraId="02FA3146" w14:textId="77777777" w:rsidTr="00F646AB">
        <w:trPr>
          <w:trHeight w:val="280"/>
        </w:trPr>
        <w:tc>
          <w:tcPr>
            <w:tcW w:w="2880" w:type="dxa"/>
            <w:tcBorders>
              <w:top w:val="nil"/>
              <w:left w:val="nil"/>
              <w:bottom w:val="nil"/>
              <w:right w:val="nil"/>
            </w:tcBorders>
            <w:shd w:val="clear" w:color="auto" w:fill="auto"/>
            <w:noWrap/>
            <w:vAlign w:val="center"/>
            <w:hideMark/>
          </w:tcPr>
          <w:p w14:paraId="39365DA6" w14:textId="77777777" w:rsidR="001518D7" w:rsidRPr="00CF15B5" w:rsidRDefault="001518D7" w:rsidP="000C6B91">
            <w:r w:rsidRPr="00CF15B5">
              <w:t>Observations</w:t>
            </w:r>
          </w:p>
        </w:tc>
        <w:tc>
          <w:tcPr>
            <w:tcW w:w="6030" w:type="dxa"/>
            <w:gridSpan w:val="4"/>
            <w:tcBorders>
              <w:top w:val="nil"/>
              <w:left w:val="nil"/>
              <w:bottom w:val="nil"/>
              <w:right w:val="nil"/>
            </w:tcBorders>
            <w:shd w:val="clear" w:color="auto" w:fill="auto"/>
            <w:noWrap/>
            <w:vAlign w:val="center"/>
            <w:hideMark/>
          </w:tcPr>
          <w:p w14:paraId="75B384CA" w14:textId="77777777" w:rsidR="001518D7" w:rsidRPr="00CF15B5" w:rsidRDefault="001518D7" w:rsidP="000C6B91">
            <w:pPr>
              <w:jc w:val="center"/>
            </w:pPr>
            <w:r w:rsidRPr="00CF15B5">
              <w:t>85,136</w:t>
            </w:r>
          </w:p>
        </w:tc>
      </w:tr>
      <w:tr w:rsidR="001518D7" w:rsidRPr="00CF15B5" w14:paraId="7298DC06" w14:textId="77777777" w:rsidTr="00F646AB">
        <w:trPr>
          <w:trHeight w:val="280"/>
        </w:trPr>
        <w:tc>
          <w:tcPr>
            <w:tcW w:w="2880" w:type="dxa"/>
            <w:tcBorders>
              <w:top w:val="nil"/>
              <w:left w:val="nil"/>
              <w:bottom w:val="single" w:sz="4" w:space="0" w:color="auto"/>
              <w:right w:val="nil"/>
            </w:tcBorders>
            <w:shd w:val="clear" w:color="auto" w:fill="auto"/>
            <w:noWrap/>
            <w:vAlign w:val="center"/>
            <w:hideMark/>
          </w:tcPr>
          <w:p w14:paraId="5340EF85" w14:textId="77777777" w:rsidR="001518D7" w:rsidRPr="00CF15B5" w:rsidRDefault="001518D7" w:rsidP="000C6B91">
            <w:r w:rsidRPr="00CF15B5">
              <w:t>Number of individuals</w:t>
            </w:r>
          </w:p>
        </w:tc>
        <w:tc>
          <w:tcPr>
            <w:tcW w:w="6030" w:type="dxa"/>
            <w:gridSpan w:val="4"/>
            <w:tcBorders>
              <w:top w:val="nil"/>
              <w:left w:val="nil"/>
              <w:bottom w:val="single" w:sz="4" w:space="0" w:color="auto"/>
              <w:right w:val="nil"/>
            </w:tcBorders>
            <w:shd w:val="clear" w:color="auto" w:fill="auto"/>
            <w:noWrap/>
            <w:vAlign w:val="center"/>
            <w:hideMark/>
          </w:tcPr>
          <w:p w14:paraId="7D3197C8" w14:textId="77777777" w:rsidR="001518D7" w:rsidRPr="00CF15B5" w:rsidRDefault="001518D7" w:rsidP="000C6B91">
            <w:pPr>
              <w:jc w:val="center"/>
            </w:pPr>
            <w:r w:rsidRPr="00CF15B5">
              <w:t>9,331</w:t>
            </w:r>
          </w:p>
        </w:tc>
      </w:tr>
      <w:tr w:rsidR="001518D7" w:rsidRPr="00C57830" w14:paraId="7370CABC" w14:textId="77777777" w:rsidTr="00F646AB">
        <w:trPr>
          <w:trHeight w:val="280"/>
        </w:trPr>
        <w:tc>
          <w:tcPr>
            <w:tcW w:w="4116" w:type="dxa"/>
            <w:gridSpan w:val="2"/>
            <w:tcBorders>
              <w:top w:val="nil"/>
              <w:left w:val="nil"/>
              <w:bottom w:val="nil"/>
              <w:right w:val="nil"/>
            </w:tcBorders>
            <w:shd w:val="clear" w:color="auto" w:fill="auto"/>
            <w:noWrap/>
            <w:vAlign w:val="center"/>
            <w:hideMark/>
          </w:tcPr>
          <w:p w14:paraId="5BE03D4A" w14:textId="0EDC8AC0" w:rsidR="001518D7" w:rsidRPr="00C57830" w:rsidRDefault="0009731E" w:rsidP="000C6B91">
            <w:pPr>
              <w:rPr>
                <w:sz w:val="20"/>
                <w:szCs w:val="20"/>
              </w:rPr>
            </w:pPr>
            <w:r w:rsidRPr="00C57830">
              <w:rPr>
                <w:sz w:val="20"/>
                <w:szCs w:val="20"/>
              </w:rPr>
              <w:br/>
              <w:t>Standard errors in parentheses</w:t>
            </w:r>
            <w:r w:rsidRPr="00C57830">
              <w:rPr>
                <w:sz w:val="20"/>
                <w:szCs w:val="20"/>
              </w:rPr>
              <w:br/>
            </w:r>
            <w:r w:rsidR="001518D7" w:rsidRPr="00C57830">
              <w:rPr>
                <w:sz w:val="20"/>
                <w:szCs w:val="20"/>
              </w:rPr>
              <w:t>*** p&lt;0.001, ** p&lt;0.01, * p&lt;0.05</w:t>
            </w:r>
          </w:p>
        </w:tc>
        <w:tc>
          <w:tcPr>
            <w:tcW w:w="1464" w:type="dxa"/>
            <w:tcBorders>
              <w:top w:val="nil"/>
              <w:left w:val="nil"/>
              <w:bottom w:val="nil"/>
              <w:right w:val="nil"/>
            </w:tcBorders>
            <w:shd w:val="clear" w:color="auto" w:fill="auto"/>
            <w:noWrap/>
            <w:vAlign w:val="center"/>
            <w:hideMark/>
          </w:tcPr>
          <w:p w14:paraId="449C27F5" w14:textId="77777777" w:rsidR="001518D7" w:rsidRPr="00C57830" w:rsidRDefault="001518D7" w:rsidP="000C6B91">
            <w:pPr>
              <w:rPr>
                <w:sz w:val="20"/>
                <w:szCs w:val="20"/>
              </w:rPr>
            </w:pPr>
          </w:p>
        </w:tc>
        <w:tc>
          <w:tcPr>
            <w:tcW w:w="1236" w:type="dxa"/>
            <w:tcBorders>
              <w:top w:val="nil"/>
              <w:left w:val="nil"/>
              <w:bottom w:val="nil"/>
              <w:right w:val="nil"/>
            </w:tcBorders>
            <w:shd w:val="clear" w:color="auto" w:fill="auto"/>
            <w:noWrap/>
            <w:vAlign w:val="center"/>
            <w:hideMark/>
          </w:tcPr>
          <w:p w14:paraId="35B5C74F" w14:textId="77777777" w:rsidR="001518D7" w:rsidRPr="00C57830" w:rsidRDefault="001518D7" w:rsidP="000C6B91">
            <w:pPr>
              <w:jc w:val="center"/>
              <w:rPr>
                <w:sz w:val="20"/>
                <w:szCs w:val="20"/>
              </w:rPr>
            </w:pPr>
          </w:p>
        </w:tc>
        <w:tc>
          <w:tcPr>
            <w:tcW w:w="2094" w:type="dxa"/>
            <w:tcBorders>
              <w:top w:val="nil"/>
              <w:left w:val="nil"/>
              <w:bottom w:val="nil"/>
              <w:right w:val="nil"/>
            </w:tcBorders>
            <w:shd w:val="clear" w:color="auto" w:fill="auto"/>
            <w:noWrap/>
            <w:vAlign w:val="center"/>
            <w:hideMark/>
          </w:tcPr>
          <w:p w14:paraId="19ABEB5B" w14:textId="77777777" w:rsidR="001518D7" w:rsidRPr="00C57830" w:rsidRDefault="001518D7" w:rsidP="000C6B91">
            <w:pPr>
              <w:jc w:val="center"/>
              <w:rPr>
                <w:sz w:val="20"/>
                <w:szCs w:val="20"/>
              </w:rPr>
            </w:pPr>
          </w:p>
        </w:tc>
      </w:tr>
    </w:tbl>
    <w:p w14:paraId="2D8515C2" w14:textId="77777777" w:rsidR="00533AA7" w:rsidRPr="00CF15B5" w:rsidRDefault="00533AA7" w:rsidP="00D27480">
      <w:pPr>
        <w:sectPr w:rsidR="00533AA7" w:rsidRPr="00CF15B5" w:rsidSect="00571151">
          <w:pgSz w:w="12240" w:h="15840"/>
          <w:pgMar w:top="1440" w:right="1440" w:bottom="1440" w:left="1440" w:header="720" w:footer="720" w:gutter="0"/>
          <w:cols w:space="720"/>
          <w:docGrid w:linePitch="360"/>
        </w:sectPr>
      </w:pPr>
    </w:p>
    <w:p w14:paraId="1CE65F3F" w14:textId="360634E0" w:rsidR="00C564E5" w:rsidRPr="00CF15B5" w:rsidRDefault="00C564E5" w:rsidP="00533AA7">
      <w:r w:rsidRPr="00CF15B5">
        <w:lastRenderedPageBreak/>
        <w:t>Supplementary Table 3. Mortality hazard as a function of ADL and T2D</w:t>
      </w:r>
    </w:p>
    <w:tbl>
      <w:tblPr>
        <w:tblW w:w="6560" w:type="dxa"/>
        <w:tblLook w:val="04A0" w:firstRow="1" w:lastRow="0" w:firstColumn="1" w:lastColumn="0" w:noHBand="0" w:noVBand="1"/>
      </w:tblPr>
      <w:tblGrid>
        <w:gridCol w:w="4410"/>
        <w:gridCol w:w="1324"/>
        <w:gridCol w:w="826"/>
      </w:tblGrid>
      <w:tr w:rsidR="00C564E5" w:rsidRPr="00CF15B5" w14:paraId="7496E618" w14:textId="77777777" w:rsidTr="00C564E5">
        <w:trPr>
          <w:trHeight w:val="320"/>
        </w:trPr>
        <w:tc>
          <w:tcPr>
            <w:tcW w:w="4410" w:type="dxa"/>
            <w:tcBorders>
              <w:top w:val="single" w:sz="4" w:space="0" w:color="auto"/>
              <w:left w:val="nil"/>
              <w:bottom w:val="nil"/>
              <w:right w:val="nil"/>
            </w:tcBorders>
            <w:shd w:val="clear" w:color="auto" w:fill="auto"/>
            <w:noWrap/>
            <w:vAlign w:val="bottom"/>
            <w:hideMark/>
          </w:tcPr>
          <w:p w14:paraId="58026406" w14:textId="77777777" w:rsidR="00C564E5" w:rsidRPr="00CF15B5" w:rsidRDefault="00C564E5" w:rsidP="00C564E5">
            <w:r w:rsidRPr="00CF15B5">
              <w:t> </w:t>
            </w:r>
          </w:p>
        </w:tc>
        <w:tc>
          <w:tcPr>
            <w:tcW w:w="2150" w:type="dxa"/>
            <w:gridSpan w:val="2"/>
            <w:tcBorders>
              <w:top w:val="single" w:sz="4" w:space="0" w:color="auto"/>
              <w:left w:val="nil"/>
              <w:bottom w:val="nil"/>
              <w:right w:val="nil"/>
            </w:tcBorders>
            <w:shd w:val="clear" w:color="auto" w:fill="auto"/>
            <w:noWrap/>
            <w:vAlign w:val="bottom"/>
            <w:hideMark/>
          </w:tcPr>
          <w:p w14:paraId="6EC41CEF" w14:textId="77777777" w:rsidR="00C564E5" w:rsidRPr="00CF15B5" w:rsidRDefault="00C564E5" w:rsidP="00C564E5">
            <w:pPr>
              <w:jc w:val="center"/>
            </w:pPr>
            <w:r w:rsidRPr="00CF15B5">
              <w:t>Hazard of mortality</w:t>
            </w:r>
          </w:p>
        </w:tc>
      </w:tr>
      <w:tr w:rsidR="00C564E5" w:rsidRPr="00CF15B5" w14:paraId="6117FD97" w14:textId="77777777" w:rsidTr="00C564E5">
        <w:trPr>
          <w:trHeight w:val="320"/>
        </w:trPr>
        <w:tc>
          <w:tcPr>
            <w:tcW w:w="4410" w:type="dxa"/>
            <w:tcBorders>
              <w:top w:val="nil"/>
              <w:left w:val="nil"/>
              <w:bottom w:val="single" w:sz="4" w:space="0" w:color="auto"/>
              <w:right w:val="nil"/>
            </w:tcBorders>
            <w:shd w:val="clear" w:color="auto" w:fill="auto"/>
            <w:noWrap/>
            <w:vAlign w:val="bottom"/>
            <w:hideMark/>
          </w:tcPr>
          <w:p w14:paraId="5C062EDD" w14:textId="77777777" w:rsidR="00C564E5" w:rsidRPr="00CF15B5" w:rsidRDefault="00C564E5" w:rsidP="00C564E5">
            <w:r w:rsidRPr="00CF15B5">
              <w:t>VARIABLES</w:t>
            </w:r>
          </w:p>
        </w:tc>
        <w:tc>
          <w:tcPr>
            <w:tcW w:w="1324" w:type="dxa"/>
            <w:tcBorders>
              <w:top w:val="nil"/>
              <w:left w:val="nil"/>
              <w:bottom w:val="single" w:sz="4" w:space="0" w:color="auto"/>
              <w:right w:val="nil"/>
            </w:tcBorders>
            <w:shd w:val="clear" w:color="auto" w:fill="auto"/>
            <w:noWrap/>
            <w:vAlign w:val="bottom"/>
            <w:hideMark/>
          </w:tcPr>
          <w:p w14:paraId="7440AFC5" w14:textId="77777777" w:rsidR="00C564E5" w:rsidRPr="00CF15B5" w:rsidRDefault="00C564E5" w:rsidP="00C564E5">
            <w:pPr>
              <w:jc w:val="center"/>
            </w:pPr>
            <w:r w:rsidRPr="00CF15B5">
              <w:t>b</w:t>
            </w:r>
          </w:p>
        </w:tc>
        <w:tc>
          <w:tcPr>
            <w:tcW w:w="826" w:type="dxa"/>
            <w:tcBorders>
              <w:top w:val="nil"/>
              <w:left w:val="nil"/>
              <w:bottom w:val="single" w:sz="4" w:space="0" w:color="auto"/>
              <w:right w:val="nil"/>
            </w:tcBorders>
            <w:shd w:val="clear" w:color="auto" w:fill="auto"/>
            <w:noWrap/>
            <w:vAlign w:val="bottom"/>
            <w:hideMark/>
          </w:tcPr>
          <w:p w14:paraId="70A41073" w14:textId="77777777" w:rsidR="00C564E5" w:rsidRPr="00CF15B5" w:rsidRDefault="00C564E5" w:rsidP="00C564E5">
            <w:pPr>
              <w:jc w:val="center"/>
            </w:pPr>
            <w:r w:rsidRPr="00CF15B5">
              <w:t>(SE)</w:t>
            </w:r>
          </w:p>
        </w:tc>
      </w:tr>
      <w:tr w:rsidR="00C564E5" w:rsidRPr="00CF15B5" w14:paraId="21589CCA" w14:textId="77777777" w:rsidTr="00C564E5">
        <w:trPr>
          <w:trHeight w:val="320"/>
        </w:trPr>
        <w:tc>
          <w:tcPr>
            <w:tcW w:w="4410" w:type="dxa"/>
            <w:tcBorders>
              <w:top w:val="nil"/>
              <w:left w:val="nil"/>
              <w:bottom w:val="nil"/>
              <w:right w:val="nil"/>
            </w:tcBorders>
            <w:shd w:val="clear" w:color="auto" w:fill="auto"/>
            <w:noWrap/>
            <w:vAlign w:val="bottom"/>
            <w:hideMark/>
          </w:tcPr>
          <w:p w14:paraId="706886C2" w14:textId="77777777" w:rsidR="00C564E5" w:rsidRPr="00CF15B5" w:rsidRDefault="00C564E5" w:rsidP="00C564E5">
            <w:pPr>
              <w:jc w:val="center"/>
            </w:pPr>
          </w:p>
        </w:tc>
        <w:tc>
          <w:tcPr>
            <w:tcW w:w="1324" w:type="dxa"/>
            <w:tcBorders>
              <w:top w:val="nil"/>
              <w:left w:val="nil"/>
              <w:bottom w:val="nil"/>
              <w:right w:val="nil"/>
            </w:tcBorders>
            <w:shd w:val="clear" w:color="auto" w:fill="auto"/>
            <w:noWrap/>
            <w:vAlign w:val="bottom"/>
            <w:hideMark/>
          </w:tcPr>
          <w:p w14:paraId="7506B8CF" w14:textId="77777777" w:rsidR="00C564E5" w:rsidRPr="00CF15B5" w:rsidRDefault="00C564E5" w:rsidP="00C564E5">
            <w:pPr>
              <w:rPr>
                <w:sz w:val="20"/>
                <w:szCs w:val="20"/>
              </w:rPr>
            </w:pPr>
          </w:p>
        </w:tc>
        <w:tc>
          <w:tcPr>
            <w:tcW w:w="826" w:type="dxa"/>
            <w:tcBorders>
              <w:top w:val="nil"/>
              <w:left w:val="nil"/>
              <w:bottom w:val="nil"/>
              <w:right w:val="nil"/>
            </w:tcBorders>
            <w:shd w:val="clear" w:color="auto" w:fill="auto"/>
            <w:noWrap/>
            <w:vAlign w:val="bottom"/>
            <w:hideMark/>
          </w:tcPr>
          <w:p w14:paraId="1DECD29D" w14:textId="77777777" w:rsidR="00C564E5" w:rsidRPr="00CF15B5" w:rsidRDefault="00C564E5" w:rsidP="00C564E5">
            <w:pPr>
              <w:jc w:val="center"/>
              <w:rPr>
                <w:sz w:val="20"/>
                <w:szCs w:val="20"/>
              </w:rPr>
            </w:pPr>
          </w:p>
        </w:tc>
      </w:tr>
      <w:tr w:rsidR="00C564E5" w:rsidRPr="00CF15B5" w14:paraId="7459C633" w14:textId="77777777" w:rsidTr="00C564E5">
        <w:trPr>
          <w:trHeight w:val="320"/>
        </w:trPr>
        <w:tc>
          <w:tcPr>
            <w:tcW w:w="4410" w:type="dxa"/>
            <w:tcBorders>
              <w:top w:val="nil"/>
              <w:left w:val="nil"/>
              <w:bottom w:val="nil"/>
              <w:right w:val="nil"/>
            </w:tcBorders>
            <w:shd w:val="clear" w:color="auto" w:fill="auto"/>
            <w:noWrap/>
            <w:vAlign w:val="bottom"/>
            <w:hideMark/>
          </w:tcPr>
          <w:p w14:paraId="5F83BD5C" w14:textId="77777777" w:rsidR="00C564E5" w:rsidRPr="00CF15B5" w:rsidRDefault="00C564E5" w:rsidP="00C564E5">
            <w:r w:rsidRPr="00CF15B5">
              <w:t>Age</w:t>
            </w:r>
          </w:p>
        </w:tc>
        <w:tc>
          <w:tcPr>
            <w:tcW w:w="1324" w:type="dxa"/>
            <w:tcBorders>
              <w:top w:val="nil"/>
              <w:left w:val="nil"/>
              <w:bottom w:val="nil"/>
              <w:right w:val="nil"/>
            </w:tcBorders>
            <w:shd w:val="clear" w:color="auto" w:fill="auto"/>
            <w:noWrap/>
            <w:vAlign w:val="center"/>
            <w:hideMark/>
          </w:tcPr>
          <w:p w14:paraId="5C04534E" w14:textId="77777777" w:rsidR="00C564E5" w:rsidRPr="00CF15B5" w:rsidRDefault="00C564E5" w:rsidP="00C564E5">
            <w:pPr>
              <w:jc w:val="center"/>
              <w:rPr>
                <w:color w:val="000000"/>
              </w:rPr>
            </w:pPr>
            <w:r w:rsidRPr="00CF15B5">
              <w:rPr>
                <w:color w:val="000000"/>
              </w:rPr>
              <w:t>0.11***</w:t>
            </w:r>
          </w:p>
        </w:tc>
        <w:tc>
          <w:tcPr>
            <w:tcW w:w="826" w:type="dxa"/>
            <w:tcBorders>
              <w:top w:val="nil"/>
              <w:left w:val="nil"/>
              <w:bottom w:val="nil"/>
              <w:right w:val="nil"/>
            </w:tcBorders>
            <w:shd w:val="clear" w:color="auto" w:fill="auto"/>
            <w:noWrap/>
            <w:vAlign w:val="bottom"/>
            <w:hideMark/>
          </w:tcPr>
          <w:p w14:paraId="2CFCABDB" w14:textId="234185CE" w:rsidR="00C564E5" w:rsidRPr="00CF15B5" w:rsidRDefault="00C57830" w:rsidP="00C564E5">
            <w:pPr>
              <w:jc w:val="center"/>
              <w:rPr>
                <w:color w:val="000000"/>
              </w:rPr>
            </w:pPr>
            <w:r>
              <w:rPr>
                <w:rFonts w:eastAsiaTheme="minorEastAsia" w:hint="eastAsia"/>
                <w:color w:val="000000"/>
              </w:rPr>
              <w:t>(</w:t>
            </w:r>
            <w:r w:rsidR="00C564E5" w:rsidRPr="00CF15B5">
              <w:rPr>
                <w:color w:val="000000"/>
              </w:rPr>
              <w:t>0.00</w:t>
            </w:r>
            <w:r>
              <w:rPr>
                <w:color w:val="000000"/>
              </w:rPr>
              <w:t>)</w:t>
            </w:r>
          </w:p>
        </w:tc>
      </w:tr>
      <w:tr w:rsidR="00C564E5" w:rsidRPr="00CF15B5" w14:paraId="372F4D17" w14:textId="77777777" w:rsidTr="00C564E5">
        <w:trPr>
          <w:trHeight w:val="320"/>
        </w:trPr>
        <w:tc>
          <w:tcPr>
            <w:tcW w:w="4410" w:type="dxa"/>
            <w:tcBorders>
              <w:top w:val="nil"/>
              <w:left w:val="nil"/>
              <w:bottom w:val="nil"/>
              <w:right w:val="nil"/>
            </w:tcBorders>
            <w:shd w:val="clear" w:color="auto" w:fill="auto"/>
            <w:noWrap/>
            <w:vAlign w:val="bottom"/>
            <w:hideMark/>
          </w:tcPr>
          <w:p w14:paraId="331583F8" w14:textId="69CFEA86" w:rsidR="00C564E5" w:rsidRPr="00CF15B5" w:rsidRDefault="00C564E5" w:rsidP="00C564E5">
            <w:r w:rsidRPr="00CF15B5">
              <w:t>Female</w:t>
            </w:r>
          </w:p>
        </w:tc>
        <w:tc>
          <w:tcPr>
            <w:tcW w:w="1324" w:type="dxa"/>
            <w:tcBorders>
              <w:top w:val="nil"/>
              <w:left w:val="nil"/>
              <w:bottom w:val="nil"/>
              <w:right w:val="nil"/>
            </w:tcBorders>
            <w:shd w:val="clear" w:color="auto" w:fill="auto"/>
            <w:noWrap/>
            <w:vAlign w:val="bottom"/>
            <w:hideMark/>
          </w:tcPr>
          <w:p w14:paraId="5B749B3B" w14:textId="77777777" w:rsidR="00C564E5" w:rsidRPr="00CF15B5" w:rsidRDefault="00C564E5" w:rsidP="00C564E5">
            <w:pPr>
              <w:jc w:val="center"/>
              <w:rPr>
                <w:color w:val="000000"/>
              </w:rPr>
            </w:pPr>
            <w:r w:rsidRPr="00CF15B5">
              <w:rPr>
                <w:color w:val="000000"/>
              </w:rPr>
              <w:t>0.44***</w:t>
            </w:r>
          </w:p>
        </w:tc>
        <w:tc>
          <w:tcPr>
            <w:tcW w:w="826" w:type="dxa"/>
            <w:tcBorders>
              <w:top w:val="nil"/>
              <w:left w:val="nil"/>
              <w:bottom w:val="nil"/>
              <w:right w:val="nil"/>
            </w:tcBorders>
            <w:shd w:val="clear" w:color="auto" w:fill="auto"/>
            <w:noWrap/>
            <w:vAlign w:val="bottom"/>
            <w:hideMark/>
          </w:tcPr>
          <w:p w14:paraId="237413FB" w14:textId="030949E1" w:rsidR="00C564E5" w:rsidRPr="00CF15B5" w:rsidRDefault="00C57830" w:rsidP="00C564E5">
            <w:pPr>
              <w:jc w:val="center"/>
              <w:rPr>
                <w:color w:val="000000"/>
              </w:rPr>
            </w:pPr>
            <w:r>
              <w:rPr>
                <w:rFonts w:eastAsiaTheme="minorEastAsia" w:hint="eastAsia"/>
                <w:color w:val="000000"/>
              </w:rPr>
              <w:t>(</w:t>
            </w:r>
            <w:r w:rsidR="00C564E5" w:rsidRPr="00CF15B5">
              <w:rPr>
                <w:color w:val="000000"/>
              </w:rPr>
              <w:t>0.04</w:t>
            </w:r>
            <w:r>
              <w:rPr>
                <w:color w:val="000000"/>
              </w:rPr>
              <w:t>)</w:t>
            </w:r>
          </w:p>
        </w:tc>
      </w:tr>
      <w:tr w:rsidR="00C564E5" w:rsidRPr="00CF15B5" w14:paraId="36965A34" w14:textId="77777777" w:rsidTr="00C564E5">
        <w:trPr>
          <w:trHeight w:val="320"/>
        </w:trPr>
        <w:tc>
          <w:tcPr>
            <w:tcW w:w="4410" w:type="dxa"/>
            <w:tcBorders>
              <w:top w:val="nil"/>
              <w:left w:val="nil"/>
              <w:bottom w:val="nil"/>
              <w:right w:val="nil"/>
            </w:tcBorders>
            <w:shd w:val="clear" w:color="auto" w:fill="auto"/>
            <w:noWrap/>
            <w:vAlign w:val="bottom"/>
            <w:hideMark/>
          </w:tcPr>
          <w:p w14:paraId="2CAD3B15" w14:textId="77777777" w:rsidR="00C564E5" w:rsidRPr="00CF15B5" w:rsidRDefault="00C564E5" w:rsidP="00C564E5">
            <w:r w:rsidRPr="00CF15B5">
              <w:t>Less than high school (ref. high school)</w:t>
            </w:r>
          </w:p>
        </w:tc>
        <w:tc>
          <w:tcPr>
            <w:tcW w:w="1324" w:type="dxa"/>
            <w:tcBorders>
              <w:top w:val="nil"/>
              <w:left w:val="nil"/>
              <w:bottom w:val="nil"/>
              <w:right w:val="nil"/>
            </w:tcBorders>
            <w:shd w:val="clear" w:color="auto" w:fill="auto"/>
            <w:noWrap/>
            <w:vAlign w:val="bottom"/>
            <w:hideMark/>
          </w:tcPr>
          <w:p w14:paraId="0CC0524C" w14:textId="77777777" w:rsidR="00C564E5" w:rsidRPr="00CF15B5" w:rsidRDefault="00C564E5" w:rsidP="00C564E5">
            <w:pPr>
              <w:jc w:val="center"/>
              <w:rPr>
                <w:color w:val="000000"/>
              </w:rPr>
            </w:pPr>
            <w:r w:rsidRPr="00CF15B5">
              <w:rPr>
                <w:color w:val="000000"/>
              </w:rPr>
              <w:t>0.05</w:t>
            </w:r>
          </w:p>
        </w:tc>
        <w:tc>
          <w:tcPr>
            <w:tcW w:w="826" w:type="dxa"/>
            <w:tcBorders>
              <w:top w:val="nil"/>
              <w:left w:val="nil"/>
              <w:bottom w:val="nil"/>
              <w:right w:val="nil"/>
            </w:tcBorders>
            <w:shd w:val="clear" w:color="auto" w:fill="auto"/>
            <w:noWrap/>
            <w:vAlign w:val="bottom"/>
            <w:hideMark/>
          </w:tcPr>
          <w:p w14:paraId="4921F3E4" w14:textId="1663F516" w:rsidR="00C564E5" w:rsidRPr="00CF15B5" w:rsidRDefault="00C57830" w:rsidP="00C564E5">
            <w:pPr>
              <w:jc w:val="center"/>
              <w:rPr>
                <w:color w:val="000000"/>
              </w:rPr>
            </w:pPr>
            <w:r>
              <w:rPr>
                <w:rFonts w:eastAsiaTheme="minorEastAsia" w:hint="eastAsia"/>
                <w:color w:val="000000"/>
              </w:rPr>
              <w:t>(</w:t>
            </w:r>
            <w:r w:rsidR="00C564E5" w:rsidRPr="00CF15B5">
              <w:rPr>
                <w:color w:val="000000"/>
              </w:rPr>
              <w:t>0.05</w:t>
            </w:r>
            <w:r>
              <w:rPr>
                <w:color w:val="000000"/>
              </w:rPr>
              <w:t>)</w:t>
            </w:r>
          </w:p>
        </w:tc>
      </w:tr>
      <w:tr w:rsidR="00C564E5" w:rsidRPr="00CF15B5" w14:paraId="023D17E4" w14:textId="77777777" w:rsidTr="00C564E5">
        <w:trPr>
          <w:trHeight w:val="320"/>
        </w:trPr>
        <w:tc>
          <w:tcPr>
            <w:tcW w:w="4410" w:type="dxa"/>
            <w:tcBorders>
              <w:top w:val="nil"/>
              <w:left w:val="nil"/>
              <w:bottom w:val="nil"/>
              <w:right w:val="nil"/>
            </w:tcBorders>
            <w:shd w:val="clear" w:color="auto" w:fill="auto"/>
            <w:noWrap/>
            <w:vAlign w:val="bottom"/>
            <w:hideMark/>
          </w:tcPr>
          <w:p w14:paraId="410F57B4" w14:textId="77777777" w:rsidR="00C564E5" w:rsidRPr="00CF15B5" w:rsidRDefault="00C564E5" w:rsidP="00C564E5">
            <w:r w:rsidRPr="00CF15B5">
              <w:t xml:space="preserve">Above high school (ref. high school) </w:t>
            </w:r>
          </w:p>
        </w:tc>
        <w:tc>
          <w:tcPr>
            <w:tcW w:w="1324" w:type="dxa"/>
            <w:tcBorders>
              <w:top w:val="nil"/>
              <w:left w:val="nil"/>
              <w:bottom w:val="nil"/>
              <w:right w:val="nil"/>
            </w:tcBorders>
            <w:shd w:val="clear" w:color="auto" w:fill="auto"/>
            <w:noWrap/>
            <w:vAlign w:val="bottom"/>
            <w:hideMark/>
          </w:tcPr>
          <w:p w14:paraId="04A473EE" w14:textId="77777777" w:rsidR="00C564E5" w:rsidRPr="00CF15B5" w:rsidRDefault="00C564E5" w:rsidP="00C564E5">
            <w:pPr>
              <w:jc w:val="center"/>
              <w:rPr>
                <w:color w:val="000000"/>
              </w:rPr>
            </w:pPr>
            <w:r w:rsidRPr="00CF15B5">
              <w:rPr>
                <w:color w:val="000000"/>
              </w:rPr>
              <w:t>-0.15***</w:t>
            </w:r>
          </w:p>
        </w:tc>
        <w:tc>
          <w:tcPr>
            <w:tcW w:w="826" w:type="dxa"/>
            <w:tcBorders>
              <w:top w:val="nil"/>
              <w:left w:val="nil"/>
              <w:bottom w:val="nil"/>
              <w:right w:val="nil"/>
            </w:tcBorders>
            <w:shd w:val="clear" w:color="auto" w:fill="auto"/>
            <w:noWrap/>
            <w:vAlign w:val="bottom"/>
            <w:hideMark/>
          </w:tcPr>
          <w:p w14:paraId="34001547" w14:textId="13BE1740" w:rsidR="00C564E5" w:rsidRPr="00CF15B5" w:rsidRDefault="00C57830" w:rsidP="00C564E5">
            <w:pPr>
              <w:jc w:val="center"/>
              <w:rPr>
                <w:color w:val="000000"/>
              </w:rPr>
            </w:pPr>
            <w:r>
              <w:rPr>
                <w:rFonts w:eastAsiaTheme="minorEastAsia" w:hint="eastAsia"/>
                <w:color w:val="000000"/>
              </w:rPr>
              <w:t>(</w:t>
            </w:r>
            <w:r w:rsidR="00C564E5" w:rsidRPr="00CF15B5">
              <w:rPr>
                <w:color w:val="000000"/>
              </w:rPr>
              <w:t>0.04</w:t>
            </w:r>
            <w:r>
              <w:rPr>
                <w:color w:val="000000"/>
              </w:rPr>
              <w:t>)</w:t>
            </w:r>
          </w:p>
        </w:tc>
      </w:tr>
      <w:tr w:rsidR="00C564E5" w:rsidRPr="00CF15B5" w14:paraId="0FB4401F" w14:textId="77777777" w:rsidTr="00C564E5">
        <w:trPr>
          <w:trHeight w:val="320"/>
        </w:trPr>
        <w:tc>
          <w:tcPr>
            <w:tcW w:w="4410" w:type="dxa"/>
            <w:tcBorders>
              <w:top w:val="nil"/>
              <w:left w:val="nil"/>
              <w:bottom w:val="nil"/>
              <w:right w:val="nil"/>
            </w:tcBorders>
            <w:shd w:val="clear" w:color="auto" w:fill="auto"/>
            <w:noWrap/>
            <w:vAlign w:val="bottom"/>
            <w:hideMark/>
          </w:tcPr>
          <w:p w14:paraId="7CCA4A29" w14:textId="77777777" w:rsidR="00C564E5" w:rsidRPr="00CF15B5" w:rsidRDefault="00C564E5" w:rsidP="00C564E5">
            <w:r w:rsidRPr="00CF15B5">
              <w:t>ADL</w:t>
            </w:r>
          </w:p>
        </w:tc>
        <w:tc>
          <w:tcPr>
            <w:tcW w:w="1324" w:type="dxa"/>
            <w:tcBorders>
              <w:top w:val="nil"/>
              <w:left w:val="nil"/>
              <w:bottom w:val="nil"/>
              <w:right w:val="nil"/>
            </w:tcBorders>
            <w:shd w:val="clear" w:color="auto" w:fill="auto"/>
            <w:noWrap/>
            <w:vAlign w:val="bottom"/>
            <w:hideMark/>
          </w:tcPr>
          <w:p w14:paraId="778BF9E9" w14:textId="77777777" w:rsidR="00C564E5" w:rsidRPr="00CF15B5" w:rsidRDefault="00C564E5" w:rsidP="00C564E5">
            <w:pPr>
              <w:jc w:val="center"/>
              <w:rPr>
                <w:color w:val="000000"/>
              </w:rPr>
            </w:pPr>
            <w:r w:rsidRPr="00CF15B5">
              <w:rPr>
                <w:color w:val="000000"/>
              </w:rPr>
              <w:t>0.38***</w:t>
            </w:r>
          </w:p>
        </w:tc>
        <w:tc>
          <w:tcPr>
            <w:tcW w:w="826" w:type="dxa"/>
            <w:tcBorders>
              <w:top w:val="nil"/>
              <w:left w:val="nil"/>
              <w:bottom w:val="nil"/>
              <w:right w:val="nil"/>
            </w:tcBorders>
            <w:shd w:val="clear" w:color="auto" w:fill="auto"/>
            <w:noWrap/>
            <w:vAlign w:val="bottom"/>
            <w:hideMark/>
          </w:tcPr>
          <w:p w14:paraId="4FFF4984" w14:textId="7E8EBCF3" w:rsidR="00C564E5" w:rsidRPr="00CF15B5" w:rsidRDefault="00C57830" w:rsidP="00C564E5">
            <w:pPr>
              <w:jc w:val="center"/>
              <w:rPr>
                <w:color w:val="000000"/>
              </w:rPr>
            </w:pPr>
            <w:r>
              <w:rPr>
                <w:rFonts w:eastAsiaTheme="minorEastAsia" w:hint="eastAsia"/>
                <w:color w:val="000000"/>
              </w:rPr>
              <w:t>(</w:t>
            </w:r>
            <w:r w:rsidR="00C564E5" w:rsidRPr="00CF15B5">
              <w:rPr>
                <w:color w:val="000000"/>
              </w:rPr>
              <w:t>0.01</w:t>
            </w:r>
            <w:r>
              <w:rPr>
                <w:color w:val="000000"/>
              </w:rPr>
              <w:t>)</w:t>
            </w:r>
          </w:p>
        </w:tc>
      </w:tr>
      <w:tr w:rsidR="00C564E5" w:rsidRPr="00CF15B5" w14:paraId="75400225" w14:textId="77777777" w:rsidTr="00C564E5">
        <w:trPr>
          <w:trHeight w:val="320"/>
        </w:trPr>
        <w:tc>
          <w:tcPr>
            <w:tcW w:w="4410" w:type="dxa"/>
            <w:tcBorders>
              <w:top w:val="nil"/>
              <w:left w:val="nil"/>
              <w:bottom w:val="nil"/>
              <w:right w:val="nil"/>
            </w:tcBorders>
            <w:shd w:val="clear" w:color="auto" w:fill="auto"/>
            <w:noWrap/>
            <w:vAlign w:val="bottom"/>
            <w:hideMark/>
          </w:tcPr>
          <w:p w14:paraId="110C9FB5" w14:textId="77777777" w:rsidR="00C564E5" w:rsidRPr="00CF15B5" w:rsidRDefault="00C564E5" w:rsidP="00C564E5">
            <w:r w:rsidRPr="00CF15B5">
              <w:t>T2D</w:t>
            </w:r>
          </w:p>
        </w:tc>
        <w:tc>
          <w:tcPr>
            <w:tcW w:w="1324" w:type="dxa"/>
            <w:tcBorders>
              <w:top w:val="nil"/>
              <w:left w:val="nil"/>
              <w:bottom w:val="nil"/>
              <w:right w:val="nil"/>
            </w:tcBorders>
            <w:shd w:val="clear" w:color="auto" w:fill="auto"/>
            <w:noWrap/>
            <w:vAlign w:val="bottom"/>
            <w:hideMark/>
          </w:tcPr>
          <w:p w14:paraId="2C57B04E" w14:textId="77777777" w:rsidR="00C564E5" w:rsidRPr="00CF15B5" w:rsidRDefault="00C564E5" w:rsidP="00C564E5">
            <w:pPr>
              <w:jc w:val="center"/>
              <w:rPr>
                <w:color w:val="000000"/>
              </w:rPr>
            </w:pPr>
            <w:r w:rsidRPr="00CF15B5">
              <w:rPr>
                <w:color w:val="000000"/>
              </w:rPr>
              <w:t>0.43***</w:t>
            </w:r>
          </w:p>
        </w:tc>
        <w:tc>
          <w:tcPr>
            <w:tcW w:w="826" w:type="dxa"/>
            <w:tcBorders>
              <w:top w:val="nil"/>
              <w:left w:val="nil"/>
              <w:bottom w:val="nil"/>
              <w:right w:val="nil"/>
            </w:tcBorders>
            <w:shd w:val="clear" w:color="auto" w:fill="auto"/>
            <w:noWrap/>
            <w:vAlign w:val="bottom"/>
            <w:hideMark/>
          </w:tcPr>
          <w:p w14:paraId="3B137A1A" w14:textId="44F3BA27" w:rsidR="00C564E5" w:rsidRPr="00CF15B5" w:rsidRDefault="00C57830" w:rsidP="00C564E5">
            <w:pPr>
              <w:jc w:val="center"/>
              <w:rPr>
                <w:color w:val="000000"/>
              </w:rPr>
            </w:pPr>
            <w:r>
              <w:rPr>
                <w:rFonts w:eastAsiaTheme="minorEastAsia" w:hint="eastAsia"/>
                <w:color w:val="000000"/>
              </w:rPr>
              <w:t>(</w:t>
            </w:r>
            <w:r w:rsidR="00C564E5" w:rsidRPr="00CF15B5">
              <w:rPr>
                <w:color w:val="000000"/>
              </w:rPr>
              <w:t>0.04</w:t>
            </w:r>
            <w:r>
              <w:rPr>
                <w:color w:val="000000"/>
              </w:rPr>
              <w:t>)</w:t>
            </w:r>
          </w:p>
        </w:tc>
      </w:tr>
      <w:tr w:rsidR="00C564E5" w:rsidRPr="00CF15B5" w14:paraId="0B4CD9C3" w14:textId="77777777" w:rsidTr="00C564E5">
        <w:trPr>
          <w:trHeight w:val="320"/>
        </w:trPr>
        <w:tc>
          <w:tcPr>
            <w:tcW w:w="4410" w:type="dxa"/>
            <w:tcBorders>
              <w:top w:val="nil"/>
              <w:left w:val="nil"/>
              <w:bottom w:val="nil"/>
              <w:right w:val="nil"/>
            </w:tcBorders>
            <w:shd w:val="clear" w:color="auto" w:fill="auto"/>
            <w:noWrap/>
            <w:vAlign w:val="bottom"/>
            <w:hideMark/>
          </w:tcPr>
          <w:p w14:paraId="339F4951" w14:textId="77777777" w:rsidR="00C564E5" w:rsidRPr="00CF15B5" w:rsidRDefault="00C564E5" w:rsidP="00C564E5">
            <w:r w:rsidRPr="00CF15B5">
              <w:t>Constant</w:t>
            </w:r>
          </w:p>
        </w:tc>
        <w:tc>
          <w:tcPr>
            <w:tcW w:w="1324" w:type="dxa"/>
            <w:tcBorders>
              <w:top w:val="nil"/>
              <w:left w:val="nil"/>
              <w:bottom w:val="nil"/>
              <w:right w:val="nil"/>
            </w:tcBorders>
            <w:shd w:val="clear" w:color="auto" w:fill="auto"/>
            <w:noWrap/>
            <w:vAlign w:val="bottom"/>
            <w:hideMark/>
          </w:tcPr>
          <w:p w14:paraId="00CC7648" w14:textId="77777777" w:rsidR="00C564E5" w:rsidRPr="00CF15B5" w:rsidRDefault="00C564E5" w:rsidP="00C564E5">
            <w:pPr>
              <w:jc w:val="center"/>
              <w:rPr>
                <w:color w:val="000000"/>
              </w:rPr>
            </w:pPr>
            <w:r w:rsidRPr="00CF15B5">
              <w:rPr>
                <w:color w:val="000000"/>
              </w:rPr>
              <w:t>-12.57***</w:t>
            </w:r>
          </w:p>
        </w:tc>
        <w:tc>
          <w:tcPr>
            <w:tcW w:w="826" w:type="dxa"/>
            <w:tcBorders>
              <w:top w:val="nil"/>
              <w:left w:val="nil"/>
              <w:bottom w:val="nil"/>
              <w:right w:val="nil"/>
            </w:tcBorders>
            <w:shd w:val="clear" w:color="auto" w:fill="auto"/>
            <w:noWrap/>
            <w:vAlign w:val="bottom"/>
            <w:hideMark/>
          </w:tcPr>
          <w:p w14:paraId="3EE25111" w14:textId="55393804" w:rsidR="00C564E5" w:rsidRPr="00CF15B5" w:rsidRDefault="00C57830" w:rsidP="00C564E5">
            <w:pPr>
              <w:jc w:val="center"/>
              <w:rPr>
                <w:color w:val="000000"/>
              </w:rPr>
            </w:pPr>
            <w:r>
              <w:rPr>
                <w:rFonts w:eastAsiaTheme="minorEastAsia" w:hint="eastAsia"/>
                <w:color w:val="000000"/>
              </w:rPr>
              <w:t>(</w:t>
            </w:r>
            <w:r w:rsidR="00C564E5" w:rsidRPr="00CF15B5">
              <w:rPr>
                <w:color w:val="000000"/>
              </w:rPr>
              <w:t>0.18</w:t>
            </w:r>
            <w:r>
              <w:rPr>
                <w:color w:val="000000"/>
              </w:rPr>
              <w:t>)</w:t>
            </w:r>
          </w:p>
        </w:tc>
      </w:tr>
      <w:tr w:rsidR="00C564E5" w:rsidRPr="00CF15B5" w14:paraId="529AD732" w14:textId="77777777" w:rsidTr="00C564E5">
        <w:trPr>
          <w:trHeight w:val="320"/>
        </w:trPr>
        <w:tc>
          <w:tcPr>
            <w:tcW w:w="4410" w:type="dxa"/>
            <w:tcBorders>
              <w:top w:val="nil"/>
              <w:left w:val="nil"/>
              <w:bottom w:val="nil"/>
              <w:right w:val="nil"/>
            </w:tcBorders>
            <w:shd w:val="clear" w:color="auto" w:fill="auto"/>
            <w:noWrap/>
            <w:vAlign w:val="bottom"/>
            <w:hideMark/>
          </w:tcPr>
          <w:p w14:paraId="1E4AD1F4" w14:textId="77777777" w:rsidR="00C564E5" w:rsidRPr="00CF15B5" w:rsidRDefault="00C564E5" w:rsidP="00C564E5">
            <w:r w:rsidRPr="00CF15B5">
              <w:t>gamma</w:t>
            </w:r>
          </w:p>
        </w:tc>
        <w:tc>
          <w:tcPr>
            <w:tcW w:w="1324" w:type="dxa"/>
            <w:tcBorders>
              <w:top w:val="nil"/>
              <w:left w:val="nil"/>
              <w:bottom w:val="nil"/>
              <w:right w:val="nil"/>
            </w:tcBorders>
            <w:shd w:val="clear" w:color="auto" w:fill="auto"/>
            <w:noWrap/>
            <w:vAlign w:val="bottom"/>
            <w:hideMark/>
          </w:tcPr>
          <w:p w14:paraId="37653563" w14:textId="77777777" w:rsidR="00C564E5" w:rsidRPr="00CF15B5" w:rsidRDefault="00C564E5" w:rsidP="00C564E5">
            <w:pPr>
              <w:jc w:val="center"/>
              <w:rPr>
                <w:color w:val="000000"/>
              </w:rPr>
            </w:pPr>
            <w:r w:rsidRPr="00CF15B5">
              <w:rPr>
                <w:color w:val="000000"/>
              </w:rPr>
              <w:t>0.11***</w:t>
            </w:r>
          </w:p>
        </w:tc>
        <w:tc>
          <w:tcPr>
            <w:tcW w:w="826" w:type="dxa"/>
            <w:tcBorders>
              <w:top w:val="nil"/>
              <w:left w:val="nil"/>
              <w:bottom w:val="nil"/>
              <w:right w:val="nil"/>
            </w:tcBorders>
            <w:shd w:val="clear" w:color="auto" w:fill="auto"/>
            <w:noWrap/>
            <w:vAlign w:val="bottom"/>
            <w:hideMark/>
          </w:tcPr>
          <w:p w14:paraId="40BDF633" w14:textId="0F26E718" w:rsidR="00C564E5" w:rsidRPr="00CF15B5" w:rsidRDefault="00C57830" w:rsidP="00C564E5">
            <w:pPr>
              <w:jc w:val="center"/>
              <w:rPr>
                <w:color w:val="000000"/>
              </w:rPr>
            </w:pPr>
            <w:r>
              <w:rPr>
                <w:rFonts w:eastAsiaTheme="minorEastAsia" w:hint="eastAsia"/>
                <w:color w:val="000000"/>
              </w:rPr>
              <w:t>(</w:t>
            </w:r>
            <w:r w:rsidR="00C564E5" w:rsidRPr="00CF15B5">
              <w:rPr>
                <w:color w:val="000000"/>
              </w:rPr>
              <w:t>0.00</w:t>
            </w:r>
            <w:r>
              <w:rPr>
                <w:color w:val="000000"/>
              </w:rPr>
              <w:t>)</w:t>
            </w:r>
          </w:p>
        </w:tc>
      </w:tr>
      <w:tr w:rsidR="00C564E5" w:rsidRPr="00CF15B5" w14:paraId="20D1FCFB" w14:textId="77777777" w:rsidTr="00C564E5">
        <w:trPr>
          <w:trHeight w:val="320"/>
        </w:trPr>
        <w:tc>
          <w:tcPr>
            <w:tcW w:w="4410" w:type="dxa"/>
            <w:tcBorders>
              <w:top w:val="nil"/>
              <w:left w:val="nil"/>
              <w:bottom w:val="nil"/>
              <w:right w:val="nil"/>
            </w:tcBorders>
            <w:shd w:val="clear" w:color="auto" w:fill="auto"/>
            <w:noWrap/>
            <w:vAlign w:val="bottom"/>
            <w:hideMark/>
          </w:tcPr>
          <w:p w14:paraId="193E7CBF" w14:textId="77777777" w:rsidR="00C564E5" w:rsidRPr="00CF15B5" w:rsidRDefault="00C564E5" w:rsidP="00C564E5">
            <w:r w:rsidRPr="00CF15B5">
              <w:t>Observations</w:t>
            </w:r>
          </w:p>
        </w:tc>
        <w:tc>
          <w:tcPr>
            <w:tcW w:w="1324" w:type="dxa"/>
            <w:tcBorders>
              <w:top w:val="nil"/>
              <w:left w:val="nil"/>
              <w:bottom w:val="nil"/>
              <w:right w:val="nil"/>
            </w:tcBorders>
            <w:shd w:val="clear" w:color="auto" w:fill="auto"/>
            <w:noWrap/>
            <w:vAlign w:val="bottom"/>
            <w:hideMark/>
          </w:tcPr>
          <w:p w14:paraId="0D446E3A" w14:textId="77777777" w:rsidR="00C564E5" w:rsidRPr="00CF15B5" w:rsidRDefault="00C564E5" w:rsidP="00C564E5">
            <w:pPr>
              <w:jc w:val="center"/>
            </w:pPr>
            <w:r w:rsidRPr="00CF15B5">
              <w:t>85,587</w:t>
            </w:r>
          </w:p>
        </w:tc>
        <w:tc>
          <w:tcPr>
            <w:tcW w:w="826" w:type="dxa"/>
            <w:tcBorders>
              <w:top w:val="nil"/>
              <w:left w:val="nil"/>
              <w:bottom w:val="nil"/>
              <w:right w:val="nil"/>
            </w:tcBorders>
            <w:shd w:val="clear" w:color="auto" w:fill="auto"/>
            <w:noWrap/>
            <w:vAlign w:val="bottom"/>
            <w:hideMark/>
          </w:tcPr>
          <w:p w14:paraId="15455B73" w14:textId="77777777" w:rsidR="00C564E5" w:rsidRPr="00CF15B5" w:rsidRDefault="00C564E5" w:rsidP="00C564E5">
            <w:pPr>
              <w:jc w:val="center"/>
            </w:pPr>
          </w:p>
        </w:tc>
      </w:tr>
      <w:tr w:rsidR="00C564E5" w:rsidRPr="00CF15B5" w14:paraId="7902BB7D" w14:textId="77777777" w:rsidTr="00C564E5">
        <w:trPr>
          <w:trHeight w:val="320"/>
        </w:trPr>
        <w:tc>
          <w:tcPr>
            <w:tcW w:w="4410" w:type="dxa"/>
            <w:tcBorders>
              <w:top w:val="nil"/>
              <w:left w:val="nil"/>
              <w:bottom w:val="nil"/>
              <w:right w:val="nil"/>
            </w:tcBorders>
            <w:shd w:val="clear" w:color="auto" w:fill="auto"/>
            <w:noWrap/>
            <w:vAlign w:val="bottom"/>
            <w:hideMark/>
          </w:tcPr>
          <w:p w14:paraId="32E2F77C" w14:textId="77777777" w:rsidR="00C564E5" w:rsidRPr="00CF15B5" w:rsidRDefault="00C564E5" w:rsidP="00C564E5">
            <w:r w:rsidRPr="00CF15B5">
              <w:t>Number of individuals</w:t>
            </w:r>
          </w:p>
        </w:tc>
        <w:tc>
          <w:tcPr>
            <w:tcW w:w="1324" w:type="dxa"/>
            <w:tcBorders>
              <w:top w:val="nil"/>
              <w:left w:val="nil"/>
              <w:bottom w:val="nil"/>
              <w:right w:val="nil"/>
            </w:tcBorders>
            <w:shd w:val="clear" w:color="auto" w:fill="auto"/>
            <w:noWrap/>
            <w:vAlign w:val="bottom"/>
            <w:hideMark/>
          </w:tcPr>
          <w:p w14:paraId="483D22C4" w14:textId="77777777" w:rsidR="00C564E5" w:rsidRPr="00CF15B5" w:rsidRDefault="00C564E5" w:rsidP="00C564E5">
            <w:pPr>
              <w:jc w:val="center"/>
            </w:pPr>
            <w:r w:rsidRPr="00CF15B5">
              <w:t>8,753</w:t>
            </w:r>
          </w:p>
        </w:tc>
        <w:tc>
          <w:tcPr>
            <w:tcW w:w="826" w:type="dxa"/>
            <w:tcBorders>
              <w:top w:val="nil"/>
              <w:left w:val="nil"/>
              <w:bottom w:val="nil"/>
              <w:right w:val="nil"/>
            </w:tcBorders>
            <w:shd w:val="clear" w:color="auto" w:fill="auto"/>
            <w:noWrap/>
            <w:vAlign w:val="bottom"/>
            <w:hideMark/>
          </w:tcPr>
          <w:p w14:paraId="6C6BA76C" w14:textId="77777777" w:rsidR="00C564E5" w:rsidRPr="00CF15B5" w:rsidRDefault="00C564E5" w:rsidP="00C564E5">
            <w:pPr>
              <w:jc w:val="center"/>
            </w:pPr>
          </w:p>
        </w:tc>
      </w:tr>
      <w:tr w:rsidR="00C564E5" w:rsidRPr="00CF15B5" w14:paraId="5AF22AE8" w14:textId="77777777" w:rsidTr="00C564E5">
        <w:trPr>
          <w:trHeight w:val="320"/>
        </w:trPr>
        <w:tc>
          <w:tcPr>
            <w:tcW w:w="4410" w:type="dxa"/>
            <w:tcBorders>
              <w:top w:val="nil"/>
              <w:left w:val="nil"/>
              <w:bottom w:val="single" w:sz="4" w:space="0" w:color="auto"/>
              <w:right w:val="nil"/>
            </w:tcBorders>
            <w:shd w:val="clear" w:color="auto" w:fill="auto"/>
            <w:noWrap/>
            <w:vAlign w:val="bottom"/>
            <w:hideMark/>
          </w:tcPr>
          <w:p w14:paraId="78DFA1EB" w14:textId="77777777" w:rsidR="00C564E5" w:rsidRPr="00CF15B5" w:rsidRDefault="00C564E5" w:rsidP="00C564E5">
            <w:r w:rsidRPr="00CF15B5">
              <w:t>Number of failures</w:t>
            </w:r>
          </w:p>
        </w:tc>
        <w:tc>
          <w:tcPr>
            <w:tcW w:w="1324" w:type="dxa"/>
            <w:tcBorders>
              <w:top w:val="nil"/>
              <w:left w:val="nil"/>
              <w:bottom w:val="single" w:sz="4" w:space="0" w:color="auto"/>
              <w:right w:val="nil"/>
            </w:tcBorders>
            <w:shd w:val="clear" w:color="auto" w:fill="auto"/>
            <w:noWrap/>
            <w:vAlign w:val="bottom"/>
            <w:hideMark/>
          </w:tcPr>
          <w:p w14:paraId="3653A9C9" w14:textId="77777777" w:rsidR="00C564E5" w:rsidRPr="00CF15B5" w:rsidRDefault="00C564E5" w:rsidP="00C564E5">
            <w:pPr>
              <w:jc w:val="center"/>
            </w:pPr>
            <w:r w:rsidRPr="00CF15B5">
              <w:t>2,672</w:t>
            </w:r>
          </w:p>
        </w:tc>
        <w:tc>
          <w:tcPr>
            <w:tcW w:w="826" w:type="dxa"/>
            <w:tcBorders>
              <w:top w:val="nil"/>
              <w:left w:val="nil"/>
              <w:bottom w:val="single" w:sz="4" w:space="0" w:color="auto"/>
              <w:right w:val="nil"/>
            </w:tcBorders>
            <w:shd w:val="clear" w:color="auto" w:fill="auto"/>
            <w:noWrap/>
            <w:vAlign w:val="bottom"/>
            <w:hideMark/>
          </w:tcPr>
          <w:p w14:paraId="42A54FC6" w14:textId="77777777" w:rsidR="00C564E5" w:rsidRPr="00CF15B5" w:rsidRDefault="00C564E5" w:rsidP="00C564E5">
            <w:pPr>
              <w:rPr>
                <w:color w:val="000000"/>
              </w:rPr>
            </w:pPr>
            <w:r w:rsidRPr="00CF15B5">
              <w:rPr>
                <w:color w:val="000000"/>
              </w:rPr>
              <w:t> </w:t>
            </w:r>
          </w:p>
        </w:tc>
      </w:tr>
      <w:tr w:rsidR="00C564E5" w:rsidRPr="00C57830" w14:paraId="7DD04743" w14:textId="77777777" w:rsidTr="00C564E5">
        <w:trPr>
          <w:trHeight w:val="320"/>
        </w:trPr>
        <w:tc>
          <w:tcPr>
            <w:tcW w:w="4410" w:type="dxa"/>
            <w:tcBorders>
              <w:top w:val="nil"/>
              <w:left w:val="nil"/>
              <w:bottom w:val="nil"/>
              <w:right w:val="nil"/>
            </w:tcBorders>
            <w:shd w:val="clear" w:color="auto" w:fill="auto"/>
            <w:noWrap/>
            <w:vAlign w:val="bottom"/>
            <w:hideMark/>
          </w:tcPr>
          <w:p w14:paraId="1764E72B" w14:textId="77777777" w:rsidR="00C564E5" w:rsidRPr="00C57830" w:rsidRDefault="00C564E5" w:rsidP="00C564E5">
            <w:pPr>
              <w:rPr>
                <w:sz w:val="20"/>
                <w:szCs w:val="20"/>
              </w:rPr>
            </w:pPr>
            <w:r w:rsidRPr="00C57830">
              <w:rPr>
                <w:sz w:val="20"/>
                <w:szCs w:val="20"/>
              </w:rPr>
              <w:t>Standard errors in parentheses</w:t>
            </w:r>
          </w:p>
        </w:tc>
        <w:tc>
          <w:tcPr>
            <w:tcW w:w="1324" w:type="dxa"/>
            <w:tcBorders>
              <w:top w:val="nil"/>
              <w:left w:val="nil"/>
              <w:bottom w:val="nil"/>
              <w:right w:val="nil"/>
            </w:tcBorders>
            <w:shd w:val="clear" w:color="auto" w:fill="auto"/>
            <w:noWrap/>
            <w:vAlign w:val="bottom"/>
            <w:hideMark/>
          </w:tcPr>
          <w:p w14:paraId="15050AC8" w14:textId="77777777" w:rsidR="00C564E5" w:rsidRPr="00C57830" w:rsidRDefault="00C564E5" w:rsidP="00C564E5">
            <w:pPr>
              <w:rPr>
                <w:sz w:val="20"/>
                <w:szCs w:val="20"/>
              </w:rPr>
            </w:pPr>
          </w:p>
        </w:tc>
        <w:tc>
          <w:tcPr>
            <w:tcW w:w="826" w:type="dxa"/>
            <w:tcBorders>
              <w:top w:val="nil"/>
              <w:left w:val="nil"/>
              <w:bottom w:val="nil"/>
              <w:right w:val="nil"/>
            </w:tcBorders>
            <w:shd w:val="clear" w:color="auto" w:fill="auto"/>
            <w:noWrap/>
            <w:vAlign w:val="bottom"/>
            <w:hideMark/>
          </w:tcPr>
          <w:p w14:paraId="7D7B49EF" w14:textId="77777777" w:rsidR="00C564E5" w:rsidRPr="00C57830" w:rsidRDefault="00C564E5" w:rsidP="00C564E5">
            <w:pPr>
              <w:rPr>
                <w:sz w:val="20"/>
                <w:szCs w:val="20"/>
              </w:rPr>
            </w:pPr>
          </w:p>
        </w:tc>
      </w:tr>
      <w:tr w:rsidR="00C564E5" w:rsidRPr="00C57830" w14:paraId="7180AA04" w14:textId="77777777" w:rsidTr="00C564E5">
        <w:trPr>
          <w:trHeight w:val="320"/>
        </w:trPr>
        <w:tc>
          <w:tcPr>
            <w:tcW w:w="4410" w:type="dxa"/>
            <w:tcBorders>
              <w:top w:val="nil"/>
              <w:left w:val="nil"/>
              <w:bottom w:val="nil"/>
              <w:right w:val="nil"/>
            </w:tcBorders>
            <w:shd w:val="clear" w:color="auto" w:fill="auto"/>
            <w:noWrap/>
            <w:vAlign w:val="bottom"/>
            <w:hideMark/>
          </w:tcPr>
          <w:p w14:paraId="3A4AD5D8" w14:textId="22F4C9AB" w:rsidR="00C564E5" w:rsidRPr="00C57830" w:rsidRDefault="00C564E5" w:rsidP="00C564E5">
            <w:pPr>
              <w:rPr>
                <w:sz w:val="20"/>
                <w:szCs w:val="20"/>
              </w:rPr>
            </w:pPr>
            <w:r w:rsidRPr="00C57830">
              <w:rPr>
                <w:sz w:val="20"/>
                <w:szCs w:val="20"/>
              </w:rPr>
              <w:t>*** p&lt;0.001, ** p&lt;0.05, * p&lt;0.1</w:t>
            </w:r>
          </w:p>
        </w:tc>
        <w:tc>
          <w:tcPr>
            <w:tcW w:w="1324" w:type="dxa"/>
            <w:tcBorders>
              <w:top w:val="nil"/>
              <w:left w:val="nil"/>
              <w:bottom w:val="nil"/>
              <w:right w:val="nil"/>
            </w:tcBorders>
            <w:shd w:val="clear" w:color="auto" w:fill="auto"/>
            <w:noWrap/>
            <w:vAlign w:val="bottom"/>
            <w:hideMark/>
          </w:tcPr>
          <w:p w14:paraId="63FA86B9" w14:textId="77777777" w:rsidR="00C564E5" w:rsidRPr="00C57830" w:rsidRDefault="00C564E5" w:rsidP="00C564E5">
            <w:pPr>
              <w:rPr>
                <w:sz w:val="20"/>
                <w:szCs w:val="20"/>
              </w:rPr>
            </w:pPr>
          </w:p>
        </w:tc>
        <w:tc>
          <w:tcPr>
            <w:tcW w:w="826" w:type="dxa"/>
            <w:tcBorders>
              <w:top w:val="nil"/>
              <w:left w:val="nil"/>
              <w:bottom w:val="nil"/>
              <w:right w:val="nil"/>
            </w:tcBorders>
            <w:shd w:val="clear" w:color="auto" w:fill="auto"/>
            <w:noWrap/>
            <w:vAlign w:val="bottom"/>
            <w:hideMark/>
          </w:tcPr>
          <w:p w14:paraId="1D0F5D72" w14:textId="77777777" w:rsidR="00C564E5" w:rsidRPr="00C57830" w:rsidRDefault="00C564E5" w:rsidP="00C564E5">
            <w:pPr>
              <w:rPr>
                <w:sz w:val="20"/>
                <w:szCs w:val="20"/>
              </w:rPr>
            </w:pPr>
          </w:p>
        </w:tc>
      </w:tr>
    </w:tbl>
    <w:p w14:paraId="3AB92E94" w14:textId="77777777" w:rsidR="00C564E5" w:rsidRPr="00CF15B5" w:rsidRDefault="00C564E5" w:rsidP="00533AA7">
      <w:pPr>
        <w:sectPr w:rsidR="00C564E5" w:rsidRPr="00CF15B5" w:rsidSect="00311A4A">
          <w:type w:val="continuous"/>
          <w:pgSz w:w="12240" w:h="15840"/>
          <w:pgMar w:top="1440" w:right="1440" w:bottom="1440" w:left="1440" w:header="720" w:footer="720" w:gutter="0"/>
          <w:cols w:space="720"/>
          <w:docGrid w:linePitch="360"/>
        </w:sectPr>
      </w:pPr>
    </w:p>
    <w:p w14:paraId="359697B5" w14:textId="2A98CAEB" w:rsidR="00533AA7" w:rsidRPr="00CF15B5" w:rsidRDefault="00533AA7" w:rsidP="00533AA7">
      <w:r w:rsidRPr="00CF15B5">
        <w:lastRenderedPageBreak/>
        <w:t>Supplementary Table 4</w:t>
      </w:r>
      <w:r w:rsidR="004B6FF7" w:rsidRPr="00CF15B5">
        <w:t>.</w:t>
      </w:r>
      <w:r w:rsidRPr="00CF15B5">
        <w:t xml:space="preserve"> </w:t>
      </w:r>
      <w:r w:rsidR="004B6FF7" w:rsidRPr="00CF15B5">
        <w:t>T2D hazard</w:t>
      </w:r>
      <w:r w:rsidRPr="00CF15B5">
        <w:t xml:space="preserve"> as a function of obesity</w:t>
      </w:r>
    </w:p>
    <w:tbl>
      <w:tblPr>
        <w:tblW w:w="6560" w:type="dxa"/>
        <w:tblLook w:val="04A0" w:firstRow="1" w:lastRow="0" w:firstColumn="1" w:lastColumn="0" w:noHBand="0" w:noVBand="1"/>
      </w:tblPr>
      <w:tblGrid>
        <w:gridCol w:w="3960"/>
        <w:gridCol w:w="1701"/>
        <w:gridCol w:w="899"/>
      </w:tblGrid>
      <w:tr w:rsidR="004B6FF7" w:rsidRPr="00CF15B5" w14:paraId="4BC81423" w14:textId="77777777" w:rsidTr="004B6FF7">
        <w:trPr>
          <w:trHeight w:val="320"/>
        </w:trPr>
        <w:tc>
          <w:tcPr>
            <w:tcW w:w="3960" w:type="dxa"/>
            <w:tcBorders>
              <w:top w:val="single" w:sz="4" w:space="0" w:color="auto"/>
              <w:left w:val="nil"/>
              <w:bottom w:val="nil"/>
              <w:right w:val="nil"/>
            </w:tcBorders>
            <w:shd w:val="clear" w:color="auto" w:fill="auto"/>
            <w:noWrap/>
            <w:vAlign w:val="bottom"/>
            <w:hideMark/>
          </w:tcPr>
          <w:p w14:paraId="2DFD20B7" w14:textId="77777777" w:rsidR="004B6FF7" w:rsidRPr="00CF15B5" w:rsidRDefault="004B6FF7">
            <w:r w:rsidRPr="00CF15B5">
              <w:t> </w:t>
            </w:r>
          </w:p>
        </w:tc>
        <w:tc>
          <w:tcPr>
            <w:tcW w:w="2600" w:type="dxa"/>
            <w:gridSpan w:val="2"/>
            <w:tcBorders>
              <w:top w:val="single" w:sz="4" w:space="0" w:color="auto"/>
              <w:left w:val="nil"/>
              <w:bottom w:val="nil"/>
              <w:right w:val="nil"/>
            </w:tcBorders>
            <w:shd w:val="clear" w:color="auto" w:fill="auto"/>
            <w:noWrap/>
            <w:vAlign w:val="bottom"/>
            <w:hideMark/>
          </w:tcPr>
          <w:p w14:paraId="62DCCD97" w14:textId="77777777" w:rsidR="004B6FF7" w:rsidRPr="00CF15B5" w:rsidRDefault="004B6FF7">
            <w:pPr>
              <w:jc w:val="center"/>
            </w:pPr>
            <w:r w:rsidRPr="00CF15B5">
              <w:t>Hazard of T2D</w:t>
            </w:r>
          </w:p>
        </w:tc>
      </w:tr>
      <w:tr w:rsidR="004B6FF7" w:rsidRPr="00CF15B5" w14:paraId="26EB27CC" w14:textId="77777777" w:rsidTr="004B6FF7">
        <w:trPr>
          <w:trHeight w:val="320"/>
        </w:trPr>
        <w:tc>
          <w:tcPr>
            <w:tcW w:w="3960" w:type="dxa"/>
            <w:tcBorders>
              <w:top w:val="nil"/>
              <w:left w:val="nil"/>
              <w:bottom w:val="single" w:sz="4" w:space="0" w:color="auto"/>
              <w:right w:val="nil"/>
            </w:tcBorders>
            <w:shd w:val="clear" w:color="auto" w:fill="auto"/>
            <w:noWrap/>
            <w:vAlign w:val="bottom"/>
            <w:hideMark/>
          </w:tcPr>
          <w:p w14:paraId="55B96D56" w14:textId="77777777" w:rsidR="004B6FF7" w:rsidRPr="00CF15B5" w:rsidRDefault="004B6FF7">
            <w:r w:rsidRPr="00CF15B5">
              <w:t>VARIABLES</w:t>
            </w:r>
          </w:p>
        </w:tc>
        <w:tc>
          <w:tcPr>
            <w:tcW w:w="1701" w:type="dxa"/>
            <w:tcBorders>
              <w:top w:val="nil"/>
              <w:left w:val="nil"/>
              <w:bottom w:val="single" w:sz="4" w:space="0" w:color="auto"/>
              <w:right w:val="nil"/>
            </w:tcBorders>
            <w:shd w:val="clear" w:color="auto" w:fill="auto"/>
            <w:noWrap/>
            <w:vAlign w:val="bottom"/>
            <w:hideMark/>
          </w:tcPr>
          <w:p w14:paraId="45A4684A" w14:textId="77777777" w:rsidR="004B6FF7" w:rsidRPr="00CF15B5" w:rsidRDefault="004B6FF7">
            <w:pPr>
              <w:jc w:val="center"/>
            </w:pPr>
            <w:r w:rsidRPr="00CF15B5">
              <w:t>b</w:t>
            </w:r>
          </w:p>
        </w:tc>
        <w:tc>
          <w:tcPr>
            <w:tcW w:w="899" w:type="dxa"/>
            <w:tcBorders>
              <w:top w:val="nil"/>
              <w:left w:val="nil"/>
              <w:bottom w:val="single" w:sz="4" w:space="0" w:color="auto"/>
              <w:right w:val="nil"/>
            </w:tcBorders>
            <w:shd w:val="clear" w:color="auto" w:fill="auto"/>
            <w:noWrap/>
            <w:vAlign w:val="bottom"/>
            <w:hideMark/>
          </w:tcPr>
          <w:p w14:paraId="4F41B5E0" w14:textId="77777777" w:rsidR="004B6FF7" w:rsidRPr="00CF15B5" w:rsidRDefault="004B6FF7">
            <w:pPr>
              <w:jc w:val="center"/>
            </w:pPr>
            <w:r w:rsidRPr="00CF15B5">
              <w:t>(SE)</w:t>
            </w:r>
          </w:p>
        </w:tc>
      </w:tr>
      <w:tr w:rsidR="004B6FF7" w:rsidRPr="00CF15B5" w14:paraId="486BE5D4" w14:textId="77777777" w:rsidTr="004B6FF7">
        <w:trPr>
          <w:trHeight w:val="320"/>
        </w:trPr>
        <w:tc>
          <w:tcPr>
            <w:tcW w:w="3960" w:type="dxa"/>
            <w:tcBorders>
              <w:top w:val="nil"/>
              <w:left w:val="nil"/>
              <w:bottom w:val="nil"/>
              <w:right w:val="nil"/>
            </w:tcBorders>
            <w:shd w:val="clear" w:color="auto" w:fill="auto"/>
            <w:noWrap/>
            <w:vAlign w:val="bottom"/>
            <w:hideMark/>
          </w:tcPr>
          <w:p w14:paraId="26627349" w14:textId="77777777" w:rsidR="004B6FF7" w:rsidRPr="00CF15B5" w:rsidRDefault="004B6FF7">
            <w:pPr>
              <w:jc w:val="center"/>
            </w:pPr>
          </w:p>
        </w:tc>
        <w:tc>
          <w:tcPr>
            <w:tcW w:w="1701" w:type="dxa"/>
            <w:tcBorders>
              <w:top w:val="nil"/>
              <w:left w:val="nil"/>
              <w:bottom w:val="nil"/>
              <w:right w:val="nil"/>
            </w:tcBorders>
            <w:shd w:val="clear" w:color="auto" w:fill="auto"/>
            <w:noWrap/>
            <w:vAlign w:val="bottom"/>
            <w:hideMark/>
          </w:tcPr>
          <w:p w14:paraId="29ED7783" w14:textId="77777777" w:rsidR="004B6FF7" w:rsidRPr="00CF15B5" w:rsidRDefault="004B6FF7">
            <w:pPr>
              <w:rPr>
                <w:sz w:val="20"/>
                <w:szCs w:val="20"/>
              </w:rPr>
            </w:pPr>
          </w:p>
        </w:tc>
        <w:tc>
          <w:tcPr>
            <w:tcW w:w="899" w:type="dxa"/>
            <w:tcBorders>
              <w:top w:val="nil"/>
              <w:left w:val="nil"/>
              <w:bottom w:val="nil"/>
              <w:right w:val="nil"/>
            </w:tcBorders>
            <w:shd w:val="clear" w:color="auto" w:fill="auto"/>
            <w:noWrap/>
            <w:vAlign w:val="bottom"/>
            <w:hideMark/>
          </w:tcPr>
          <w:p w14:paraId="160E94B7" w14:textId="77777777" w:rsidR="004B6FF7" w:rsidRPr="00CF15B5" w:rsidRDefault="004B6FF7">
            <w:pPr>
              <w:jc w:val="center"/>
              <w:rPr>
                <w:sz w:val="20"/>
                <w:szCs w:val="20"/>
              </w:rPr>
            </w:pPr>
          </w:p>
        </w:tc>
      </w:tr>
      <w:tr w:rsidR="004B6FF7" w:rsidRPr="00CF15B5" w14:paraId="3FFBC4C2" w14:textId="77777777" w:rsidTr="004B6FF7">
        <w:trPr>
          <w:trHeight w:val="320"/>
        </w:trPr>
        <w:tc>
          <w:tcPr>
            <w:tcW w:w="3960" w:type="dxa"/>
            <w:tcBorders>
              <w:top w:val="nil"/>
              <w:left w:val="nil"/>
              <w:bottom w:val="nil"/>
              <w:right w:val="nil"/>
            </w:tcBorders>
            <w:shd w:val="clear" w:color="auto" w:fill="auto"/>
            <w:noWrap/>
            <w:vAlign w:val="bottom"/>
            <w:hideMark/>
          </w:tcPr>
          <w:p w14:paraId="6E5CDC71" w14:textId="77777777" w:rsidR="004B6FF7" w:rsidRPr="00CF15B5" w:rsidRDefault="004B6FF7">
            <w:r w:rsidRPr="00CF15B5">
              <w:t>Age</w:t>
            </w:r>
          </w:p>
        </w:tc>
        <w:tc>
          <w:tcPr>
            <w:tcW w:w="1701" w:type="dxa"/>
            <w:tcBorders>
              <w:top w:val="nil"/>
              <w:left w:val="nil"/>
              <w:bottom w:val="nil"/>
              <w:right w:val="nil"/>
            </w:tcBorders>
            <w:shd w:val="clear" w:color="auto" w:fill="auto"/>
            <w:noWrap/>
            <w:vAlign w:val="bottom"/>
            <w:hideMark/>
          </w:tcPr>
          <w:p w14:paraId="7B81C080" w14:textId="77777777" w:rsidR="004B6FF7" w:rsidRPr="00CF15B5" w:rsidRDefault="004B6FF7">
            <w:pPr>
              <w:jc w:val="center"/>
              <w:rPr>
                <w:color w:val="000000"/>
              </w:rPr>
            </w:pPr>
            <w:r w:rsidRPr="00CF15B5">
              <w:rPr>
                <w:color w:val="000000"/>
              </w:rPr>
              <w:t>0.01***</w:t>
            </w:r>
          </w:p>
        </w:tc>
        <w:tc>
          <w:tcPr>
            <w:tcW w:w="899" w:type="dxa"/>
            <w:tcBorders>
              <w:top w:val="nil"/>
              <w:left w:val="nil"/>
              <w:bottom w:val="nil"/>
              <w:right w:val="nil"/>
            </w:tcBorders>
            <w:shd w:val="clear" w:color="auto" w:fill="auto"/>
            <w:noWrap/>
            <w:vAlign w:val="bottom"/>
            <w:hideMark/>
          </w:tcPr>
          <w:p w14:paraId="3BC2EC9B" w14:textId="042169B5" w:rsidR="004B6FF7" w:rsidRPr="00CF15B5" w:rsidRDefault="002502F7">
            <w:pPr>
              <w:jc w:val="center"/>
              <w:rPr>
                <w:color w:val="000000"/>
              </w:rPr>
            </w:pPr>
            <w:r>
              <w:rPr>
                <w:color w:val="000000"/>
              </w:rPr>
              <w:t>(</w:t>
            </w:r>
            <w:r w:rsidR="004B6FF7" w:rsidRPr="00CF15B5">
              <w:rPr>
                <w:color w:val="000000"/>
              </w:rPr>
              <w:t>0.00</w:t>
            </w:r>
            <w:r w:rsidRPr="00CF15B5">
              <w:t>)</w:t>
            </w:r>
          </w:p>
        </w:tc>
      </w:tr>
      <w:tr w:rsidR="004B6FF7" w:rsidRPr="00CF15B5" w14:paraId="65E8A7A2" w14:textId="77777777" w:rsidTr="004B6FF7">
        <w:trPr>
          <w:trHeight w:val="320"/>
        </w:trPr>
        <w:tc>
          <w:tcPr>
            <w:tcW w:w="3960" w:type="dxa"/>
            <w:tcBorders>
              <w:top w:val="nil"/>
              <w:left w:val="nil"/>
              <w:bottom w:val="nil"/>
              <w:right w:val="nil"/>
            </w:tcBorders>
            <w:shd w:val="clear" w:color="auto" w:fill="auto"/>
            <w:noWrap/>
            <w:vAlign w:val="bottom"/>
            <w:hideMark/>
          </w:tcPr>
          <w:p w14:paraId="38B82723" w14:textId="77777777" w:rsidR="004B6FF7" w:rsidRPr="00CF15B5" w:rsidRDefault="004B6FF7">
            <w:r w:rsidRPr="00CF15B5">
              <w:t>Female</w:t>
            </w:r>
          </w:p>
        </w:tc>
        <w:tc>
          <w:tcPr>
            <w:tcW w:w="1701" w:type="dxa"/>
            <w:tcBorders>
              <w:top w:val="nil"/>
              <w:left w:val="nil"/>
              <w:bottom w:val="nil"/>
              <w:right w:val="nil"/>
            </w:tcBorders>
            <w:shd w:val="clear" w:color="auto" w:fill="auto"/>
            <w:noWrap/>
            <w:vAlign w:val="bottom"/>
            <w:hideMark/>
          </w:tcPr>
          <w:p w14:paraId="0BC22955" w14:textId="77777777" w:rsidR="004B6FF7" w:rsidRPr="00CF15B5" w:rsidRDefault="004B6FF7">
            <w:pPr>
              <w:jc w:val="center"/>
              <w:rPr>
                <w:color w:val="000000"/>
              </w:rPr>
            </w:pPr>
            <w:r w:rsidRPr="00CF15B5">
              <w:rPr>
                <w:color w:val="000000"/>
              </w:rPr>
              <w:t>-0.33***</w:t>
            </w:r>
          </w:p>
        </w:tc>
        <w:tc>
          <w:tcPr>
            <w:tcW w:w="899" w:type="dxa"/>
            <w:tcBorders>
              <w:top w:val="nil"/>
              <w:left w:val="nil"/>
              <w:bottom w:val="nil"/>
              <w:right w:val="nil"/>
            </w:tcBorders>
            <w:shd w:val="clear" w:color="auto" w:fill="auto"/>
            <w:noWrap/>
            <w:vAlign w:val="bottom"/>
            <w:hideMark/>
          </w:tcPr>
          <w:p w14:paraId="32B85D86" w14:textId="10E0F469" w:rsidR="004B6FF7" w:rsidRPr="00CF15B5" w:rsidRDefault="002502F7">
            <w:pPr>
              <w:jc w:val="center"/>
              <w:rPr>
                <w:color w:val="000000"/>
              </w:rPr>
            </w:pPr>
            <w:r>
              <w:rPr>
                <w:color w:val="000000"/>
              </w:rPr>
              <w:t>(</w:t>
            </w:r>
            <w:r w:rsidR="004B6FF7" w:rsidRPr="00CF15B5">
              <w:rPr>
                <w:color w:val="000000"/>
              </w:rPr>
              <w:t>0.05</w:t>
            </w:r>
            <w:r w:rsidRPr="00CF15B5">
              <w:t>)</w:t>
            </w:r>
          </w:p>
        </w:tc>
      </w:tr>
      <w:tr w:rsidR="004B6FF7" w:rsidRPr="00CF15B5" w14:paraId="23164B0E" w14:textId="77777777" w:rsidTr="004B6FF7">
        <w:trPr>
          <w:trHeight w:val="320"/>
        </w:trPr>
        <w:tc>
          <w:tcPr>
            <w:tcW w:w="3960" w:type="dxa"/>
            <w:tcBorders>
              <w:top w:val="nil"/>
              <w:left w:val="nil"/>
              <w:bottom w:val="nil"/>
              <w:right w:val="nil"/>
            </w:tcBorders>
            <w:shd w:val="clear" w:color="auto" w:fill="auto"/>
            <w:noWrap/>
            <w:vAlign w:val="bottom"/>
            <w:hideMark/>
          </w:tcPr>
          <w:p w14:paraId="2973D668" w14:textId="77777777" w:rsidR="004B6FF7" w:rsidRPr="00CF15B5" w:rsidRDefault="004B6FF7">
            <w:r w:rsidRPr="00CF15B5">
              <w:t>Less than high school (ref. high school)</w:t>
            </w:r>
          </w:p>
        </w:tc>
        <w:tc>
          <w:tcPr>
            <w:tcW w:w="1701" w:type="dxa"/>
            <w:tcBorders>
              <w:top w:val="nil"/>
              <w:left w:val="nil"/>
              <w:bottom w:val="nil"/>
              <w:right w:val="nil"/>
            </w:tcBorders>
            <w:shd w:val="clear" w:color="auto" w:fill="auto"/>
            <w:noWrap/>
            <w:vAlign w:val="bottom"/>
            <w:hideMark/>
          </w:tcPr>
          <w:p w14:paraId="5BF5247A" w14:textId="77777777" w:rsidR="004B6FF7" w:rsidRPr="00CF15B5" w:rsidRDefault="004B6FF7">
            <w:pPr>
              <w:jc w:val="center"/>
              <w:rPr>
                <w:color w:val="000000"/>
              </w:rPr>
            </w:pPr>
            <w:r w:rsidRPr="00CF15B5">
              <w:rPr>
                <w:color w:val="000000"/>
              </w:rPr>
              <w:t>-0.25***</w:t>
            </w:r>
          </w:p>
        </w:tc>
        <w:tc>
          <w:tcPr>
            <w:tcW w:w="899" w:type="dxa"/>
            <w:tcBorders>
              <w:top w:val="nil"/>
              <w:left w:val="nil"/>
              <w:bottom w:val="nil"/>
              <w:right w:val="nil"/>
            </w:tcBorders>
            <w:shd w:val="clear" w:color="auto" w:fill="auto"/>
            <w:noWrap/>
            <w:vAlign w:val="bottom"/>
            <w:hideMark/>
          </w:tcPr>
          <w:p w14:paraId="66854E36" w14:textId="210D27B4" w:rsidR="004B6FF7" w:rsidRPr="00CF15B5" w:rsidRDefault="002502F7">
            <w:pPr>
              <w:jc w:val="center"/>
              <w:rPr>
                <w:color w:val="000000"/>
              </w:rPr>
            </w:pPr>
            <w:r>
              <w:rPr>
                <w:color w:val="000000"/>
              </w:rPr>
              <w:t>(</w:t>
            </w:r>
            <w:r w:rsidR="004B6FF7" w:rsidRPr="00CF15B5">
              <w:rPr>
                <w:color w:val="000000"/>
              </w:rPr>
              <w:t>0.07</w:t>
            </w:r>
            <w:r w:rsidRPr="00CF15B5">
              <w:t>)</w:t>
            </w:r>
          </w:p>
        </w:tc>
      </w:tr>
      <w:tr w:rsidR="004B6FF7" w:rsidRPr="00CF15B5" w14:paraId="1B8D19EF" w14:textId="77777777" w:rsidTr="004B6FF7">
        <w:trPr>
          <w:trHeight w:val="320"/>
        </w:trPr>
        <w:tc>
          <w:tcPr>
            <w:tcW w:w="3960" w:type="dxa"/>
            <w:tcBorders>
              <w:top w:val="nil"/>
              <w:left w:val="nil"/>
              <w:bottom w:val="nil"/>
              <w:right w:val="nil"/>
            </w:tcBorders>
            <w:shd w:val="clear" w:color="auto" w:fill="auto"/>
            <w:noWrap/>
            <w:vAlign w:val="bottom"/>
            <w:hideMark/>
          </w:tcPr>
          <w:p w14:paraId="294A1EF8" w14:textId="77777777" w:rsidR="004B6FF7" w:rsidRPr="00CF15B5" w:rsidRDefault="004B6FF7">
            <w:r w:rsidRPr="00CF15B5">
              <w:t xml:space="preserve">Above high school (ref. high school) </w:t>
            </w:r>
          </w:p>
        </w:tc>
        <w:tc>
          <w:tcPr>
            <w:tcW w:w="1701" w:type="dxa"/>
            <w:tcBorders>
              <w:top w:val="nil"/>
              <w:left w:val="nil"/>
              <w:bottom w:val="nil"/>
              <w:right w:val="nil"/>
            </w:tcBorders>
            <w:shd w:val="clear" w:color="auto" w:fill="auto"/>
            <w:noWrap/>
            <w:vAlign w:val="bottom"/>
            <w:hideMark/>
          </w:tcPr>
          <w:p w14:paraId="1B92E37E" w14:textId="77777777" w:rsidR="004B6FF7" w:rsidRPr="00CF15B5" w:rsidRDefault="004B6FF7">
            <w:pPr>
              <w:jc w:val="center"/>
              <w:rPr>
                <w:color w:val="000000"/>
              </w:rPr>
            </w:pPr>
            <w:r w:rsidRPr="00CF15B5">
              <w:rPr>
                <w:color w:val="000000"/>
              </w:rPr>
              <w:t>0.19***</w:t>
            </w:r>
          </w:p>
        </w:tc>
        <w:tc>
          <w:tcPr>
            <w:tcW w:w="899" w:type="dxa"/>
            <w:tcBorders>
              <w:top w:val="nil"/>
              <w:left w:val="nil"/>
              <w:bottom w:val="nil"/>
              <w:right w:val="nil"/>
            </w:tcBorders>
            <w:shd w:val="clear" w:color="auto" w:fill="auto"/>
            <w:noWrap/>
            <w:vAlign w:val="bottom"/>
            <w:hideMark/>
          </w:tcPr>
          <w:p w14:paraId="6D2E129E" w14:textId="10B8E9C7" w:rsidR="004B6FF7" w:rsidRPr="00CF15B5" w:rsidRDefault="002502F7">
            <w:pPr>
              <w:jc w:val="center"/>
              <w:rPr>
                <w:color w:val="000000"/>
              </w:rPr>
            </w:pPr>
            <w:r>
              <w:rPr>
                <w:color w:val="000000"/>
              </w:rPr>
              <w:t>(</w:t>
            </w:r>
            <w:r w:rsidR="004B6FF7" w:rsidRPr="00CF15B5">
              <w:rPr>
                <w:color w:val="000000"/>
              </w:rPr>
              <w:t>0.05</w:t>
            </w:r>
            <w:r w:rsidRPr="00CF15B5">
              <w:t>)</w:t>
            </w:r>
          </w:p>
        </w:tc>
      </w:tr>
      <w:tr w:rsidR="004B6FF7" w:rsidRPr="00CF15B5" w14:paraId="62BCD381" w14:textId="77777777" w:rsidTr="004B6FF7">
        <w:trPr>
          <w:trHeight w:val="320"/>
        </w:trPr>
        <w:tc>
          <w:tcPr>
            <w:tcW w:w="3960" w:type="dxa"/>
            <w:tcBorders>
              <w:top w:val="nil"/>
              <w:left w:val="nil"/>
              <w:bottom w:val="nil"/>
              <w:right w:val="nil"/>
            </w:tcBorders>
            <w:shd w:val="clear" w:color="auto" w:fill="auto"/>
            <w:noWrap/>
            <w:vAlign w:val="bottom"/>
            <w:hideMark/>
          </w:tcPr>
          <w:p w14:paraId="0F2893E9" w14:textId="77777777" w:rsidR="004B6FF7" w:rsidRPr="00CF15B5" w:rsidRDefault="004B6FF7">
            <w:r w:rsidRPr="00CF15B5">
              <w:t>Logit of obesity</w:t>
            </w:r>
          </w:p>
        </w:tc>
        <w:tc>
          <w:tcPr>
            <w:tcW w:w="1701" w:type="dxa"/>
            <w:tcBorders>
              <w:top w:val="nil"/>
              <w:left w:val="nil"/>
              <w:bottom w:val="nil"/>
              <w:right w:val="nil"/>
            </w:tcBorders>
            <w:shd w:val="clear" w:color="auto" w:fill="auto"/>
            <w:noWrap/>
            <w:vAlign w:val="bottom"/>
            <w:hideMark/>
          </w:tcPr>
          <w:p w14:paraId="22BEF9F5" w14:textId="77777777" w:rsidR="004B6FF7" w:rsidRPr="00CF15B5" w:rsidRDefault="004B6FF7">
            <w:pPr>
              <w:jc w:val="center"/>
              <w:rPr>
                <w:color w:val="000000"/>
              </w:rPr>
            </w:pPr>
            <w:r w:rsidRPr="00CF15B5">
              <w:rPr>
                <w:color w:val="000000"/>
              </w:rPr>
              <w:t>0.05***</w:t>
            </w:r>
          </w:p>
        </w:tc>
        <w:tc>
          <w:tcPr>
            <w:tcW w:w="899" w:type="dxa"/>
            <w:tcBorders>
              <w:top w:val="nil"/>
              <w:left w:val="nil"/>
              <w:bottom w:val="nil"/>
              <w:right w:val="nil"/>
            </w:tcBorders>
            <w:shd w:val="clear" w:color="auto" w:fill="auto"/>
            <w:noWrap/>
            <w:vAlign w:val="bottom"/>
            <w:hideMark/>
          </w:tcPr>
          <w:p w14:paraId="1387FB35" w14:textId="20ED326A" w:rsidR="004B6FF7" w:rsidRPr="00CF15B5" w:rsidRDefault="002502F7">
            <w:pPr>
              <w:jc w:val="center"/>
              <w:rPr>
                <w:color w:val="000000"/>
              </w:rPr>
            </w:pPr>
            <w:r>
              <w:rPr>
                <w:color w:val="000000"/>
              </w:rPr>
              <w:t>(</w:t>
            </w:r>
            <w:r w:rsidR="004B6FF7" w:rsidRPr="00CF15B5">
              <w:rPr>
                <w:color w:val="000000"/>
              </w:rPr>
              <w:t>0.01</w:t>
            </w:r>
            <w:r w:rsidRPr="00CF15B5">
              <w:t>)</w:t>
            </w:r>
          </w:p>
        </w:tc>
      </w:tr>
      <w:tr w:rsidR="004B6FF7" w:rsidRPr="00CF15B5" w14:paraId="7EAAECC2" w14:textId="77777777" w:rsidTr="004B6FF7">
        <w:trPr>
          <w:trHeight w:val="320"/>
        </w:trPr>
        <w:tc>
          <w:tcPr>
            <w:tcW w:w="3960" w:type="dxa"/>
            <w:tcBorders>
              <w:top w:val="nil"/>
              <w:left w:val="nil"/>
              <w:bottom w:val="nil"/>
              <w:right w:val="nil"/>
            </w:tcBorders>
            <w:shd w:val="clear" w:color="auto" w:fill="auto"/>
            <w:noWrap/>
            <w:vAlign w:val="bottom"/>
            <w:hideMark/>
          </w:tcPr>
          <w:p w14:paraId="010ADEFF" w14:textId="77777777" w:rsidR="004B6FF7" w:rsidRPr="00CF15B5" w:rsidRDefault="004B6FF7">
            <w:r w:rsidRPr="00CF15B5">
              <w:t>Constant</w:t>
            </w:r>
          </w:p>
        </w:tc>
        <w:tc>
          <w:tcPr>
            <w:tcW w:w="1701" w:type="dxa"/>
            <w:tcBorders>
              <w:top w:val="nil"/>
              <w:left w:val="nil"/>
              <w:bottom w:val="nil"/>
              <w:right w:val="nil"/>
            </w:tcBorders>
            <w:shd w:val="clear" w:color="auto" w:fill="auto"/>
            <w:noWrap/>
            <w:vAlign w:val="bottom"/>
            <w:hideMark/>
          </w:tcPr>
          <w:p w14:paraId="19199C07" w14:textId="77777777" w:rsidR="004B6FF7" w:rsidRPr="00CF15B5" w:rsidRDefault="004B6FF7">
            <w:pPr>
              <w:jc w:val="center"/>
              <w:rPr>
                <w:color w:val="000000"/>
              </w:rPr>
            </w:pPr>
            <w:r w:rsidRPr="00CF15B5">
              <w:rPr>
                <w:color w:val="000000"/>
              </w:rPr>
              <w:t>3.70***</w:t>
            </w:r>
          </w:p>
        </w:tc>
        <w:tc>
          <w:tcPr>
            <w:tcW w:w="899" w:type="dxa"/>
            <w:tcBorders>
              <w:top w:val="nil"/>
              <w:left w:val="nil"/>
              <w:bottom w:val="nil"/>
              <w:right w:val="nil"/>
            </w:tcBorders>
            <w:shd w:val="clear" w:color="auto" w:fill="auto"/>
            <w:noWrap/>
            <w:vAlign w:val="bottom"/>
            <w:hideMark/>
          </w:tcPr>
          <w:p w14:paraId="068385A6" w14:textId="46B3CC0C" w:rsidR="004B6FF7" w:rsidRPr="00CF15B5" w:rsidRDefault="002502F7">
            <w:pPr>
              <w:jc w:val="center"/>
              <w:rPr>
                <w:color w:val="000000"/>
              </w:rPr>
            </w:pPr>
            <w:r>
              <w:rPr>
                <w:color w:val="000000"/>
              </w:rPr>
              <w:t>(</w:t>
            </w:r>
            <w:r w:rsidR="004B6FF7" w:rsidRPr="00CF15B5">
              <w:rPr>
                <w:color w:val="000000"/>
              </w:rPr>
              <w:t>0.17</w:t>
            </w:r>
            <w:r w:rsidRPr="00CF15B5">
              <w:t>)</w:t>
            </w:r>
          </w:p>
        </w:tc>
      </w:tr>
      <w:tr w:rsidR="004B6FF7" w:rsidRPr="00CF15B5" w14:paraId="703BA58E" w14:textId="77777777" w:rsidTr="004B6FF7">
        <w:trPr>
          <w:trHeight w:val="320"/>
        </w:trPr>
        <w:tc>
          <w:tcPr>
            <w:tcW w:w="3960" w:type="dxa"/>
            <w:tcBorders>
              <w:top w:val="nil"/>
              <w:left w:val="nil"/>
              <w:bottom w:val="nil"/>
              <w:right w:val="nil"/>
            </w:tcBorders>
            <w:shd w:val="clear" w:color="auto" w:fill="auto"/>
            <w:noWrap/>
            <w:vAlign w:val="bottom"/>
            <w:hideMark/>
          </w:tcPr>
          <w:p w14:paraId="7E49C08D" w14:textId="77777777" w:rsidR="004B6FF7" w:rsidRPr="00CF15B5" w:rsidRDefault="004B6FF7">
            <w:r w:rsidRPr="00CF15B5">
              <w:t>Gamma</w:t>
            </w:r>
          </w:p>
        </w:tc>
        <w:tc>
          <w:tcPr>
            <w:tcW w:w="1701" w:type="dxa"/>
            <w:tcBorders>
              <w:top w:val="nil"/>
              <w:left w:val="nil"/>
              <w:bottom w:val="nil"/>
              <w:right w:val="nil"/>
            </w:tcBorders>
            <w:shd w:val="clear" w:color="auto" w:fill="auto"/>
            <w:noWrap/>
            <w:vAlign w:val="bottom"/>
            <w:hideMark/>
          </w:tcPr>
          <w:p w14:paraId="6E6CE35F" w14:textId="77777777" w:rsidR="004B6FF7" w:rsidRPr="00CF15B5" w:rsidRDefault="004B6FF7">
            <w:pPr>
              <w:jc w:val="center"/>
              <w:rPr>
                <w:color w:val="000000"/>
              </w:rPr>
            </w:pPr>
            <w:r w:rsidRPr="00CF15B5">
              <w:rPr>
                <w:color w:val="000000"/>
              </w:rPr>
              <w:t>0.86***</w:t>
            </w:r>
          </w:p>
        </w:tc>
        <w:tc>
          <w:tcPr>
            <w:tcW w:w="899" w:type="dxa"/>
            <w:tcBorders>
              <w:top w:val="nil"/>
              <w:left w:val="nil"/>
              <w:bottom w:val="nil"/>
              <w:right w:val="nil"/>
            </w:tcBorders>
            <w:shd w:val="clear" w:color="auto" w:fill="auto"/>
            <w:noWrap/>
            <w:vAlign w:val="bottom"/>
            <w:hideMark/>
          </w:tcPr>
          <w:p w14:paraId="625BA0FB" w14:textId="7AA7C365" w:rsidR="004B6FF7" w:rsidRPr="00CF15B5" w:rsidRDefault="002502F7">
            <w:pPr>
              <w:jc w:val="center"/>
              <w:rPr>
                <w:color w:val="000000"/>
              </w:rPr>
            </w:pPr>
            <w:r>
              <w:rPr>
                <w:color w:val="000000"/>
              </w:rPr>
              <w:t>(</w:t>
            </w:r>
            <w:r w:rsidR="004B6FF7" w:rsidRPr="00CF15B5">
              <w:rPr>
                <w:color w:val="000000"/>
              </w:rPr>
              <w:t>0.02</w:t>
            </w:r>
            <w:r w:rsidRPr="00CF15B5">
              <w:t>)</w:t>
            </w:r>
          </w:p>
        </w:tc>
      </w:tr>
      <w:tr w:rsidR="004B6FF7" w:rsidRPr="00CF15B5" w14:paraId="34613A2F" w14:textId="77777777" w:rsidTr="004B6FF7">
        <w:trPr>
          <w:trHeight w:val="320"/>
        </w:trPr>
        <w:tc>
          <w:tcPr>
            <w:tcW w:w="3960" w:type="dxa"/>
            <w:tcBorders>
              <w:top w:val="nil"/>
              <w:left w:val="nil"/>
              <w:bottom w:val="nil"/>
              <w:right w:val="nil"/>
            </w:tcBorders>
            <w:shd w:val="clear" w:color="auto" w:fill="auto"/>
            <w:noWrap/>
            <w:vAlign w:val="bottom"/>
            <w:hideMark/>
          </w:tcPr>
          <w:p w14:paraId="3B4B39C3" w14:textId="77777777" w:rsidR="004B6FF7" w:rsidRPr="00CF15B5" w:rsidRDefault="004B6FF7">
            <w:r w:rsidRPr="00CF15B5">
              <w:t>Observations</w:t>
            </w:r>
          </w:p>
        </w:tc>
        <w:tc>
          <w:tcPr>
            <w:tcW w:w="1701" w:type="dxa"/>
            <w:tcBorders>
              <w:top w:val="nil"/>
              <w:left w:val="nil"/>
              <w:bottom w:val="nil"/>
              <w:right w:val="nil"/>
            </w:tcBorders>
            <w:shd w:val="clear" w:color="auto" w:fill="auto"/>
            <w:noWrap/>
            <w:vAlign w:val="bottom"/>
            <w:hideMark/>
          </w:tcPr>
          <w:p w14:paraId="4FF3CD5F" w14:textId="77777777" w:rsidR="004B6FF7" w:rsidRPr="00CF15B5" w:rsidRDefault="004B6FF7">
            <w:pPr>
              <w:jc w:val="center"/>
            </w:pPr>
            <w:r w:rsidRPr="00CF15B5">
              <w:t>62,022</w:t>
            </w:r>
          </w:p>
        </w:tc>
        <w:tc>
          <w:tcPr>
            <w:tcW w:w="899" w:type="dxa"/>
            <w:tcBorders>
              <w:top w:val="nil"/>
              <w:left w:val="nil"/>
              <w:bottom w:val="nil"/>
              <w:right w:val="nil"/>
            </w:tcBorders>
            <w:shd w:val="clear" w:color="auto" w:fill="auto"/>
            <w:noWrap/>
            <w:vAlign w:val="bottom"/>
            <w:hideMark/>
          </w:tcPr>
          <w:p w14:paraId="571AA60E" w14:textId="77777777" w:rsidR="004B6FF7" w:rsidRPr="00CF15B5" w:rsidRDefault="004B6FF7">
            <w:pPr>
              <w:jc w:val="center"/>
            </w:pPr>
          </w:p>
        </w:tc>
      </w:tr>
      <w:tr w:rsidR="004B6FF7" w:rsidRPr="00CF15B5" w14:paraId="7C6DF3F9" w14:textId="77777777" w:rsidTr="004B6FF7">
        <w:trPr>
          <w:trHeight w:val="320"/>
        </w:trPr>
        <w:tc>
          <w:tcPr>
            <w:tcW w:w="3960" w:type="dxa"/>
            <w:tcBorders>
              <w:top w:val="nil"/>
              <w:left w:val="nil"/>
              <w:bottom w:val="nil"/>
              <w:right w:val="nil"/>
            </w:tcBorders>
            <w:shd w:val="clear" w:color="auto" w:fill="auto"/>
            <w:noWrap/>
            <w:vAlign w:val="bottom"/>
            <w:hideMark/>
          </w:tcPr>
          <w:p w14:paraId="1101E169" w14:textId="77777777" w:rsidR="004B6FF7" w:rsidRPr="00CF15B5" w:rsidRDefault="004B6FF7">
            <w:r w:rsidRPr="00CF15B5">
              <w:t>Number of individuals</w:t>
            </w:r>
          </w:p>
        </w:tc>
        <w:tc>
          <w:tcPr>
            <w:tcW w:w="1701" w:type="dxa"/>
            <w:tcBorders>
              <w:top w:val="nil"/>
              <w:left w:val="nil"/>
              <w:bottom w:val="nil"/>
              <w:right w:val="nil"/>
            </w:tcBorders>
            <w:shd w:val="clear" w:color="auto" w:fill="auto"/>
            <w:noWrap/>
            <w:vAlign w:val="bottom"/>
            <w:hideMark/>
          </w:tcPr>
          <w:p w14:paraId="103145CD" w14:textId="77777777" w:rsidR="004B6FF7" w:rsidRPr="00CF15B5" w:rsidRDefault="004B6FF7">
            <w:pPr>
              <w:jc w:val="center"/>
            </w:pPr>
            <w:r w:rsidRPr="00CF15B5">
              <w:t>6,940</w:t>
            </w:r>
          </w:p>
        </w:tc>
        <w:tc>
          <w:tcPr>
            <w:tcW w:w="899" w:type="dxa"/>
            <w:tcBorders>
              <w:top w:val="nil"/>
              <w:left w:val="nil"/>
              <w:bottom w:val="nil"/>
              <w:right w:val="nil"/>
            </w:tcBorders>
            <w:shd w:val="clear" w:color="auto" w:fill="auto"/>
            <w:noWrap/>
            <w:vAlign w:val="bottom"/>
            <w:hideMark/>
          </w:tcPr>
          <w:p w14:paraId="4D4F75FB" w14:textId="77777777" w:rsidR="004B6FF7" w:rsidRPr="00CF15B5" w:rsidRDefault="004B6FF7">
            <w:pPr>
              <w:jc w:val="center"/>
            </w:pPr>
          </w:p>
        </w:tc>
      </w:tr>
      <w:tr w:rsidR="004B6FF7" w:rsidRPr="00CF15B5" w14:paraId="22B8C7AC" w14:textId="77777777" w:rsidTr="004B6FF7">
        <w:trPr>
          <w:trHeight w:val="320"/>
        </w:trPr>
        <w:tc>
          <w:tcPr>
            <w:tcW w:w="3960" w:type="dxa"/>
            <w:tcBorders>
              <w:top w:val="nil"/>
              <w:left w:val="nil"/>
              <w:bottom w:val="single" w:sz="4" w:space="0" w:color="auto"/>
              <w:right w:val="nil"/>
            </w:tcBorders>
            <w:shd w:val="clear" w:color="auto" w:fill="auto"/>
            <w:noWrap/>
            <w:vAlign w:val="bottom"/>
            <w:hideMark/>
          </w:tcPr>
          <w:p w14:paraId="213596D6" w14:textId="77777777" w:rsidR="004B6FF7" w:rsidRPr="00CF15B5" w:rsidRDefault="004B6FF7">
            <w:r w:rsidRPr="00CF15B5">
              <w:t>Number of failures</w:t>
            </w:r>
          </w:p>
        </w:tc>
        <w:tc>
          <w:tcPr>
            <w:tcW w:w="1701" w:type="dxa"/>
            <w:tcBorders>
              <w:top w:val="nil"/>
              <w:left w:val="nil"/>
              <w:bottom w:val="single" w:sz="4" w:space="0" w:color="auto"/>
              <w:right w:val="nil"/>
            </w:tcBorders>
            <w:shd w:val="clear" w:color="auto" w:fill="auto"/>
            <w:noWrap/>
            <w:vAlign w:val="bottom"/>
            <w:hideMark/>
          </w:tcPr>
          <w:p w14:paraId="1FE8617E" w14:textId="77777777" w:rsidR="004B6FF7" w:rsidRPr="00CF15B5" w:rsidRDefault="004B6FF7">
            <w:pPr>
              <w:jc w:val="center"/>
            </w:pPr>
            <w:r w:rsidRPr="00CF15B5">
              <w:t>1,991</w:t>
            </w:r>
          </w:p>
        </w:tc>
        <w:tc>
          <w:tcPr>
            <w:tcW w:w="899" w:type="dxa"/>
            <w:tcBorders>
              <w:top w:val="nil"/>
              <w:left w:val="nil"/>
              <w:bottom w:val="single" w:sz="4" w:space="0" w:color="auto"/>
              <w:right w:val="nil"/>
            </w:tcBorders>
            <w:shd w:val="clear" w:color="auto" w:fill="auto"/>
            <w:noWrap/>
            <w:vAlign w:val="bottom"/>
            <w:hideMark/>
          </w:tcPr>
          <w:p w14:paraId="30F0D8C5" w14:textId="77777777" w:rsidR="004B6FF7" w:rsidRPr="00CF15B5" w:rsidRDefault="004B6FF7">
            <w:pPr>
              <w:rPr>
                <w:color w:val="000000"/>
              </w:rPr>
            </w:pPr>
            <w:r w:rsidRPr="00CF15B5">
              <w:rPr>
                <w:color w:val="000000"/>
              </w:rPr>
              <w:t> </w:t>
            </w:r>
          </w:p>
        </w:tc>
      </w:tr>
      <w:tr w:rsidR="004B6FF7" w:rsidRPr="002502F7" w14:paraId="48F6571D" w14:textId="77777777" w:rsidTr="004B6FF7">
        <w:trPr>
          <w:trHeight w:val="320"/>
        </w:trPr>
        <w:tc>
          <w:tcPr>
            <w:tcW w:w="3960" w:type="dxa"/>
            <w:tcBorders>
              <w:top w:val="nil"/>
              <w:left w:val="nil"/>
              <w:bottom w:val="nil"/>
              <w:right w:val="nil"/>
            </w:tcBorders>
            <w:shd w:val="clear" w:color="auto" w:fill="auto"/>
            <w:noWrap/>
            <w:vAlign w:val="bottom"/>
            <w:hideMark/>
          </w:tcPr>
          <w:p w14:paraId="25D0DD9D" w14:textId="77777777" w:rsidR="004B6FF7" w:rsidRPr="002502F7" w:rsidRDefault="004B6FF7">
            <w:pPr>
              <w:rPr>
                <w:sz w:val="20"/>
                <w:szCs w:val="20"/>
              </w:rPr>
            </w:pPr>
            <w:r w:rsidRPr="002502F7">
              <w:rPr>
                <w:sz w:val="20"/>
                <w:szCs w:val="20"/>
              </w:rPr>
              <w:t>Standard errors in parentheses</w:t>
            </w:r>
          </w:p>
        </w:tc>
        <w:tc>
          <w:tcPr>
            <w:tcW w:w="1701" w:type="dxa"/>
            <w:tcBorders>
              <w:top w:val="nil"/>
              <w:left w:val="nil"/>
              <w:bottom w:val="nil"/>
              <w:right w:val="nil"/>
            </w:tcBorders>
            <w:shd w:val="clear" w:color="auto" w:fill="auto"/>
            <w:noWrap/>
            <w:vAlign w:val="bottom"/>
            <w:hideMark/>
          </w:tcPr>
          <w:p w14:paraId="58D2987D" w14:textId="77777777" w:rsidR="004B6FF7" w:rsidRPr="002502F7" w:rsidRDefault="004B6FF7">
            <w:pPr>
              <w:rPr>
                <w:sz w:val="20"/>
                <w:szCs w:val="20"/>
              </w:rPr>
            </w:pPr>
          </w:p>
        </w:tc>
        <w:tc>
          <w:tcPr>
            <w:tcW w:w="899" w:type="dxa"/>
            <w:tcBorders>
              <w:top w:val="nil"/>
              <w:left w:val="nil"/>
              <w:bottom w:val="nil"/>
              <w:right w:val="nil"/>
            </w:tcBorders>
            <w:shd w:val="clear" w:color="auto" w:fill="auto"/>
            <w:noWrap/>
            <w:vAlign w:val="bottom"/>
            <w:hideMark/>
          </w:tcPr>
          <w:p w14:paraId="2230E60D" w14:textId="77777777" w:rsidR="004B6FF7" w:rsidRPr="002502F7" w:rsidRDefault="004B6FF7">
            <w:pPr>
              <w:rPr>
                <w:sz w:val="20"/>
                <w:szCs w:val="20"/>
              </w:rPr>
            </w:pPr>
          </w:p>
        </w:tc>
      </w:tr>
      <w:tr w:rsidR="004B6FF7" w:rsidRPr="002502F7" w14:paraId="38FD7B4A" w14:textId="77777777" w:rsidTr="004B6FF7">
        <w:trPr>
          <w:trHeight w:val="320"/>
        </w:trPr>
        <w:tc>
          <w:tcPr>
            <w:tcW w:w="3960" w:type="dxa"/>
            <w:tcBorders>
              <w:top w:val="nil"/>
              <w:left w:val="nil"/>
              <w:bottom w:val="nil"/>
              <w:right w:val="nil"/>
            </w:tcBorders>
            <w:shd w:val="clear" w:color="auto" w:fill="auto"/>
            <w:noWrap/>
            <w:vAlign w:val="bottom"/>
            <w:hideMark/>
          </w:tcPr>
          <w:p w14:paraId="2D78DDEF" w14:textId="77777777" w:rsidR="004B6FF7" w:rsidRPr="002502F7" w:rsidRDefault="004B6FF7">
            <w:pPr>
              <w:rPr>
                <w:sz w:val="20"/>
                <w:szCs w:val="20"/>
              </w:rPr>
            </w:pPr>
            <w:r w:rsidRPr="002502F7">
              <w:rPr>
                <w:sz w:val="20"/>
                <w:szCs w:val="20"/>
              </w:rPr>
              <w:t>*** p&lt;0.001, ** p&lt;0.05, * p&lt;0.1</w:t>
            </w:r>
          </w:p>
        </w:tc>
        <w:tc>
          <w:tcPr>
            <w:tcW w:w="1701" w:type="dxa"/>
            <w:tcBorders>
              <w:top w:val="nil"/>
              <w:left w:val="nil"/>
              <w:bottom w:val="nil"/>
              <w:right w:val="nil"/>
            </w:tcBorders>
            <w:shd w:val="clear" w:color="auto" w:fill="auto"/>
            <w:noWrap/>
            <w:vAlign w:val="bottom"/>
            <w:hideMark/>
          </w:tcPr>
          <w:p w14:paraId="10E6F0F8" w14:textId="77777777" w:rsidR="004B6FF7" w:rsidRPr="002502F7" w:rsidRDefault="004B6FF7">
            <w:pPr>
              <w:rPr>
                <w:sz w:val="20"/>
                <w:szCs w:val="20"/>
              </w:rPr>
            </w:pPr>
          </w:p>
        </w:tc>
        <w:tc>
          <w:tcPr>
            <w:tcW w:w="899" w:type="dxa"/>
            <w:tcBorders>
              <w:top w:val="nil"/>
              <w:left w:val="nil"/>
              <w:bottom w:val="nil"/>
              <w:right w:val="nil"/>
            </w:tcBorders>
            <w:shd w:val="clear" w:color="auto" w:fill="auto"/>
            <w:noWrap/>
            <w:vAlign w:val="bottom"/>
            <w:hideMark/>
          </w:tcPr>
          <w:p w14:paraId="06B71717" w14:textId="77777777" w:rsidR="004B6FF7" w:rsidRPr="002502F7" w:rsidRDefault="004B6FF7">
            <w:pPr>
              <w:rPr>
                <w:sz w:val="20"/>
                <w:szCs w:val="20"/>
              </w:rPr>
            </w:pPr>
          </w:p>
        </w:tc>
      </w:tr>
    </w:tbl>
    <w:p w14:paraId="6F6F869E" w14:textId="77777777" w:rsidR="004B6FF7" w:rsidRPr="00CF15B5" w:rsidRDefault="004B6FF7" w:rsidP="00533AA7">
      <w:pPr>
        <w:sectPr w:rsidR="004B6FF7" w:rsidRPr="00CF15B5" w:rsidSect="00C564E5">
          <w:pgSz w:w="12240" w:h="15840"/>
          <w:pgMar w:top="1440" w:right="1440" w:bottom="1440" w:left="1440" w:header="720" w:footer="720" w:gutter="0"/>
          <w:cols w:space="720"/>
          <w:docGrid w:linePitch="360"/>
        </w:sectPr>
      </w:pPr>
    </w:p>
    <w:p w14:paraId="73CE525B" w14:textId="6739FE42" w:rsidR="0000117C" w:rsidRPr="00CF15B5" w:rsidRDefault="0000117C" w:rsidP="00D27480">
      <w:r w:rsidRPr="00CF15B5">
        <w:lastRenderedPageBreak/>
        <w:t xml:space="preserve">Supplementary Table 5. Disability hazard as a function of obesity </w:t>
      </w:r>
    </w:p>
    <w:tbl>
      <w:tblPr>
        <w:tblW w:w="6560" w:type="dxa"/>
        <w:tblLook w:val="04A0" w:firstRow="1" w:lastRow="0" w:firstColumn="1" w:lastColumn="0" w:noHBand="0" w:noVBand="1"/>
      </w:tblPr>
      <w:tblGrid>
        <w:gridCol w:w="3960"/>
        <w:gridCol w:w="1662"/>
        <w:gridCol w:w="938"/>
      </w:tblGrid>
      <w:tr w:rsidR="0000117C" w:rsidRPr="00CF15B5" w14:paraId="655FC49A" w14:textId="77777777" w:rsidTr="0000117C">
        <w:trPr>
          <w:trHeight w:val="320"/>
        </w:trPr>
        <w:tc>
          <w:tcPr>
            <w:tcW w:w="3960" w:type="dxa"/>
            <w:tcBorders>
              <w:top w:val="single" w:sz="4" w:space="0" w:color="auto"/>
              <w:left w:val="nil"/>
              <w:bottom w:val="nil"/>
              <w:right w:val="nil"/>
            </w:tcBorders>
            <w:shd w:val="clear" w:color="auto" w:fill="auto"/>
            <w:noWrap/>
            <w:vAlign w:val="bottom"/>
            <w:hideMark/>
          </w:tcPr>
          <w:p w14:paraId="4D3A7341" w14:textId="77777777" w:rsidR="0000117C" w:rsidRPr="00CF15B5" w:rsidRDefault="0000117C">
            <w:r w:rsidRPr="00CF15B5">
              <w:t> </w:t>
            </w:r>
          </w:p>
        </w:tc>
        <w:tc>
          <w:tcPr>
            <w:tcW w:w="2600" w:type="dxa"/>
            <w:gridSpan w:val="2"/>
            <w:tcBorders>
              <w:top w:val="single" w:sz="4" w:space="0" w:color="auto"/>
              <w:left w:val="nil"/>
              <w:bottom w:val="nil"/>
              <w:right w:val="nil"/>
            </w:tcBorders>
            <w:shd w:val="clear" w:color="auto" w:fill="auto"/>
            <w:noWrap/>
            <w:vAlign w:val="bottom"/>
            <w:hideMark/>
          </w:tcPr>
          <w:p w14:paraId="56646ABD" w14:textId="77777777" w:rsidR="0000117C" w:rsidRPr="00CF15B5" w:rsidRDefault="0000117C">
            <w:pPr>
              <w:jc w:val="center"/>
            </w:pPr>
            <w:r w:rsidRPr="00CF15B5">
              <w:t>Hazard of T2D</w:t>
            </w:r>
          </w:p>
        </w:tc>
      </w:tr>
      <w:tr w:rsidR="0000117C" w:rsidRPr="00CF15B5" w14:paraId="15FF730E" w14:textId="77777777" w:rsidTr="0000117C">
        <w:trPr>
          <w:trHeight w:val="320"/>
        </w:trPr>
        <w:tc>
          <w:tcPr>
            <w:tcW w:w="3960" w:type="dxa"/>
            <w:tcBorders>
              <w:top w:val="nil"/>
              <w:left w:val="nil"/>
              <w:bottom w:val="single" w:sz="4" w:space="0" w:color="auto"/>
              <w:right w:val="nil"/>
            </w:tcBorders>
            <w:shd w:val="clear" w:color="auto" w:fill="auto"/>
            <w:noWrap/>
            <w:vAlign w:val="bottom"/>
            <w:hideMark/>
          </w:tcPr>
          <w:p w14:paraId="26063006" w14:textId="77777777" w:rsidR="0000117C" w:rsidRPr="00CF15B5" w:rsidRDefault="0000117C">
            <w:r w:rsidRPr="00CF15B5">
              <w:t>VARIABLES</w:t>
            </w:r>
          </w:p>
        </w:tc>
        <w:tc>
          <w:tcPr>
            <w:tcW w:w="1662" w:type="dxa"/>
            <w:tcBorders>
              <w:top w:val="nil"/>
              <w:left w:val="nil"/>
              <w:bottom w:val="single" w:sz="4" w:space="0" w:color="auto"/>
              <w:right w:val="nil"/>
            </w:tcBorders>
            <w:shd w:val="clear" w:color="auto" w:fill="auto"/>
            <w:noWrap/>
            <w:vAlign w:val="bottom"/>
            <w:hideMark/>
          </w:tcPr>
          <w:p w14:paraId="566D151E" w14:textId="77777777" w:rsidR="0000117C" w:rsidRPr="00CF15B5" w:rsidRDefault="0000117C">
            <w:pPr>
              <w:jc w:val="center"/>
            </w:pPr>
            <w:r w:rsidRPr="00CF15B5">
              <w:t>b</w:t>
            </w:r>
          </w:p>
        </w:tc>
        <w:tc>
          <w:tcPr>
            <w:tcW w:w="938" w:type="dxa"/>
            <w:tcBorders>
              <w:top w:val="nil"/>
              <w:left w:val="nil"/>
              <w:bottom w:val="single" w:sz="4" w:space="0" w:color="auto"/>
              <w:right w:val="nil"/>
            </w:tcBorders>
            <w:shd w:val="clear" w:color="auto" w:fill="auto"/>
            <w:noWrap/>
            <w:vAlign w:val="bottom"/>
            <w:hideMark/>
          </w:tcPr>
          <w:p w14:paraId="31D00FEB" w14:textId="77777777" w:rsidR="0000117C" w:rsidRPr="00CF15B5" w:rsidRDefault="0000117C">
            <w:pPr>
              <w:jc w:val="center"/>
            </w:pPr>
            <w:r w:rsidRPr="00CF15B5">
              <w:t>(SE)</w:t>
            </w:r>
          </w:p>
        </w:tc>
      </w:tr>
      <w:tr w:rsidR="0000117C" w:rsidRPr="00CF15B5" w14:paraId="28005149" w14:textId="77777777" w:rsidTr="0000117C">
        <w:trPr>
          <w:trHeight w:val="320"/>
        </w:trPr>
        <w:tc>
          <w:tcPr>
            <w:tcW w:w="3960" w:type="dxa"/>
            <w:tcBorders>
              <w:top w:val="nil"/>
              <w:left w:val="nil"/>
              <w:bottom w:val="nil"/>
              <w:right w:val="nil"/>
            </w:tcBorders>
            <w:shd w:val="clear" w:color="auto" w:fill="auto"/>
            <w:noWrap/>
            <w:vAlign w:val="bottom"/>
            <w:hideMark/>
          </w:tcPr>
          <w:p w14:paraId="03ED9AE9" w14:textId="77777777" w:rsidR="0000117C" w:rsidRPr="00CF15B5" w:rsidRDefault="0000117C">
            <w:pPr>
              <w:jc w:val="center"/>
            </w:pPr>
          </w:p>
        </w:tc>
        <w:tc>
          <w:tcPr>
            <w:tcW w:w="1662" w:type="dxa"/>
            <w:tcBorders>
              <w:top w:val="nil"/>
              <w:left w:val="nil"/>
              <w:bottom w:val="nil"/>
              <w:right w:val="nil"/>
            </w:tcBorders>
            <w:shd w:val="clear" w:color="auto" w:fill="auto"/>
            <w:noWrap/>
            <w:vAlign w:val="bottom"/>
            <w:hideMark/>
          </w:tcPr>
          <w:p w14:paraId="4D5C804F" w14:textId="77777777" w:rsidR="0000117C" w:rsidRPr="00CF15B5" w:rsidRDefault="0000117C">
            <w:pPr>
              <w:rPr>
                <w:sz w:val="20"/>
                <w:szCs w:val="20"/>
              </w:rPr>
            </w:pPr>
          </w:p>
        </w:tc>
        <w:tc>
          <w:tcPr>
            <w:tcW w:w="938" w:type="dxa"/>
            <w:tcBorders>
              <w:top w:val="nil"/>
              <w:left w:val="nil"/>
              <w:bottom w:val="nil"/>
              <w:right w:val="nil"/>
            </w:tcBorders>
            <w:shd w:val="clear" w:color="auto" w:fill="auto"/>
            <w:noWrap/>
            <w:vAlign w:val="bottom"/>
            <w:hideMark/>
          </w:tcPr>
          <w:p w14:paraId="70B34238" w14:textId="77777777" w:rsidR="0000117C" w:rsidRPr="00CF15B5" w:rsidRDefault="0000117C">
            <w:pPr>
              <w:jc w:val="center"/>
              <w:rPr>
                <w:sz w:val="20"/>
                <w:szCs w:val="20"/>
              </w:rPr>
            </w:pPr>
          </w:p>
        </w:tc>
      </w:tr>
      <w:tr w:rsidR="0000117C" w:rsidRPr="00CF15B5" w14:paraId="178F8B17" w14:textId="77777777" w:rsidTr="0000117C">
        <w:trPr>
          <w:trHeight w:val="320"/>
        </w:trPr>
        <w:tc>
          <w:tcPr>
            <w:tcW w:w="3960" w:type="dxa"/>
            <w:tcBorders>
              <w:top w:val="nil"/>
              <w:left w:val="nil"/>
              <w:bottom w:val="nil"/>
              <w:right w:val="nil"/>
            </w:tcBorders>
            <w:shd w:val="clear" w:color="auto" w:fill="auto"/>
            <w:noWrap/>
            <w:vAlign w:val="bottom"/>
            <w:hideMark/>
          </w:tcPr>
          <w:p w14:paraId="2F3B2993" w14:textId="77777777" w:rsidR="0000117C" w:rsidRPr="00CF15B5" w:rsidRDefault="0000117C">
            <w:r w:rsidRPr="00CF15B5">
              <w:t>Age</w:t>
            </w:r>
          </w:p>
        </w:tc>
        <w:tc>
          <w:tcPr>
            <w:tcW w:w="1662" w:type="dxa"/>
            <w:tcBorders>
              <w:top w:val="nil"/>
              <w:left w:val="nil"/>
              <w:bottom w:val="nil"/>
              <w:right w:val="nil"/>
            </w:tcBorders>
            <w:shd w:val="clear" w:color="auto" w:fill="auto"/>
            <w:noWrap/>
            <w:vAlign w:val="bottom"/>
            <w:hideMark/>
          </w:tcPr>
          <w:p w14:paraId="0BB6ADE5" w14:textId="55161BF2" w:rsidR="0000117C" w:rsidRPr="00CF15B5" w:rsidRDefault="0000117C" w:rsidP="0044063A">
            <w:pPr>
              <w:jc w:val="center"/>
              <w:rPr>
                <w:color w:val="000000"/>
              </w:rPr>
            </w:pPr>
            <w:r w:rsidRPr="00CF15B5">
              <w:rPr>
                <w:color w:val="000000"/>
              </w:rPr>
              <w:t>0.0</w:t>
            </w:r>
            <w:r w:rsidR="00F42C3E">
              <w:rPr>
                <w:color w:val="000000"/>
              </w:rPr>
              <w:t>3</w:t>
            </w:r>
            <w:r w:rsidRPr="00CF15B5">
              <w:rPr>
                <w:color w:val="000000"/>
              </w:rPr>
              <w:t>***</w:t>
            </w:r>
          </w:p>
        </w:tc>
        <w:tc>
          <w:tcPr>
            <w:tcW w:w="938" w:type="dxa"/>
            <w:tcBorders>
              <w:top w:val="nil"/>
              <w:left w:val="nil"/>
              <w:bottom w:val="nil"/>
              <w:right w:val="nil"/>
            </w:tcBorders>
            <w:shd w:val="clear" w:color="auto" w:fill="auto"/>
            <w:noWrap/>
            <w:vAlign w:val="bottom"/>
            <w:hideMark/>
          </w:tcPr>
          <w:p w14:paraId="7A39D439" w14:textId="041A7B5B" w:rsidR="0000117C" w:rsidRPr="00CF15B5" w:rsidRDefault="0044063A" w:rsidP="0044063A">
            <w:pPr>
              <w:jc w:val="center"/>
              <w:rPr>
                <w:color w:val="000000"/>
              </w:rPr>
            </w:pPr>
            <w:r w:rsidRPr="00CF15B5">
              <w:rPr>
                <w:color w:val="000000"/>
              </w:rPr>
              <w:t>(</w:t>
            </w:r>
            <w:r w:rsidR="0000117C" w:rsidRPr="00CF15B5">
              <w:rPr>
                <w:color w:val="000000"/>
              </w:rPr>
              <w:t>0.00</w:t>
            </w:r>
            <w:r w:rsidRPr="00CF15B5">
              <w:rPr>
                <w:color w:val="000000"/>
              </w:rPr>
              <w:t>)</w:t>
            </w:r>
          </w:p>
        </w:tc>
      </w:tr>
      <w:tr w:rsidR="0000117C" w:rsidRPr="00CF15B5" w14:paraId="76A291D7" w14:textId="77777777" w:rsidTr="0000117C">
        <w:trPr>
          <w:trHeight w:val="320"/>
        </w:trPr>
        <w:tc>
          <w:tcPr>
            <w:tcW w:w="3960" w:type="dxa"/>
            <w:tcBorders>
              <w:top w:val="nil"/>
              <w:left w:val="nil"/>
              <w:bottom w:val="nil"/>
              <w:right w:val="nil"/>
            </w:tcBorders>
            <w:shd w:val="clear" w:color="auto" w:fill="auto"/>
            <w:noWrap/>
            <w:vAlign w:val="bottom"/>
            <w:hideMark/>
          </w:tcPr>
          <w:p w14:paraId="78D7B8E9" w14:textId="77777777" w:rsidR="0000117C" w:rsidRPr="00CF15B5" w:rsidRDefault="0000117C">
            <w:r w:rsidRPr="00CF15B5">
              <w:t>Female</w:t>
            </w:r>
          </w:p>
        </w:tc>
        <w:tc>
          <w:tcPr>
            <w:tcW w:w="1662" w:type="dxa"/>
            <w:tcBorders>
              <w:top w:val="nil"/>
              <w:left w:val="nil"/>
              <w:bottom w:val="nil"/>
              <w:right w:val="nil"/>
            </w:tcBorders>
            <w:shd w:val="clear" w:color="auto" w:fill="auto"/>
            <w:noWrap/>
            <w:vAlign w:val="bottom"/>
            <w:hideMark/>
          </w:tcPr>
          <w:p w14:paraId="06DDAE65" w14:textId="4C3B03AE" w:rsidR="0000117C" w:rsidRPr="00CF15B5" w:rsidRDefault="0000117C" w:rsidP="0044063A">
            <w:pPr>
              <w:jc w:val="center"/>
              <w:rPr>
                <w:color w:val="000000"/>
              </w:rPr>
            </w:pPr>
            <w:r w:rsidRPr="00CF15B5">
              <w:rPr>
                <w:color w:val="000000"/>
              </w:rPr>
              <w:t>-0.02</w:t>
            </w:r>
          </w:p>
        </w:tc>
        <w:tc>
          <w:tcPr>
            <w:tcW w:w="938" w:type="dxa"/>
            <w:tcBorders>
              <w:top w:val="nil"/>
              <w:left w:val="nil"/>
              <w:bottom w:val="nil"/>
              <w:right w:val="nil"/>
            </w:tcBorders>
            <w:shd w:val="clear" w:color="auto" w:fill="auto"/>
            <w:noWrap/>
            <w:vAlign w:val="bottom"/>
            <w:hideMark/>
          </w:tcPr>
          <w:p w14:paraId="017813F7" w14:textId="5FCA1F86" w:rsidR="0000117C" w:rsidRPr="00CF15B5" w:rsidRDefault="0000117C" w:rsidP="0044063A">
            <w:pPr>
              <w:jc w:val="center"/>
              <w:rPr>
                <w:color w:val="000000"/>
              </w:rPr>
            </w:pPr>
            <w:r w:rsidRPr="00CF15B5">
              <w:rPr>
                <w:color w:val="000000"/>
              </w:rPr>
              <w:t>0.0</w:t>
            </w:r>
            <w:r w:rsidR="00F42C3E">
              <w:rPr>
                <w:color w:val="000000"/>
              </w:rPr>
              <w:t>4</w:t>
            </w:r>
            <w:r w:rsidR="0044063A" w:rsidRPr="00CF15B5">
              <w:rPr>
                <w:color w:val="000000"/>
              </w:rPr>
              <w:t>)</w:t>
            </w:r>
          </w:p>
        </w:tc>
      </w:tr>
      <w:tr w:rsidR="0000117C" w:rsidRPr="00CF15B5" w14:paraId="40D61823" w14:textId="77777777" w:rsidTr="0000117C">
        <w:trPr>
          <w:trHeight w:val="320"/>
        </w:trPr>
        <w:tc>
          <w:tcPr>
            <w:tcW w:w="3960" w:type="dxa"/>
            <w:tcBorders>
              <w:top w:val="nil"/>
              <w:left w:val="nil"/>
              <w:bottom w:val="nil"/>
              <w:right w:val="nil"/>
            </w:tcBorders>
            <w:shd w:val="clear" w:color="auto" w:fill="auto"/>
            <w:noWrap/>
            <w:vAlign w:val="bottom"/>
            <w:hideMark/>
          </w:tcPr>
          <w:p w14:paraId="55C1DE44" w14:textId="77777777" w:rsidR="0000117C" w:rsidRPr="00CF15B5" w:rsidRDefault="0000117C">
            <w:r w:rsidRPr="00CF15B5">
              <w:t>Less than high school (ref. high school)</w:t>
            </w:r>
          </w:p>
        </w:tc>
        <w:tc>
          <w:tcPr>
            <w:tcW w:w="1662" w:type="dxa"/>
            <w:tcBorders>
              <w:top w:val="nil"/>
              <w:left w:val="nil"/>
              <w:bottom w:val="nil"/>
              <w:right w:val="nil"/>
            </w:tcBorders>
            <w:shd w:val="clear" w:color="auto" w:fill="auto"/>
            <w:noWrap/>
            <w:vAlign w:val="bottom"/>
            <w:hideMark/>
          </w:tcPr>
          <w:p w14:paraId="0978B125" w14:textId="0F091237" w:rsidR="0000117C" w:rsidRPr="00CF15B5" w:rsidRDefault="0000117C" w:rsidP="0044063A">
            <w:pPr>
              <w:jc w:val="center"/>
              <w:rPr>
                <w:color w:val="000000"/>
              </w:rPr>
            </w:pPr>
            <w:r w:rsidRPr="00CF15B5">
              <w:rPr>
                <w:color w:val="000000"/>
              </w:rPr>
              <w:t>0.36***</w:t>
            </w:r>
          </w:p>
        </w:tc>
        <w:tc>
          <w:tcPr>
            <w:tcW w:w="938" w:type="dxa"/>
            <w:tcBorders>
              <w:top w:val="nil"/>
              <w:left w:val="nil"/>
              <w:bottom w:val="nil"/>
              <w:right w:val="nil"/>
            </w:tcBorders>
            <w:shd w:val="clear" w:color="auto" w:fill="auto"/>
            <w:noWrap/>
            <w:vAlign w:val="bottom"/>
            <w:hideMark/>
          </w:tcPr>
          <w:p w14:paraId="76309521" w14:textId="68282F6B" w:rsidR="0000117C" w:rsidRPr="00CF15B5" w:rsidRDefault="0044063A" w:rsidP="0044063A">
            <w:pPr>
              <w:jc w:val="center"/>
              <w:rPr>
                <w:color w:val="000000"/>
              </w:rPr>
            </w:pPr>
            <w:r w:rsidRPr="00CF15B5">
              <w:rPr>
                <w:color w:val="000000"/>
              </w:rPr>
              <w:t>(</w:t>
            </w:r>
            <w:r w:rsidR="0000117C" w:rsidRPr="00CF15B5">
              <w:rPr>
                <w:color w:val="000000"/>
              </w:rPr>
              <w:t>0.05</w:t>
            </w:r>
            <w:r w:rsidRPr="00CF15B5">
              <w:rPr>
                <w:color w:val="000000"/>
              </w:rPr>
              <w:t>)</w:t>
            </w:r>
          </w:p>
        </w:tc>
      </w:tr>
      <w:tr w:rsidR="0000117C" w:rsidRPr="00CF15B5" w14:paraId="00368756" w14:textId="77777777" w:rsidTr="0000117C">
        <w:trPr>
          <w:trHeight w:val="320"/>
        </w:trPr>
        <w:tc>
          <w:tcPr>
            <w:tcW w:w="3960" w:type="dxa"/>
            <w:tcBorders>
              <w:top w:val="nil"/>
              <w:left w:val="nil"/>
              <w:bottom w:val="nil"/>
              <w:right w:val="nil"/>
            </w:tcBorders>
            <w:shd w:val="clear" w:color="auto" w:fill="auto"/>
            <w:noWrap/>
            <w:vAlign w:val="bottom"/>
            <w:hideMark/>
          </w:tcPr>
          <w:p w14:paraId="7068C802" w14:textId="77777777" w:rsidR="0000117C" w:rsidRPr="00CF15B5" w:rsidRDefault="0000117C">
            <w:r w:rsidRPr="00CF15B5">
              <w:t xml:space="preserve">Above high school (ref. high school) </w:t>
            </w:r>
          </w:p>
        </w:tc>
        <w:tc>
          <w:tcPr>
            <w:tcW w:w="1662" w:type="dxa"/>
            <w:tcBorders>
              <w:top w:val="nil"/>
              <w:left w:val="nil"/>
              <w:bottom w:val="nil"/>
              <w:right w:val="nil"/>
            </w:tcBorders>
            <w:shd w:val="clear" w:color="auto" w:fill="auto"/>
            <w:noWrap/>
            <w:vAlign w:val="bottom"/>
            <w:hideMark/>
          </w:tcPr>
          <w:p w14:paraId="7ECDF7FF" w14:textId="0E92AE2E" w:rsidR="0000117C" w:rsidRPr="00CF15B5" w:rsidRDefault="0000117C" w:rsidP="0044063A">
            <w:pPr>
              <w:jc w:val="center"/>
              <w:rPr>
                <w:color w:val="000000"/>
              </w:rPr>
            </w:pPr>
            <w:r w:rsidRPr="00CF15B5">
              <w:rPr>
                <w:color w:val="000000"/>
              </w:rPr>
              <w:t>-0.1</w:t>
            </w:r>
            <w:r w:rsidR="00F42C3E">
              <w:rPr>
                <w:color w:val="000000"/>
              </w:rPr>
              <w:t>6</w:t>
            </w:r>
            <w:r w:rsidRPr="00CF15B5">
              <w:rPr>
                <w:color w:val="000000"/>
              </w:rPr>
              <w:t>***</w:t>
            </w:r>
          </w:p>
        </w:tc>
        <w:tc>
          <w:tcPr>
            <w:tcW w:w="938" w:type="dxa"/>
            <w:tcBorders>
              <w:top w:val="nil"/>
              <w:left w:val="nil"/>
              <w:bottom w:val="nil"/>
              <w:right w:val="nil"/>
            </w:tcBorders>
            <w:shd w:val="clear" w:color="auto" w:fill="auto"/>
            <w:noWrap/>
            <w:vAlign w:val="bottom"/>
            <w:hideMark/>
          </w:tcPr>
          <w:p w14:paraId="3EAFFAD5" w14:textId="75EC5584" w:rsidR="0000117C" w:rsidRPr="00CF15B5" w:rsidRDefault="0044063A" w:rsidP="0044063A">
            <w:pPr>
              <w:jc w:val="center"/>
              <w:rPr>
                <w:color w:val="000000"/>
              </w:rPr>
            </w:pPr>
            <w:r w:rsidRPr="00CF15B5">
              <w:rPr>
                <w:color w:val="000000"/>
              </w:rPr>
              <w:t>(</w:t>
            </w:r>
            <w:r w:rsidR="0000117C" w:rsidRPr="00CF15B5">
              <w:rPr>
                <w:color w:val="000000"/>
              </w:rPr>
              <w:t>0.0</w:t>
            </w:r>
            <w:r w:rsidR="00F42C3E">
              <w:rPr>
                <w:color w:val="000000"/>
              </w:rPr>
              <w:t>4</w:t>
            </w:r>
            <w:r w:rsidRPr="00CF15B5">
              <w:rPr>
                <w:color w:val="000000"/>
              </w:rPr>
              <w:t>)</w:t>
            </w:r>
          </w:p>
        </w:tc>
      </w:tr>
      <w:tr w:rsidR="0000117C" w:rsidRPr="00CF15B5" w14:paraId="0BB2D85D" w14:textId="77777777" w:rsidTr="0000117C">
        <w:trPr>
          <w:trHeight w:val="320"/>
        </w:trPr>
        <w:tc>
          <w:tcPr>
            <w:tcW w:w="3960" w:type="dxa"/>
            <w:tcBorders>
              <w:top w:val="nil"/>
              <w:left w:val="nil"/>
              <w:bottom w:val="nil"/>
              <w:right w:val="nil"/>
            </w:tcBorders>
            <w:shd w:val="clear" w:color="auto" w:fill="auto"/>
            <w:noWrap/>
            <w:vAlign w:val="bottom"/>
            <w:hideMark/>
          </w:tcPr>
          <w:p w14:paraId="46F2AC6F" w14:textId="77777777" w:rsidR="0000117C" w:rsidRPr="00CF15B5" w:rsidRDefault="0000117C">
            <w:r w:rsidRPr="00CF15B5">
              <w:t>Logit of obesity</w:t>
            </w:r>
          </w:p>
        </w:tc>
        <w:tc>
          <w:tcPr>
            <w:tcW w:w="1662" w:type="dxa"/>
            <w:tcBorders>
              <w:top w:val="nil"/>
              <w:left w:val="nil"/>
              <w:bottom w:val="nil"/>
              <w:right w:val="nil"/>
            </w:tcBorders>
            <w:shd w:val="clear" w:color="auto" w:fill="auto"/>
            <w:noWrap/>
            <w:vAlign w:val="bottom"/>
            <w:hideMark/>
          </w:tcPr>
          <w:p w14:paraId="66CDEF05" w14:textId="2C30D921" w:rsidR="0000117C" w:rsidRPr="00CF15B5" w:rsidRDefault="0000117C" w:rsidP="0044063A">
            <w:pPr>
              <w:jc w:val="center"/>
              <w:rPr>
                <w:color w:val="000000"/>
              </w:rPr>
            </w:pPr>
            <w:r w:rsidRPr="00CF15B5">
              <w:rPr>
                <w:color w:val="000000"/>
              </w:rPr>
              <w:t>0.06*</w:t>
            </w:r>
          </w:p>
        </w:tc>
        <w:tc>
          <w:tcPr>
            <w:tcW w:w="938" w:type="dxa"/>
            <w:tcBorders>
              <w:top w:val="nil"/>
              <w:left w:val="nil"/>
              <w:bottom w:val="nil"/>
              <w:right w:val="nil"/>
            </w:tcBorders>
            <w:shd w:val="clear" w:color="auto" w:fill="auto"/>
            <w:noWrap/>
            <w:vAlign w:val="bottom"/>
            <w:hideMark/>
          </w:tcPr>
          <w:p w14:paraId="05579319" w14:textId="0699B0F4" w:rsidR="0000117C" w:rsidRPr="00CF15B5" w:rsidRDefault="0044063A" w:rsidP="0044063A">
            <w:pPr>
              <w:jc w:val="center"/>
              <w:rPr>
                <w:color w:val="000000"/>
              </w:rPr>
            </w:pPr>
            <w:r w:rsidRPr="00CF15B5">
              <w:rPr>
                <w:color w:val="000000"/>
              </w:rPr>
              <w:t>(</w:t>
            </w:r>
            <w:r w:rsidR="0000117C" w:rsidRPr="00CF15B5">
              <w:rPr>
                <w:color w:val="000000"/>
              </w:rPr>
              <w:t>0.03</w:t>
            </w:r>
            <w:r w:rsidRPr="00CF15B5">
              <w:rPr>
                <w:color w:val="000000"/>
              </w:rPr>
              <w:t>)</w:t>
            </w:r>
          </w:p>
        </w:tc>
      </w:tr>
      <w:tr w:rsidR="0000117C" w:rsidRPr="00CF15B5" w14:paraId="1A32FF8B" w14:textId="77777777" w:rsidTr="0000117C">
        <w:trPr>
          <w:trHeight w:val="320"/>
        </w:trPr>
        <w:tc>
          <w:tcPr>
            <w:tcW w:w="3960" w:type="dxa"/>
            <w:tcBorders>
              <w:top w:val="nil"/>
              <w:left w:val="nil"/>
              <w:bottom w:val="nil"/>
              <w:right w:val="nil"/>
            </w:tcBorders>
            <w:shd w:val="clear" w:color="auto" w:fill="auto"/>
            <w:noWrap/>
            <w:vAlign w:val="bottom"/>
            <w:hideMark/>
          </w:tcPr>
          <w:p w14:paraId="672316B0" w14:textId="77777777" w:rsidR="0000117C" w:rsidRPr="00CF15B5" w:rsidRDefault="0000117C">
            <w:r w:rsidRPr="00CF15B5">
              <w:t>Constant</w:t>
            </w:r>
          </w:p>
        </w:tc>
        <w:tc>
          <w:tcPr>
            <w:tcW w:w="1662" w:type="dxa"/>
            <w:tcBorders>
              <w:top w:val="nil"/>
              <w:left w:val="nil"/>
              <w:bottom w:val="nil"/>
              <w:right w:val="nil"/>
            </w:tcBorders>
            <w:shd w:val="clear" w:color="auto" w:fill="auto"/>
            <w:noWrap/>
            <w:vAlign w:val="bottom"/>
            <w:hideMark/>
          </w:tcPr>
          <w:p w14:paraId="482A52E6" w14:textId="674C8024" w:rsidR="0000117C" w:rsidRPr="00CF15B5" w:rsidRDefault="0000117C" w:rsidP="0044063A">
            <w:pPr>
              <w:jc w:val="center"/>
              <w:rPr>
                <w:color w:val="000000"/>
              </w:rPr>
            </w:pPr>
            <w:r w:rsidRPr="00CF15B5">
              <w:rPr>
                <w:color w:val="000000"/>
              </w:rPr>
              <w:t>-5.6</w:t>
            </w:r>
            <w:r w:rsidR="00F42C3E">
              <w:rPr>
                <w:color w:val="000000"/>
              </w:rPr>
              <w:t>7</w:t>
            </w:r>
            <w:r w:rsidRPr="00CF15B5">
              <w:rPr>
                <w:color w:val="000000"/>
              </w:rPr>
              <w:t>***</w:t>
            </w:r>
          </w:p>
        </w:tc>
        <w:tc>
          <w:tcPr>
            <w:tcW w:w="938" w:type="dxa"/>
            <w:tcBorders>
              <w:top w:val="nil"/>
              <w:left w:val="nil"/>
              <w:bottom w:val="nil"/>
              <w:right w:val="nil"/>
            </w:tcBorders>
            <w:shd w:val="clear" w:color="auto" w:fill="auto"/>
            <w:noWrap/>
            <w:vAlign w:val="bottom"/>
            <w:hideMark/>
          </w:tcPr>
          <w:p w14:paraId="1ABB3027" w14:textId="1493C85D" w:rsidR="0000117C" w:rsidRPr="00CF15B5" w:rsidRDefault="0044063A" w:rsidP="0044063A">
            <w:pPr>
              <w:jc w:val="center"/>
              <w:rPr>
                <w:color w:val="000000"/>
              </w:rPr>
            </w:pPr>
            <w:r w:rsidRPr="00CF15B5">
              <w:rPr>
                <w:color w:val="000000"/>
              </w:rPr>
              <w:t>(</w:t>
            </w:r>
            <w:r w:rsidR="0000117C" w:rsidRPr="00CF15B5">
              <w:rPr>
                <w:color w:val="000000"/>
              </w:rPr>
              <w:t>0.1</w:t>
            </w:r>
            <w:r w:rsidR="00F42C3E">
              <w:rPr>
                <w:color w:val="000000"/>
              </w:rPr>
              <w:t>2</w:t>
            </w:r>
            <w:r w:rsidRPr="00CF15B5">
              <w:rPr>
                <w:color w:val="000000"/>
              </w:rPr>
              <w:t>)</w:t>
            </w:r>
          </w:p>
        </w:tc>
      </w:tr>
      <w:tr w:rsidR="0000117C" w:rsidRPr="00CF15B5" w14:paraId="1EFEE298" w14:textId="77777777" w:rsidTr="0000117C">
        <w:trPr>
          <w:trHeight w:val="320"/>
        </w:trPr>
        <w:tc>
          <w:tcPr>
            <w:tcW w:w="3960" w:type="dxa"/>
            <w:tcBorders>
              <w:top w:val="nil"/>
              <w:left w:val="nil"/>
              <w:bottom w:val="nil"/>
              <w:right w:val="nil"/>
            </w:tcBorders>
            <w:shd w:val="clear" w:color="auto" w:fill="auto"/>
            <w:noWrap/>
            <w:vAlign w:val="bottom"/>
            <w:hideMark/>
          </w:tcPr>
          <w:p w14:paraId="318233E4" w14:textId="77777777" w:rsidR="0000117C" w:rsidRPr="00CF15B5" w:rsidRDefault="0000117C">
            <w:r w:rsidRPr="00CF15B5">
              <w:t>Gamma</w:t>
            </w:r>
          </w:p>
        </w:tc>
        <w:tc>
          <w:tcPr>
            <w:tcW w:w="1662" w:type="dxa"/>
            <w:tcBorders>
              <w:top w:val="nil"/>
              <w:left w:val="nil"/>
              <w:bottom w:val="nil"/>
              <w:right w:val="nil"/>
            </w:tcBorders>
            <w:shd w:val="clear" w:color="auto" w:fill="auto"/>
            <w:noWrap/>
            <w:vAlign w:val="bottom"/>
            <w:hideMark/>
          </w:tcPr>
          <w:p w14:paraId="6B0D74BD" w14:textId="34E3C17C" w:rsidR="0000117C" w:rsidRPr="00CF15B5" w:rsidRDefault="0000117C" w:rsidP="0044063A">
            <w:pPr>
              <w:jc w:val="center"/>
              <w:rPr>
                <w:color w:val="000000"/>
              </w:rPr>
            </w:pPr>
            <w:r w:rsidRPr="00CF15B5">
              <w:rPr>
                <w:color w:val="000000"/>
              </w:rPr>
              <w:t>0.0</w:t>
            </w:r>
            <w:r w:rsidR="00F42C3E">
              <w:rPr>
                <w:color w:val="000000"/>
              </w:rPr>
              <w:t>6</w:t>
            </w:r>
            <w:r w:rsidRPr="00CF15B5">
              <w:rPr>
                <w:color w:val="000000"/>
              </w:rPr>
              <w:t>***</w:t>
            </w:r>
          </w:p>
        </w:tc>
        <w:tc>
          <w:tcPr>
            <w:tcW w:w="938" w:type="dxa"/>
            <w:tcBorders>
              <w:top w:val="nil"/>
              <w:left w:val="nil"/>
              <w:bottom w:val="nil"/>
              <w:right w:val="nil"/>
            </w:tcBorders>
            <w:shd w:val="clear" w:color="auto" w:fill="auto"/>
            <w:noWrap/>
            <w:vAlign w:val="bottom"/>
            <w:hideMark/>
          </w:tcPr>
          <w:p w14:paraId="7E44585D" w14:textId="047A4EF0" w:rsidR="0000117C" w:rsidRPr="00CF15B5" w:rsidRDefault="0044063A" w:rsidP="0044063A">
            <w:pPr>
              <w:jc w:val="center"/>
              <w:rPr>
                <w:color w:val="000000"/>
              </w:rPr>
            </w:pPr>
            <w:r w:rsidRPr="00CF15B5">
              <w:rPr>
                <w:color w:val="000000"/>
              </w:rPr>
              <w:t>(</w:t>
            </w:r>
            <w:r w:rsidR="0000117C" w:rsidRPr="00CF15B5">
              <w:rPr>
                <w:color w:val="000000"/>
              </w:rPr>
              <w:t>0.00</w:t>
            </w:r>
            <w:r w:rsidRPr="00CF15B5">
              <w:rPr>
                <w:color w:val="000000"/>
              </w:rPr>
              <w:t>)</w:t>
            </w:r>
          </w:p>
        </w:tc>
      </w:tr>
      <w:tr w:rsidR="0000117C" w:rsidRPr="00CF15B5" w14:paraId="59F63CE2" w14:textId="77777777" w:rsidTr="0000117C">
        <w:trPr>
          <w:trHeight w:val="320"/>
        </w:trPr>
        <w:tc>
          <w:tcPr>
            <w:tcW w:w="3960" w:type="dxa"/>
            <w:tcBorders>
              <w:top w:val="nil"/>
              <w:left w:val="nil"/>
              <w:bottom w:val="nil"/>
              <w:right w:val="nil"/>
            </w:tcBorders>
            <w:shd w:val="clear" w:color="auto" w:fill="auto"/>
            <w:noWrap/>
            <w:vAlign w:val="bottom"/>
            <w:hideMark/>
          </w:tcPr>
          <w:p w14:paraId="3347AFF8" w14:textId="77777777" w:rsidR="0000117C" w:rsidRPr="00CF15B5" w:rsidRDefault="0000117C">
            <w:r w:rsidRPr="00CF15B5">
              <w:t>Observations</w:t>
            </w:r>
          </w:p>
        </w:tc>
        <w:tc>
          <w:tcPr>
            <w:tcW w:w="1662" w:type="dxa"/>
            <w:tcBorders>
              <w:top w:val="nil"/>
              <w:left w:val="nil"/>
              <w:bottom w:val="nil"/>
              <w:right w:val="nil"/>
            </w:tcBorders>
            <w:shd w:val="clear" w:color="auto" w:fill="auto"/>
            <w:noWrap/>
            <w:vAlign w:val="bottom"/>
            <w:hideMark/>
          </w:tcPr>
          <w:p w14:paraId="60369342" w14:textId="77777777" w:rsidR="0000117C" w:rsidRPr="00CF15B5" w:rsidRDefault="0000117C" w:rsidP="0044063A">
            <w:pPr>
              <w:jc w:val="center"/>
            </w:pPr>
            <w:r w:rsidRPr="00CF15B5">
              <w:t>62,022</w:t>
            </w:r>
          </w:p>
        </w:tc>
        <w:tc>
          <w:tcPr>
            <w:tcW w:w="938" w:type="dxa"/>
            <w:tcBorders>
              <w:top w:val="nil"/>
              <w:left w:val="nil"/>
              <w:bottom w:val="nil"/>
              <w:right w:val="nil"/>
            </w:tcBorders>
            <w:shd w:val="clear" w:color="auto" w:fill="auto"/>
            <w:noWrap/>
            <w:vAlign w:val="bottom"/>
            <w:hideMark/>
          </w:tcPr>
          <w:p w14:paraId="28BC46D6" w14:textId="77777777" w:rsidR="0000117C" w:rsidRPr="00CF15B5" w:rsidRDefault="0000117C" w:rsidP="0044063A">
            <w:pPr>
              <w:jc w:val="center"/>
            </w:pPr>
          </w:p>
        </w:tc>
      </w:tr>
      <w:tr w:rsidR="0000117C" w:rsidRPr="00CF15B5" w14:paraId="3AFC2E05" w14:textId="77777777" w:rsidTr="0000117C">
        <w:trPr>
          <w:trHeight w:val="320"/>
        </w:trPr>
        <w:tc>
          <w:tcPr>
            <w:tcW w:w="3960" w:type="dxa"/>
            <w:tcBorders>
              <w:top w:val="nil"/>
              <w:left w:val="nil"/>
              <w:bottom w:val="nil"/>
              <w:right w:val="nil"/>
            </w:tcBorders>
            <w:shd w:val="clear" w:color="auto" w:fill="auto"/>
            <w:noWrap/>
            <w:vAlign w:val="bottom"/>
            <w:hideMark/>
          </w:tcPr>
          <w:p w14:paraId="568A8C55" w14:textId="77777777" w:rsidR="0000117C" w:rsidRPr="00CF15B5" w:rsidRDefault="0000117C">
            <w:r w:rsidRPr="00CF15B5">
              <w:t>Number of individuals</w:t>
            </w:r>
          </w:p>
        </w:tc>
        <w:tc>
          <w:tcPr>
            <w:tcW w:w="1662" w:type="dxa"/>
            <w:tcBorders>
              <w:top w:val="nil"/>
              <w:left w:val="nil"/>
              <w:bottom w:val="nil"/>
              <w:right w:val="nil"/>
            </w:tcBorders>
            <w:shd w:val="clear" w:color="auto" w:fill="auto"/>
            <w:noWrap/>
            <w:vAlign w:val="bottom"/>
            <w:hideMark/>
          </w:tcPr>
          <w:p w14:paraId="1C3677BE" w14:textId="77777777" w:rsidR="0000117C" w:rsidRPr="00CF15B5" w:rsidRDefault="0000117C" w:rsidP="0044063A">
            <w:pPr>
              <w:jc w:val="center"/>
            </w:pPr>
            <w:r w:rsidRPr="00CF15B5">
              <w:t>6,940</w:t>
            </w:r>
          </w:p>
        </w:tc>
        <w:tc>
          <w:tcPr>
            <w:tcW w:w="938" w:type="dxa"/>
            <w:tcBorders>
              <w:top w:val="nil"/>
              <w:left w:val="nil"/>
              <w:bottom w:val="nil"/>
              <w:right w:val="nil"/>
            </w:tcBorders>
            <w:shd w:val="clear" w:color="auto" w:fill="auto"/>
            <w:noWrap/>
            <w:vAlign w:val="bottom"/>
            <w:hideMark/>
          </w:tcPr>
          <w:p w14:paraId="709C65D9" w14:textId="77777777" w:rsidR="0000117C" w:rsidRPr="00CF15B5" w:rsidRDefault="0000117C" w:rsidP="0044063A">
            <w:pPr>
              <w:jc w:val="center"/>
            </w:pPr>
          </w:p>
        </w:tc>
      </w:tr>
      <w:tr w:rsidR="0000117C" w:rsidRPr="00CF15B5" w14:paraId="1A65C64F" w14:textId="77777777" w:rsidTr="0000117C">
        <w:trPr>
          <w:trHeight w:val="320"/>
        </w:trPr>
        <w:tc>
          <w:tcPr>
            <w:tcW w:w="3960" w:type="dxa"/>
            <w:tcBorders>
              <w:top w:val="nil"/>
              <w:left w:val="nil"/>
              <w:bottom w:val="single" w:sz="4" w:space="0" w:color="auto"/>
              <w:right w:val="nil"/>
            </w:tcBorders>
            <w:shd w:val="clear" w:color="auto" w:fill="auto"/>
            <w:noWrap/>
            <w:vAlign w:val="bottom"/>
            <w:hideMark/>
          </w:tcPr>
          <w:p w14:paraId="777E36C7" w14:textId="77777777" w:rsidR="0000117C" w:rsidRPr="00CF15B5" w:rsidRDefault="0000117C">
            <w:r w:rsidRPr="00CF15B5">
              <w:t>Number of failures</w:t>
            </w:r>
          </w:p>
        </w:tc>
        <w:tc>
          <w:tcPr>
            <w:tcW w:w="1662" w:type="dxa"/>
            <w:tcBorders>
              <w:top w:val="nil"/>
              <w:left w:val="nil"/>
              <w:bottom w:val="single" w:sz="4" w:space="0" w:color="auto"/>
              <w:right w:val="nil"/>
            </w:tcBorders>
            <w:shd w:val="clear" w:color="auto" w:fill="auto"/>
            <w:noWrap/>
            <w:vAlign w:val="bottom"/>
            <w:hideMark/>
          </w:tcPr>
          <w:p w14:paraId="40085CA4" w14:textId="77777777" w:rsidR="0000117C" w:rsidRPr="00CF15B5" w:rsidRDefault="0000117C" w:rsidP="0044063A">
            <w:pPr>
              <w:jc w:val="center"/>
            </w:pPr>
            <w:r w:rsidRPr="00CF15B5">
              <w:t>1,991</w:t>
            </w:r>
          </w:p>
        </w:tc>
        <w:tc>
          <w:tcPr>
            <w:tcW w:w="938" w:type="dxa"/>
            <w:tcBorders>
              <w:top w:val="nil"/>
              <w:left w:val="nil"/>
              <w:bottom w:val="single" w:sz="4" w:space="0" w:color="auto"/>
              <w:right w:val="nil"/>
            </w:tcBorders>
            <w:shd w:val="clear" w:color="auto" w:fill="auto"/>
            <w:noWrap/>
            <w:vAlign w:val="bottom"/>
            <w:hideMark/>
          </w:tcPr>
          <w:p w14:paraId="1BD6CC3B" w14:textId="6B9EB121" w:rsidR="0000117C" w:rsidRPr="00CF15B5" w:rsidRDefault="0000117C" w:rsidP="0044063A">
            <w:pPr>
              <w:jc w:val="center"/>
              <w:rPr>
                <w:color w:val="000000"/>
              </w:rPr>
            </w:pPr>
          </w:p>
        </w:tc>
      </w:tr>
      <w:tr w:rsidR="0000117C" w:rsidRPr="00CF15B5" w14:paraId="1659D188" w14:textId="77777777" w:rsidTr="0000117C">
        <w:trPr>
          <w:trHeight w:val="320"/>
        </w:trPr>
        <w:tc>
          <w:tcPr>
            <w:tcW w:w="3960" w:type="dxa"/>
            <w:tcBorders>
              <w:top w:val="nil"/>
              <w:left w:val="nil"/>
              <w:bottom w:val="nil"/>
              <w:right w:val="nil"/>
            </w:tcBorders>
            <w:shd w:val="clear" w:color="auto" w:fill="auto"/>
            <w:noWrap/>
            <w:vAlign w:val="bottom"/>
            <w:hideMark/>
          </w:tcPr>
          <w:p w14:paraId="4D757421" w14:textId="77777777" w:rsidR="0000117C" w:rsidRPr="00CF15B5" w:rsidRDefault="0000117C">
            <w:r w:rsidRPr="00CF15B5">
              <w:t>Standard errors in parentheses</w:t>
            </w:r>
          </w:p>
        </w:tc>
        <w:tc>
          <w:tcPr>
            <w:tcW w:w="1662" w:type="dxa"/>
            <w:tcBorders>
              <w:top w:val="nil"/>
              <w:left w:val="nil"/>
              <w:bottom w:val="nil"/>
              <w:right w:val="nil"/>
            </w:tcBorders>
            <w:shd w:val="clear" w:color="auto" w:fill="auto"/>
            <w:noWrap/>
            <w:vAlign w:val="bottom"/>
            <w:hideMark/>
          </w:tcPr>
          <w:p w14:paraId="2DF4EF01" w14:textId="77777777" w:rsidR="0000117C" w:rsidRPr="00CF15B5" w:rsidRDefault="0000117C"/>
        </w:tc>
        <w:tc>
          <w:tcPr>
            <w:tcW w:w="938" w:type="dxa"/>
            <w:tcBorders>
              <w:top w:val="nil"/>
              <w:left w:val="nil"/>
              <w:bottom w:val="nil"/>
              <w:right w:val="nil"/>
            </w:tcBorders>
            <w:shd w:val="clear" w:color="auto" w:fill="auto"/>
            <w:noWrap/>
            <w:vAlign w:val="bottom"/>
            <w:hideMark/>
          </w:tcPr>
          <w:p w14:paraId="2881CB1D" w14:textId="77777777" w:rsidR="0000117C" w:rsidRPr="00CF15B5" w:rsidRDefault="0000117C">
            <w:pPr>
              <w:rPr>
                <w:sz w:val="20"/>
                <w:szCs w:val="20"/>
              </w:rPr>
            </w:pPr>
          </w:p>
        </w:tc>
      </w:tr>
      <w:tr w:rsidR="0000117C" w:rsidRPr="00CF15B5" w14:paraId="6ADA723F" w14:textId="77777777" w:rsidTr="0000117C">
        <w:trPr>
          <w:trHeight w:val="320"/>
        </w:trPr>
        <w:tc>
          <w:tcPr>
            <w:tcW w:w="3960" w:type="dxa"/>
            <w:tcBorders>
              <w:top w:val="nil"/>
              <w:left w:val="nil"/>
              <w:bottom w:val="nil"/>
              <w:right w:val="nil"/>
            </w:tcBorders>
            <w:shd w:val="clear" w:color="auto" w:fill="auto"/>
            <w:noWrap/>
            <w:vAlign w:val="bottom"/>
            <w:hideMark/>
          </w:tcPr>
          <w:p w14:paraId="0EC81883" w14:textId="77777777" w:rsidR="0000117C" w:rsidRPr="00CF15B5" w:rsidRDefault="0000117C">
            <w:r w:rsidRPr="00CF15B5">
              <w:t>*** p&lt;0.001, ** p&lt;0.05, * p&lt;0.1</w:t>
            </w:r>
          </w:p>
        </w:tc>
        <w:tc>
          <w:tcPr>
            <w:tcW w:w="1662" w:type="dxa"/>
            <w:tcBorders>
              <w:top w:val="nil"/>
              <w:left w:val="nil"/>
              <w:bottom w:val="nil"/>
              <w:right w:val="nil"/>
            </w:tcBorders>
            <w:shd w:val="clear" w:color="auto" w:fill="auto"/>
            <w:noWrap/>
            <w:vAlign w:val="bottom"/>
            <w:hideMark/>
          </w:tcPr>
          <w:p w14:paraId="2D6125B8" w14:textId="77777777" w:rsidR="0000117C" w:rsidRPr="00CF15B5" w:rsidRDefault="0000117C"/>
        </w:tc>
        <w:tc>
          <w:tcPr>
            <w:tcW w:w="938" w:type="dxa"/>
            <w:tcBorders>
              <w:top w:val="nil"/>
              <w:left w:val="nil"/>
              <w:bottom w:val="nil"/>
              <w:right w:val="nil"/>
            </w:tcBorders>
            <w:shd w:val="clear" w:color="auto" w:fill="auto"/>
            <w:noWrap/>
            <w:vAlign w:val="bottom"/>
            <w:hideMark/>
          </w:tcPr>
          <w:p w14:paraId="02F0CC4E" w14:textId="77777777" w:rsidR="0000117C" w:rsidRPr="00CF15B5" w:rsidRDefault="0000117C">
            <w:pPr>
              <w:rPr>
                <w:sz w:val="20"/>
                <w:szCs w:val="20"/>
              </w:rPr>
            </w:pPr>
          </w:p>
        </w:tc>
      </w:tr>
    </w:tbl>
    <w:p w14:paraId="36DC0E28" w14:textId="77777777" w:rsidR="0000117C" w:rsidRPr="00CF15B5" w:rsidRDefault="0000117C" w:rsidP="00D27480">
      <w:pPr>
        <w:sectPr w:rsidR="0000117C" w:rsidRPr="00CF15B5" w:rsidSect="00311A4A">
          <w:pgSz w:w="12240" w:h="15840"/>
          <w:pgMar w:top="1440" w:right="1440" w:bottom="1440" w:left="1440" w:header="720" w:footer="720" w:gutter="0"/>
          <w:cols w:space="720"/>
          <w:docGrid w:linePitch="360"/>
        </w:sectPr>
      </w:pPr>
    </w:p>
    <w:p w14:paraId="5DB488EB" w14:textId="3CC4FAA5" w:rsidR="00311A4A" w:rsidRPr="00CF15B5" w:rsidRDefault="00311A4A" w:rsidP="00D27480">
      <w:r w:rsidRPr="00CF15B5">
        <w:lastRenderedPageBreak/>
        <w:t xml:space="preserve">Supplementary Table </w:t>
      </w:r>
      <w:r w:rsidR="00533AA7" w:rsidRPr="00CF15B5">
        <w:t>6</w:t>
      </w:r>
      <w:r w:rsidRPr="00CF15B5">
        <w:t xml:space="preserve">. Alternative Estimates of </w:t>
      </w:r>
      <w:proofErr w:type="spellStart"/>
      <w:r w:rsidRPr="00CF15B5">
        <w:t>GxE</w:t>
      </w:r>
      <w:proofErr w:type="spellEnd"/>
      <w:r w:rsidRPr="00CF15B5">
        <w:t xml:space="preserve"> </w:t>
      </w:r>
      <w:r w:rsidR="0000117C" w:rsidRPr="00CF15B5">
        <w:t>on BMI</w:t>
      </w:r>
    </w:p>
    <w:tbl>
      <w:tblPr>
        <w:tblStyle w:val="ab"/>
        <w:tblW w:w="0" w:type="auto"/>
        <w:tblLook w:val="04A0" w:firstRow="1" w:lastRow="0" w:firstColumn="1" w:lastColumn="0" w:noHBand="0" w:noVBand="1"/>
      </w:tblPr>
      <w:tblGrid>
        <w:gridCol w:w="2337"/>
        <w:gridCol w:w="2788"/>
        <w:gridCol w:w="2700"/>
        <w:gridCol w:w="1525"/>
      </w:tblGrid>
      <w:tr w:rsidR="007D33C8" w:rsidRPr="00CF15B5" w14:paraId="054E7BC8" w14:textId="77777777" w:rsidTr="00063C11">
        <w:tc>
          <w:tcPr>
            <w:tcW w:w="2337" w:type="dxa"/>
          </w:tcPr>
          <w:p w14:paraId="182174DD" w14:textId="2FF7ED81" w:rsidR="00311A4A" w:rsidRPr="00CF15B5" w:rsidRDefault="00311A4A" w:rsidP="00D27480"/>
        </w:tc>
        <w:tc>
          <w:tcPr>
            <w:tcW w:w="2788" w:type="dxa"/>
          </w:tcPr>
          <w:p w14:paraId="568CF550" w14:textId="742BACFE" w:rsidR="00311A4A" w:rsidRPr="00CF15B5" w:rsidRDefault="00063C11" w:rsidP="00D27480">
            <w:r w:rsidRPr="00CF15B5">
              <w:t>Polygenic Score for BMI</w:t>
            </w:r>
          </w:p>
        </w:tc>
        <w:tc>
          <w:tcPr>
            <w:tcW w:w="2700" w:type="dxa"/>
          </w:tcPr>
          <w:p w14:paraId="78ABE34A" w14:textId="477C2280" w:rsidR="00311A4A" w:rsidRPr="00CF15B5" w:rsidRDefault="00063C11" w:rsidP="00D27480">
            <w:r w:rsidRPr="00CF15B5">
              <w:t xml:space="preserve">Environment </w:t>
            </w:r>
          </w:p>
        </w:tc>
        <w:tc>
          <w:tcPr>
            <w:tcW w:w="1525" w:type="dxa"/>
          </w:tcPr>
          <w:p w14:paraId="753B76EE" w14:textId="7274372B" w:rsidR="00311A4A" w:rsidRPr="00CF15B5" w:rsidRDefault="00063C11" w:rsidP="00D27480">
            <w:r w:rsidRPr="00CF15B5">
              <w:t xml:space="preserve">Effect size of </w:t>
            </w:r>
            <w:proofErr w:type="spellStart"/>
            <w:r w:rsidRPr="00CF15B5">
              <w:t>GxE</w:t>
            </w:r>
            <w:r w:rsidR="00D8213E" w:rsidRPr="00CF15B5">
              <w:rPr>
                <w:vertAlign w:val="superscript"/>
              </w:rPr>
              <w:t>a</w:t>
            </w:r>
            <w:proofErr w:type="spellEnd"/>
          </w:p>
        </w:tc>
      </w:tr>
      <w:tr w:rsidR="007D33C8" w:rsidRPr="00CF15B5" w14:paraId="5BD4B003" w14:textId="77777777" w:rsidTr="00063C11">
        <w:tc>
          <w:tcPr>
            <w:tcW w:w="2337" w:type="dxa"/>
          </w:tcPr>
          <w:p w14:paraId="3A0A0007" w14:textId="11643FBF" w:rsidR="00D8213E" w:rsidRPr="00CF15B5" w:rsidRDefault="00D8213E" w:rsidP="00D27480">
            <w:proofErr w:type="spellStart"/>
            <w:r w:rsidRPr="00CF15B5">
              <w:t>Demereth</w:t>
            </w:r>
            <w:proofErr w:type="spellEnd"/>
            <w:r w:rsidRPr="00CF15B5">
              <w:t xml:space="preserve"> et al, (2013)</w:t>
            </w:r>
          </w:p>
        </w:tc>
        <w:tc>
          <w:tcPr>
            <w:tcW w:w="2788" w:type="dxa"/>
          </w:tcPr>
          <w:p w14:paraId="2CAFDC31" w14:textId="5B520DF4" w:rsidR="00D8213E" w:rsidRPr="00CF15B5" w:rsidRDefault="00D8213E" w:rsidP="00D27480">
            <w:r w:rsidRPr="00CF15B5">
              <w:t xml:space="preserve">PGS is constructed using 32 SNPs from </w:t>
            </w:r>
            <w:proofErr w:type="spellStart"/>
            <w:r w:rsidRPr="00CF15B5">
              <w:t>Speliotes</w:t>
            </w:r>
            <w:proofErr w:type="spellEnd"/>
            <w:r w:rsidRPr="00CF15B5">
              <w:t xml:space="preserve"> et al., (2010). </w:t>
            </w:r>
          </w:p>
        </w:tc>
        <w:tc>
          <w:tcPr>
            <w:tcW w:w="2700" w:type="dxa"/>
          </w:tcPr>
          <w:p w14:paraId="719F20DC" w14:textId="4E85D851" w:rsidR="00D8213E" w:rsidRPr="00CF15B5" w:rsidRDefault="00D8213E" w:rsidP="00D8213E">
            <w:r w:rsidRPr="00CF15B5">
              <w:t>Linear specification of birth year.</w:t>
            </w:r>
          </w:p>
        </w:tc>
        <w:tc>
          <w:tcPr>
            <w:tcW w:w="1525" w:type="dxa"/>
          </w:tcPr>
          <w:p w14:paraId="00BC88B1" w14:textId="5614CE62" w:rsidR="00D8213E" w:rsidRPr="00CF15B5" w:rsidRDefault="00D8213E" w:rsidP="00D27480">
            <w:r w:rsidRPr="00CF15B5">
              <w:t>0.06</w:t>
            </w:r>
            <w:r w:rsidR="0000117C" w:rsidRPr="00CF15B5">
              <w:rPr>
                <w:vertAlign w:val="superscript"/>
              </w:rPr>
              <w:t>b</w:t>
            </w:r>
          </w:p>
        </w:tc>
      </w:tr>
      <w:tr w:rsidR="007D33C8" w:rsidRPr="00CF15B5" w14:paraId="62E535D9" w14:textId="77777777" w:rsidTr="00063C11">
        <w:tc>
          <w:tcPr>
            <w:tcW w:w="2337" w:type="dxa"/>
          </w:tcPr>
          <w:p w14:paraId="2EEF49C0" w14:textId="0CF26C61" w:rsidR="00311A4A" w:rsidRPr="00CF15B5" w:rsidRDefault="00063C11" w:rsidP="00D27480">
            <w:r w:rsidRPr="00CF15B5">
              <w:t>Liu and Guo</w:t>
            </w:r>
            <w:r w:rsidR="00D8213E" w:rsidRPr="00CF15B5">
              <w:t xml:space="preserve">, </w:t>
            </w:r>
            <w:r w:rsidRPr="00CF15B5">
              <w:t>(2015)</w:t>
            </w:r>
          </w:p>
        </w:tc>
        <w:tc>
          <w:tcPr>
            <w:tcW w:w="2788" w:type="dxa"/>
          </w:tcPr>
          <w:p w14:paraId="2CED1707" w14:textId="270981FF" w:rsidR="00311A4A" w:rsidRPr="00CF15B5" w:rsidRDefault="00063C11" w:rsidP="00D27480">
            <w:r w:rsidRPr="00CF15B5">
              <w:t xml:space="preserve">PGS is constructed using 32 SNPs from </w:t>
            </w:r>
            <w:proofErr w:type="spellStart"/>
            <w:r w:rsidRPr="00CF15B5">
              <w:t>Speliotes</w:t>
            </w:r>
            <w:proofErr w:type="spellEnd"/>
            <w:r w:rsidRPr="00CF15B5">
              <w:t xml:space="preserve"> et al., (2010)</w:t>
            </w:r>
          </w:p>
        </w:tc>
        <w:tc>
          <w:tcPr>
            <w:tcW w:w="2700" w:type="dxa"/>
          </w:tcPr>
          <w:p w14:paraId="1E993DF0" w14:textId="519714E3" w:rsidR="00311A4A" w:rsidRPr="00CF15B5" w:rsidRDefault="00063C11" w:rsidP="006A63FD">
            <w:r w:rsidRPr="00CF15B5">
              <w:t>Linear specification of cohort (1-5). AHEAD: before 1924 = 1; CODA:1924-1930 = 2; HRS: 1931-1941 = 3; WB: 1942-1947 = 4; EBB: 1948-1953 = 5.</w:t>
            </w:r>
          </w:p>
        </w:tc>
        <w:tc>
          <w:tcPr>
            <w:tcW w:w="1525" w:type="dxa"/>
          </w:tcPr>
          <w:p w14:paraId="77E9E438" w14:textId="06CBFC6F" w:rsidR="00311A4A" w:rsidRPr="00CF15B5" w:rsidRDefault="00063C11" w:rsidP="00D27480">
            <w:r w:rsidRPr="00CF15B5">
              <w:t>0.155</w:t>
            </w:r>
          </w:p>
        </w:tc>
      </w:tr>
      <w:tr w:rsidR="007D33C8" w:rsidRPr="00CF15B5" w14:paraId="147F8D5B" w14:textId="77777777" w:rsidTr="00063C11">
        <w:tc>
          <w:tcPr>
            <w:tcW w:w="2337" w:type="dxa"/>
          </w:tcPr>
          <w:p w14:paraId="0E4FA944" w14:textId="274F1544" w:rsidR="00311A4A" w:rsidRPr="00CF15B5" w:rsidRDefault="00D8213E" w:rsidP="00D27480">
            <w:r w:rsidRPr="00CF15B5">
              <w:t>Walter et al., (2016)</w:t>
            </w:r>
          </w:p>
        </w:tc>
        <w:tc>
          <w:tcPr>
            <w:tcW w:w="2788" w:type="dxa"/>
          </w:tcPr>
          <w:p w14:paraId="166DEAB9" w14:textId="62093D04" w:rsidR="00D8213E" w:rsidRPr="00CF15B5" w:rsidRDefault="00D8213E" w:rsidP="00D8213E">
            <w:r w:rsidRPr="00CF15B5">
              <w:t xml:space="preserve">PGS is constructed using 32 SNPs from </w:t>
            </w:r>
            <w:proofErr w:type="spellStart"/>
            <w:r w:rsidRPr="00CF15B5">
              <w:t>Speliotes</w:t>
            </w:r>
            <w:proofErr w:type="spellEnd"/>
            <w:r w:rsidRPr="00CF15B5">
              <w:t xml:space="preserve"> et al., (2010)</w:t>
            </w:r>
          </w:p>
          <w:p w14:paraId="211D4A9B" w14:textId="77777777" w:rsidR="00311A4A" w:rsidRPr="00CF15B5" w:rsidRDefault="00311A4A" w:rsidP="00D27480"/>
        </w:tc>
        <w:tc>
          <w:tcPr>
            <w:tcW w:w="2700" w:type="dxa"/>
          </w:tcPr>
          <w:p w14:paraId="7BC3D8EC" w14:textId="13B5C2A8" w:rsidR="00311A4A" w:rsidRPr="00CF15B5" w:rsidRDefault="00D8213E" w:rsidP="00D27480">
            <w:r w:rsidRPr="00CF15B5">
              <w:t xml:space="preserve">Dummy specification of cohort. Cohort 1: before 1924; Cohort 2: 1924-1933; Cohort 3: 1934-1943; Cohort 4: 1944-1958. </w:t>
            </w:r>
          </w:p>
        </w:tc>
        <w:tc>
          <w:tcPr>
            <w:tcW w:w="1525" w:type="dxa"/>
          </w:tcPr>
          <w:p w14:paraId="2365D3EA" w14:textId="3774B7A3" w:rsidR="00311A4A" w:rsidRPr="00CF15B5" w:rsidRDefault="00D8213E" w:rsidP="00D27480">
            <w:r w:rsidRPr="00CF15B5">
              <w:t>1.196</w:t>
            </w:r>
          </w:p>
        </w:tc>
      </w:tr>
      <w:tr w:rsidR="007D33C8" w:rsidRPr="00CF15B5" w14:paraId="375E1268" w14:textId="77777777" w:rsidTr="00063C11">
        <w:tc>
          <w:tcPr>
            <w:tcW w:w="2337" w:type="dxa"/>
          </w:tcPr>
          <w:p w14:paraId="7C5E8B43" w14:textId="1082C9F0" w:rsidR="00311A4A" w:rsidRPr="00CF15B5" w:rsidRDefault="00D8213E" w:rsidP="00D27480">
            <w:r w:rsidRPr="00CF15B5">
              <w:t>Conley et al, (2016)</w:t>
            </w:r>
          </w:p>
        </w:tc>
        <w:tc>
          <w:tcPr>
            <w:tcW w:w="2788" w:type="dxa"/>
          </w:tcPr>
          <w:p w14:paraId="521173D0" w14:textId="4C4F7C1B" w:rsidR="00311A4A" w:rsidRPr="00CF15B5" w:rsidRDefault="00D8213E" w:rsidP="00D27480">
            <w:r w:rsidRPr="00CF15B5">
              <w:t xml:space="preserve">PGS is constructed from multiple GWAS results. </w:t>
            </w:r>
          </w:p>
        </w:tc>
        <w:tc>
          <w:tcPr>
            <w:tcW w:w="2700" w:type="dxa"/>
          </w:tcPr>
          <w:p w14:paraId="0294D0C0" w14:textId="041464C7" w:rsidR="00311A4A" w:rsidRPr="00CF15B5" w:rsidRDefault="00D8213E" w:rsidP="00D27480">
            <w:r w:rsidRPr="00CF15B5">
              <w:t xml:space="preserve">Linear specification of birth year. </w:t>
            </w:r>
          </w:p>
        </w:tc>
        <w:tc>
          <w:tcPr>
            <w:tcW w:w="1525" w:type="dxa"/>
          </w:tcPr>
          <w:p w14:paraId="22191597" w14:textId="6A2F9141" w:rsidR="00311A4A" w:rsidRPr="00CF15B5" w:rsidRDefault="00D8213E" w:rsidP="00D27480">
            <w:r w:rsidRPr="00CF15B5">
              <w:t>0.18</w:t>
            </w:r>
            <w:r w:rsidR="0000117C" w:rsidRPr="00CF15B5">
              <w:rPr>
                <w:vertAlign w:val="superscript"/>
              </w:rPr>
              <w:t>c</w:t>
            </w:r>
          </w:p>
        </w:tc>
      </w:tr>
    </w:tbl>
    <w:p w14:paraId="17D28110" w14:textId="6DD8EA3B" w:rsidR="000A3D34" w:rsidRPr="00F42C3E" w:rsidRDefault="00D8213E" w:rsidP="00D27480">
      <w:pPr>
        <w:rPr>
          <w:sz w:val="20"/>
          <w:szCs w:val="20"/>
        </w:rPr>
      </w:pPr>
      <w:r w:rsidRPr="00F42C3E">
        <w:rPr>
          <w:sz w:val="20"/>
          <w:szCs w:val="20"/>
        </w:rPr>
        <w:t xml:space="preserve">Notes. </w:t>
      </w:r>
    </w:p>
    <w:p w14:paraId="20A7E38F" w14:textId="63D1AD68" w:rsidR="0000117C" w:rsidRPr="00CF15B5" w:rsidRDefault="0000117C" w:rsidP="00D27480">
      <w:pPr>
        <w:rPr>
          <w:color w:val="000000" w:themeColor="text1"/>
        </w:rPr>
      </w:pPr>
      <w:proofErr w:type="spellStart"/>
      <w:proofErr w:type="gramStart"/>
      <w:r w:rsidRPr="00CF15B5">
        <w:rPr>
          <w:color w:val="000000" w:themeColor="text1"/>
          <w:sz w:val="20"/>
          <w:szCs w:val="20"/>
        </w:rPr>
        <w:t>a.Effect</w:t>
      </w:r>
      <w:proofErr w:type="spellEnd"/>
      <w:proofErr w:type="gramEnd"/>
      <w:r w:rsidRPr="00CF15B5">
        <w:rPr>
          <w:color w:val="000000" w:themeColor="text1"/>
          <w:sz w:val="20"/>
          <w:szCs w:val="20"/>
        </w:rPr>
        <w:t xml:space="preserve"> of </w:t>
      </w:r>
      <w:proofErr w:type="spellStart"/>
      <w:r w:rsidRPr="00CF15B5">
        <w:rPr>
          <w:color w:val="000000" w:themeColor="text1"/>
          <w:sz w:val="20"/>
          <w:szCs w:val="20"/>
        </w:rPr>
        <w:t>GxE</w:t>
      </w:r>
      <w:proofErr w:type="spellEnd"/>
      <w:r w:rsidRPr="00CF15B5">
        <w:rPr>
          <w:color w:val="000000" w:themeColor="text1"/>
          <w:sz w:val="20"/>
          <w:szCs w:val="20"/>
        </w:rPr>
        <w:t xml:space="preserve"> for cohort born after 1945 relative to cohort born before 1924, as shown or implied by the estimates. </w:t>
      </w:r>
      <w:r w:rsidRPr="00CF15B5">
        <w:rPr>
          <w:color w:val="000000" w:themeColor="text1"/>
          <w:sz w:val="20"/>
          <w:szCs w:val="20"/>
        </w:rPr>
        <w:br/>
        <w:t xml:space="preserve">b. In our analysis, the difference between the birth year of individuals in cohort 1945-1959 and those in cohort born before 1924 is about 30 years on average. For analyses using single-year birth cohort, the coefficient as reported in the article is multiplied by 30. </w:t>
      </w:r>
      <w:r w:rsidRPr="00CF15B5">
        <w:rPr>
          <w:color w:val="000000" w:themeColor="text1"/>
          <w:sz w:val="20"/>
          <w:szCs w:val="20"/>
        </w:rPr>
        <w:br/>
        <w:t>c. as the comparison between cohort EBB and cohort AHEAD</w:t>
      </w:r>
    </w:p>
    <w:p w14:paraId="23555855" w14:textId="77777777" w:rsidR="0000117C" w:rsidRPr="00CF15B5" w:rsidRDefault="0000117C" w:rsidP="00D27480">
      <w:pPr>
        <w:rPr>
          <w:color w:val="000000" w:themeColor="text1"/>
        </w:rPr>
      </w:pPr>
    </w:p>
    <w:p w14:paraId="235F4C4F" w14:textId="77777777" w:rsidR="0000117C" w:rsidRPr="00CF15B5" w:rsidRDefault="0000117C" w:rsidP="00D27480">
      <w:pPr>
        <w:rPr>
          <w:color w:val="000000" w:themeColor="text1"/>
        </w:rPr>
      </w:pPr>
    </w:p>
    <w:p w14:paraId="29B30B61" w14:textId="1C2A71E0" w:rsidR="0000117C" w:rsidRPr="00CF15B5" w:rsidRDefault="0000117C" w:rsidP="00D27480">
      <w:pPr>
        <w:rPr>
          <w:color w:val="000000" w:themeColor="text1"/>
        </w:rPr>
        <w:sectPr w:rsidR="0000117C" w:rsidRPr="00CF15B5" w:rsidSect="00311A4A">
          <w:pgSz w:w="12240" w:h="15840"/>
          <w:pgMar w:top="1440" w:right="1440" w:bottom="1440" w:left="1440" w:header="720" w:footer="720" w:gutter="0"/>
          <w:cols w:space="720"/>
          <w:docGrid w:linePitch="360"/>
        </w:sectPr>
      </w:pPr>
    </w:p>
    <w:p w14:paraId="115C61D8" w14:textId="6DCAF9E2" w:rsidR="00D478FF" w:rsidRPr="00CF15B5" w:rsidRDefault="00D478FF" w:rsidP="00D27480">
      <w:pPr>
        <w:rPr>
          <w:color w:val="000000" w:themeColor="text1"/>
        </w:rPr>
      </w:pPr>
      <w:r w:rsidRPr="00CF15B5">
        <w:rPr>
          <w:color w:val="000000" w:themeColor="text1"/>
        </w:rPr>
        <w:lastRenderedPageBreak/>
        <w:t xml:space="preserve">Supplementary Table </w:t>
      </w:r>
      <w:r w:rsidR="00DE4CBF" w:rsidRPr="00CF15B5">
        <w:rPr>
          <w:color w:val="000000" w:themeColor="text1"/>
        </w:rPr>
        <w:t>7</w:t>
      </w:r>
      <w:r w:rsidRPr="00CF15B5">
        <w:rPr>
          <w:color w:val="000000" w:themeColor="text1"/>
        </w:rPr>
        <w:t xml:space="preserve">. Estimates of the Correlation between Parental and Child BMI/Obesity </w:t>
      </w:r>
    </w:p>
    <w:p w14:paraId="54B0BDB5" w14:textId="77777777" w:rsidR="00610B8F" w:rsidRPr="00CF15B5" w:rsidRDefault="00610B8F" w:rsidP="00D27480">
      <w:pPr>
        <w:rPr>
          <w:color w:val="000000" w:themeColor="text1"/>
        </w:rPr>
      </w:pPr>
    </w:p>
    <w:tbl>
      <w:tblPr>
        <w:tblStyle w:val="ab"/>
        <w:tblW w:w="0" w:type="auto"/>
        <w:tblLook w:val="04A0" w:firstRow="1" w:lastRow="0" w:firstColumn="1" w:lastColumn="0" w:noHBand="0" w:noVBand="1"/>
      </w:tblPr>
      <w:tblGrid>
        <w:gridCol w:w="4675"/>
        <w:gridCol w:w="4675"/>
      </w:tblGrid>
      <w:tr w:rsidR="00D478FF" w:rsidRPr="00CF15B5" w14:paraId="19579230" w14:textId="77777777" w:rsidTr="00D478FF">
        <w:tc>
          <w:tcPr>
            <w:tcW w:w="4675" w:type="dxa"/>
          </w:tcPr>
          <w:p w14:paraId="193BAD0F" w14:textId="2EBAC43E" w:rsidR="00D478FF" w:rsidRPr="00CF15B5" w:rsidRDefault="00D478FF" w:rsidP="00D27480">
            <w:pPr>
              <w:rPr>
                <w:color w:val="000000" w:themeColor="text1"/>
              </w:rPr>
            </w:pPr>
            <w:proofErr w:type="spellStart"/>
            <w:r w:rsidRPr="00CF15B5">
              <w:rPr>
                <w:color w:val="000000" w:themeColor="text1"/>
              </w:rPr>
              <w:t>Fogelhom</w:t>
            </w:r>
            <w:proofErr w:type="spellEnd"/>
            <w:r w:rsidRPr="00CF15B5">
              <w:rPr>
                <w:color w:val="000000" w:themeColor="text1"/>
              </w:rPr>
              <w:t xml:space="preserve"> et al., (1999)</w:t>
            </w:r>
          </w:p>
        </w:tc>
        <w:tc>
          <w:tcPr>
            <w:tcW w:w="4675" w:type="dxa"/>
          </w:tcPr>
          <w:p w14:paraId="216ACD6D" w14:textId="5EE13FEB" w:rsidR="00D478FF" w:rsidRPr="00CF15B5" w:rsidRDefault="00D478FF" w:rsidP="00D27480">
            <w:pPr>
              <w:rPr>
                <w:color w:val="000000" w:themeColor="text1"/>
              </w:rPr>
            </w:pPr>
            <w:r w:rsidRPr="00CF15B5">
              <w:rPr>
                <w:color w:val="000000" w:themeColor="text1"/>
              </w:rPr>
              <w:t xml:space="preserve">The unadjusted parent ± child correlations of weight status ranges from 0.20 - 0.37. </w:t>
            </w:r>
          </w:p>
        </w:tc>
      </w:tr>
      <w:tr w:rsidR="00D478FF" w:rsidRPr="00CF15B5" w14:paraId="1141F992" w14:textId="77777777" w:rsidTr="00D478FF">
        <w:tc>
          <w:tcPr>
            <w:tcW w:w="4675" w:type="dxa"/>
          </w:tcPr>
          <w:p w14:paraId="4F8FE8C5" w14:textId="6D6619F7" w:rsidR="00D478FF" w:rsidRPr="00CF15B5" w:rsidRDefault="00D478FF" w:rsidP="00D27480">
            <w:pPr>
              <w:rPr>
                <w:color w:val="000000" w:themeColor="text1"/>
              </w:rPr>
            </w:pPr>
            <w:proofErr w:type="spellStart"/>
            <w:r w:rsidRPr="00CF15B5">
              <w:rPr>
                <w:color w:val="000000" w:themeColor="text1"/>
              </w:rPr>
              <w:t>Bralic</w:t>
            </w:r>
            <w:proofErr w:type="spellEnd"/>
            <w:r w:rsidRPr="00CF15B5">
              <w:rPr>
                <w:color w:val="000000" w:themeColor="text1"/>
              </w:rPr>
              <w:t xml:space="preserve"> et al., (2005)</w:t>
            </w:r>
          </w:p>
        </w:tc>
        <w:tc>
          <w:tcPr>
            <w:tcW w:w="4675" w:type="dxa"/>
          </w:tcPr>
          <w:p w14:paraId="5EE1A348" w14:textId="346199C2" w:rsidR="00D478FF" w:rsidRPr="00CF15B5" w:rsidRDefault="00D478FF" w:rsidP="00D27480">
            <w:pPr>
              <w:rPr>
                <w:color w:val="000000" w:themeColor="text1"/>
              </w:rPr>
            </w:pPr>
            <w:r w:rsidRPr="00CF15B5">
              <w:rPr>
                <w:color w:val="000000" w:themeColor="text1"/>
              </w:rPr>
              <w:t xml:space="preserve">The association between parental BMI and children’s BMI is about </w:t>
            </w:r>
            <w:proofErr w:type="gramStart"/>
            <w:r w:rsidRPr="00CF15B5">
              <w:rPr>
                <w:color w:val="000000" w:themeColor="text1"/>
              </w:rPr>
              <w:t>0.2  (</w:t>
            </w:r>
            <w:proofErr w:type="gramEnd"/>
            <w:r w:rsidRPr="00CF15B5">
              <w:rPr>
                <w:color w:val="000000" w:themeColor="text1"/>
              </w:rPr>
              <w:t xml:space="preserve">0.19 for mother-child and 0.22 for father-child). </w:t>
            </w:r>
          </w:p>
        </w:tc>
      </w:tr>
      <w:tr w:rsidR="00D478FF" w:rsidRPr="00CF15B5" w14:paraId="555A8D4F" w14:textId="77777777" w:rsidTr="00D478FF">
        <w:tc>
          <w:tcPr>
            <w:tcW w:w="4675" w:type="dxa"/>
          </w:tcPr>
          <w:p w14:paraId="2B10058C" w14:textId="1B78470B" w:rsidR="00D478FF" w:rsidRPr="00CF15B5" w:rsidRDefault="00D478FF" w:rsidP="00D27480">
            <w:pPr>
              <w:rPr>
                <w:color w:val="000000" w:themeColor="text1"/>
              </w:rPr>
            </w:pPr>
            <w:proofErr w:type="spellStart"/>
            <w:r w:rsidRPr="00CF15B5">
              <w:rPr>
                <w:color w:val="000000" w:themeColor="text1"/>
              </w:rPr>
              <w:t>Svensson</w:t>
            </w:r>
            <w:proofErr w:type="spellEnd"/>
            <w:r w:rsidRPr="00CF15B5">
              <w:rPr>
                <w:color w:val="000000" w:themeColor="text1"/>
              </w:rPr>
              <w:t xml:space="preserve"> et al., (2011)</w:t>
            </w:r>
          </w:p>
        </w:tc>
        <w:tc>
          <w:tcPr>
            <w:tcW w:w="4675" w:type="dxa"/>
          </w:tcPr>
          <w:p w14:paraId="20B1857B" w14:textId="082B4F84" w:rsidR="00D478FF" w:rsidRPr="00CF15B5" w:rsidRDefault="00D478FF" w:rsidP="00D27480">
            <w:pPr>
              <w:rPr>
                <w:color w:val="000000" w:themeColor="text1"/>
              </w:rPr>
            </w:pPr>
            <w:r w:rsidRPr="00CF15B5">
              <w:rPr>
                <w:color w:val="000000" w:themeColor="text1"/>
              </w:rPr>
              <w:t xml:space="preserve">The association between parental BMI and children being severely obese is about 0.22-0.36 at age 15, 0.07-0.17 at age 7. </w:t>
            </w:r>
          </w:p>
        </w:tc>
      </w:tr>
      <w:tr w:rsidR="00D478FF" w:rsidRPr="00CF15B5" w14:paraId="00BDDA2C" w14:textId="77777777" w:rsidTr="00D478FF">
        <w:tc>
          <w:tcPr>
            <w:tcW w:w="4675" w:type="dxa"/>
          </w:tcPr>
          <w:p w14:paraId="0DEBF06F" w14:textId="14FAE000" w:rsidR="00D478FF" w:rsidRPr="00CF15B5" w:rsidRDefault="00D478FF" w:rsidP="00D27480">
            <w:pPr>
              <w:rPr>
                <w:color w:val="000000" w:themeColor="text1"/>
              </w:rPr>
            </w:pPr>
            <w:r w:rsidRPr="00CF15B5">
              <w:rPr>
                <w:color w:val="000000" w:themeColor="text1"/>
              </w:rPr>
              <w:t>Wang et al., (2017)</w:t>
            </w:r>
          </w:p>
        </w:tc>
        <w:tc>
          <w:tcPr>
            <w:tcW w:w="4675" w:type="dxa"/>
          </w:tcPr>
          <w:p w14:paraId="2F7398E8" w14:textId="1206378E" w:rsidR="00D478FF" w:rsidRPr="00CF15B5" w:rsidRDefault="00D478FF" w:rsidP="00D27480">
            <w:pPr>
              <w:rPr>
                <w:color w:val="000000" w:themeColor="text1"/>
              </w:rPr>
            </w:pPr>
            <w:r w:rsidRPr="00CF15B5">
              <w:rPr>
                <w:color w:val="000000" w:themeColor="text1"/>
              </w:rPr>
              <w:t>The pooled OR from 32 publications reviewing the parental-child obesity or overweight is 2.22</w:t>
            </w:r>
          </w:p>
        </w:tc>
      </w:tr>
    </w:tbl>
    <w:p w14:paraId="441848F4" w14:textId="77777777" w:rsidR="00173D38" w:rsidRPr="00CF15B5" w:rsidRDefault="00173D38" w:rsidP="00D27480">
      <w:pPr>
        <w:rPr>
          <w:color w:val="000000" w:themeColor="text1"/>
        </w:rPr>
        <w:sectPr w:rsidR="00173D38" w:rsidRPr="00CF15B5" w:rsidSect="00311A4A">
          <w:pgSz w:w="12240" w:h="15840"/>
          <w:pgMar w:top="1440" w:right="1440" w:bottom="1440" w:left="1440" w:header="720" w:footer="720" w:gutter="0"/>
          <w:cols w:space="720"/>
          <w:docGrid w:linePitch="360"/>
        </w:sectPr>
      </w:pPr>
    </w:p>
    <w:p w14:paraId="2D9BF785" w14:textId="346A2F02" w:rsidR="00C93844" w:rsidRPr="00CF15B5" w:rsidRDefault="00C93844" w:rsidP="00C93844">
      <w:pPr>
        <w:rPr>
          <w:color w:val="000000" w:themeColor="text1"/>
        </w:rPr>
      </w:pPr>
      <w:r w:rsidRPr="00CF15B5">
        <w:rPr>
          <w:color w:val="000000" w:themeColor="text1"/>
        </w:rPr>
        <w:lastRenderedPageBreak/>
        <w:t xml:space="preserve">Supplementary Figure </w:t>
      </w:r>
      <w:r w:rsidR="00357092" w:rsidRPr="00CF15B5">
        <w:rPr>
          <w:color w:val="000000" w:themeColor="text1"/>
        </w:rPr>
        <w:t>1</w:t>
      </w:r>
      <w:r w:rsidRPr="00CF15B5">
        <w:rPr>
          <w:color w:val="000000" w:themeColor="text1"/>
        </w:rPr>
        <w:t xml:space="preserve">. Alternative estimates of </w:t>
      </w:r>
      <w:proofErr w:type="spellStart"/>
      <w:r w:rsidRPr="00CF15B5">
        <w:rPr>
          <w:color w:val="000000" w:themeColor="text1"/>
        </w:rPr>
        <w:t>GxE</w:t>
      </w:r>
      <w:proofErr w:type="spellEnd"/>
      <w:r w:rsidRPr="00CF15B5">
        <w:rPr>
          <w:color w:val="000000" w:themeColor="text1"/>
        </w:rPr>
        <w:t xml:space="preserve"> effects for obesity.</w:t>
      </w:r>
    </w:p>
    <w:p w14:paraId="303589CD" w14:textId="1A74AA18" w:rsidR="00C93844" w:rsidRPr="00CF15B5" w:rsidRDefault="00C93844" w:rsidP="00C93844">
      <w:pPr>
        <w:rPr>
          <w:color w:val="000000" w:themeColor="text1"/>
        </w:rPr>
      </w:pPr>
      <w:r w:rsidRPr="00CF15B5">
        <w:rPr>
          <w:color w:val="000000" w:themeColor="text1"/>
        </w:rPr>
        <w:t xml:space="preserve"> </w:t>
      </w:r>
      <w:r w:rsidRPr="00CF15B5">
        <w:rPr>
          <w:noProof/>
          <w:color w:val="000000" w:themeColor="text1"/>
        </w:rPr>
        <w:drawing>
          <wp:inline distT="0" distB="0" distL="0" distR="0" wp14:anchorId="08AE2846" wp14:editId="1C4BB8D5">
            <wp:extent cx="5029200" cy="3657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29200" cy="3657600"/>
                    </a:xfrm>
                    <a:prstGeom prst="rect">
                      <a:avLst/>
                    </a:prstGeom>
                  </pic:spPr>
                </pic:pic>
              </a:graphicData>
            </a:graphic>
          </wp:inline>
        </w:drawing>
      </w:r>
    </w:p>
    <w:p w14:paraId="2F56CC88" w14:textId="10F4506C" w:rsidR="00C93844" w:rsidRPr="00CF15B5" w:rsidRDefault="00C93844">
      <w:pPr>
        <w:rPr>
          <w:color w:val="000000" w:themeColor="text1"/>
        </w:rPr>
      </w:pPr>
      <w:r w:rsidRPr="00CF15B5">
        <w:rPr>
          <w:color w:val="000000" w:themeColor="text1"/>
        </w:rPr>
        <w:br w:type="page"/>
      </w:r>
    </w:p>
    <w:p w14:paraId="02B4ED19" w14:textId="63D64D0D" w:rsidR="001127B3" w:rsidRPr="00CF15B5" w:rsidRDefault="00173D38" w:rsidP="00D27480">
      <w:pPr>
        <w:rPr>
          <w:color w:val="000000" w:themeColor="text1"/>
        </w:rPr>
      </w:pPr>
      <w:r w:rsidRPr="00CF15B5">
        <w:rPr>
          <w:color w:val="000000" w:themeColor="text1"/>
        </w:rPr>
        <w:lastRenderedPageBreak/>
        <w:t xml:space="preserve">Supplementary Figure </w:t>
      </w:r>
      <w:r w:rsidR="00C93844" w:rsidRPr="00CF15B5">
        <w:rPr>
          <w:color w:val="000000" w:themeColor="text1"/>
        </w:rPr>
        <w:t>2</w:t>
      </w:r>
      <w:r w:rsidRPr="00CF15B5">
        <w:rPr>
          <w:color w:val="000000" w:themeColor="text1"/>
        </w:rPr>
        <w:t xml:space="preserve">. </w:t>
      </w:r>
      <w:r w:rsidR="001127B3" w:rsidRPr="00CF15B5">
        <w:rPr>
          <w:color w:val="000000" w:themeColor="text1"/>
        </w:rPr>
        <w:t>Predicted BMI by PGS and Cohort</w:t>
      </w:r>
      <w:r w:rsidR="003170C7" w:rsidRPr="00CF15B5">
        <w:rPr>
          <w:color w:val="000000" w:themeColor="text1"/>
        </w:rPr>
        <w:t>, w</w:t>
      </w:r>
      <w:r w:rsidR="001127B3" w:rsidRPr="00CF15B5">
        <w:rPr>
          <w:color w:val="000000" w:themeColor="text1"/>
        </w:rPr>
        <w:t xml:space="preserve">hite HRS respondents. </w:t>
      </w:r>
    </w:p>
    <w:p w14:paraId="02B79872" w14:textId="174FA0D2" w:rsidR="003170C7" w:rsidRPr="00CF15B5" w:rsidRDefault="007C0FE7" w:rsidP="00D27480">
      <w:pPr>
        <w:rPr>
          <w:color w:val="000000" w:themeColor="text1"/>
        </w:rPr>
        <w:sectPr w:rsidR="003170C7" w:rsidRPr="00CF15B5" w:rsidSect="00311A4A">
          <w:pgSz w:w="12240" w:h="15840"/>
          <w:pgMar w:top="1440" w:right="1440" w:bottom="1440" w:left="1440" w:header="720" w:footer="720" w:gutter="0"/>
          <w:cols w:space="720"/>
          <w:docGrid w:linePitch="360"/>
        </w:sectPr>
      </w:pPr>
      <w:r w:rsidRPr="00CF15B5">
        <w:rPr>
          <w:noProof/>
          <w:color w:val="000000" w:themeColor="text1"/>
        </w:rPr>
        <w:drawing>
          <wp:inline distT="0" distB="0" distL="0" distR="0" wp14:anchorId="64D94518" wp14:editId="6FF09E26">
            <wp:extent cx="4984955" cy="36254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24158" cy="3653934"/>
                    </a:xfrm>
                    <a:prstGeom prst="rect">
                      <a:avLst/>
                    </a:prstGeom>
                  </pic:spPr>
                </pic:pic>
              </a:graphicData>
            </a:graphic>
          </wp:inline>
        </w:drawing>
      </w:r>
    </w:p>
    <w:p w14:paraId="134B653A" w14:textId="14CEFD40" w:rsidR="003170C7" w:rsidRPr="00CF15B5" w:rsidRDefault="00C93844" w:rsidP="00D27480">
      <w:pPr>
        <w:rPr>
          <w:color w:val="000000" w:themeColor="text1"/>
        </w:rPr>
      </w:pPr>
      <w:r w:rsidRPr="00CF15B5">
        <w:rPr>
          <w:color w:val="000000" w:themeColor="text1"/>
        </w:rPr>
        <w:lastRenderedPageBreak/>
        <w:t xml:space="preserve">Supplementary </w:t>
      </w:r>
      <w:r w:rsidR="003170C7" w:rsidRPr="00CF15B5">
        <w:rPr>
          <w:color w:val="000000" w:themeColor="text1"/>
        </w:rPr>
        <w:t xml:space="preserve">Figure </w:t>
      </w:r>
      <w:r w:rsidRPr="00CF15B5">
        <w:rPr>
          <w:color w:val="000000" w:themeColor="text1"/>
        </w:rPr>
        <w:t>2</w:t>
      </w:r>
      <w:r w:rsidR="003170C7" w:rsidRPr="00CF15B5">
        <w:rPr>
          <w:color w:val="000000" w:themeColor="text1"/>
        </w:rPr>
        <w:t xml:space="preserve">b. Age Trajectories of BMI by </w:t>
      </w:r>
      <w:r w:rsidR="000F11E2" w:rsidRPr="00CF15B5">
        <w:rPr>
          <w:color w:val="000000" w:themeColor="text1"/>
        </w:rPr>
        <w:t>C</w:t>
      </w:r>
      <w:r w:rsidR="003170C7" w:rsidRPr="00CF15B5">
        <w:rPr>
          <w:color w:val="000000" w:themeColor="text1"/>
        </w:rPr>
        <w:t xml:space="preserve">ohort, white HRS respondents. </w:t>
      </w:r>
      <w:r w:rsidR="007C0FE7" w:rsidRPr="00CF15B5">
        <w:rPr>
          <w:color w:val="000000" w:themeColor="text1"/>
        </w:rPr>
        <w:br/>
      </w:r>
      <w:r w:rsidR="007C0FE7" w:rsidRPr="00CF15B5">
        <w:rPr>
          <w:noProof/>
          <w:color w:val="000000" w:themeColor="text1"/>
        </w:rPr>
        <w:drawing>
          <wp:inline distT="0" distB="0" distL="0" distR="0" wp14:anchorId="4E781B9A" wp14:editId="455A6820">
            <wp:extent cx="5014452" cy="364687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88553" cy="3700766"/>
                    </a:xfrm>
                    <a:prstGeom prst="rect">
                      <a:avLst/>
                    </a:prstGeom>
                  </pic:spPr>
                </pic:pic>
              </a:graphicData>
            </a:graphic>
          </wp:inline>
        </w:drawing>
      </w:r>
    </w:p>
    <w:sectPr w:rsidR="003170C7" w:rsidRPr="00CF15B5" w:rsidSect="00311A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4E61B" w14:textId="77777777" w:rsidR="00BE2B33" w:rsidRDefault="00BE2B33" w:rsidP="00FC446D">
      <w:r>
        <w:separator/>
      </w:r>
    </w:p>
  </w:endnote>
  <w:endnote w:type="continuationSeparator" w:id="0">
    <w:p w14:paraId="435FB0F5" w14:textId="77777777" w:rsidR="00BE2B33" w:rsidRDefault="00BE2B33" w:rsidP="00FC4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F55A3" w14:textId="77777777" w:rsidR="0044063A" w:rsidRDefault="0044063A">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C868D" w14:textId="77777777" w:rsidR="0044063A" w:rsidRDefault="0044063A">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14732" w14:textId="77777777" w:rsidR="0044063A" w:rsidRDefault="0044063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FBAA0" w14:textId="77777777" w:rsidR="00BE2B33" w:rsidRDefault="00BE2B33" w:rsidP="00FC446D">
      <w:r>
        <w:separator/>
      </w:r>
    </w:p>
  </w:footnote>
  <w:footnote w:type="continuationSeparator" w:id="0">
    <w:p w14:paraId="66D27293" w14:textId="77777777" w:rsidR="00BE2B33" w:rsidRDefault="00BE2B33" w:rsidP="00FC446D">
      <w:r>
        <w:continuationSeparator/>
      </w:r>
    </w:p>
  </w:footnote>
  <w:footnote w:id="1">
    <w:p w14:paraId="1A653F76" w14:textId="77777777" w:rsidR="00653533" w:rsidRPr="0025269E" w:rsidRDefault="00653533" w:rsidP="0048749F">
      <w:pPr>
        <w:pStyle w:val="a3"/>
        <w:rPr>
          <w:rFonts w:ascii="Garamond" w:hAnsi="Garamond"/>
          <w:sz w:val="18"/>
          <w:szCs w:val="18"/>
        </w:rPr>
      </w:pPr>
      <w:r w:rsidRPr="009A141B">
        <w:rPr>
          <w:rStyle w:val="a5"/>
        </w:rPr>
        <w:footnoteRef/>
      </w:r>
      <w:r>
        <w:t xml:space="preserve"> </w:t>
      </w:r>
      <w:r w:rsidRPr="0025269E">
        <w:rPr>
          <w:rFonts w:ascii="Garamond" w:hAnsi="Garamond"/>
          <w:sz w:val="18"/>
          <w:szCs w:val="18"/>
        </w:rPr>
        <w:t>Defining the youngest group as the left out category yields the same results</w:t>
      </w:r>
    </w:p>
  </w:footnote>
  <w:footnote w:id="2">
    <w:p w14:paraId="747152F4" w14:textId="77777777" w:rsidR="00653533" w:rsidRPr="00E0505C" w:rsidRDefault="00653533" w:rsidP="0048749F">
      <w:pPr>
        <w:pStyle w:val="a3"/>
        <w:rPr>
          <w:sz w:val="18"/>
          <w:szCs w:val="18"/>
        </w:rPr>
      </w:pPr>
      <w:r w:rsidRPr="009A141B">
        <w:rPr>
          <w:rStyle w:val="a5"/>
        </w:rPr>
        <w:footnoteRef/>
      </w:r>
      <w:r w:rsidRPr="0025269E">
        <w:rPr>
          <w:rFonts w:ascii="Garamond" w:hAnsi="Garamond"/>
          <w:sz w:val="18"/>
          <w:szCs w:val="18"/>
        </w:rPr>
        <w:t xml:space="preserve"> Setting height </w:t>
      </w:r>
      <w:r w:rsidRPr="00E0505C">
        <w:rPr>
          <w:rFonts w:ascii="Garamond" w:hAnsi="Garamond" w:cs="Times New Roman"/>
          <w:sz w:val="18"/>
          <w:szCs w:val="18"/>
        </w:rPr>
        <w:t xml:space="preserve">to be about 1.75 mts and 1.63 mts for males and females respectively, a </w:t>
      </w:r>
      <w:proofErr w:type="gramStart"/>
      <w:r w:rsidRPr="00E0505C">
        <w:rPr>
          <w:rFonts w:ascii="Garamond" w:hAnsi="Garamond" w:cs="Times New Roman"/>
          <w:sz w:val="18"/>
          <w:szCs w:val="18"/>
        </w:rPr>
        <w:t>1 unit</w:t>
      </w:r>
      <w:proofErr w:type="gramEnd"/>
      <w:r w:rsidRPr="00E0505C">
        <w:rPr>
          <w:rFonts w:ascii="Garamond" w:hAnsi="Garamond" w:cs="Times New Roman"/>
          <w:sz w:val="18"/>
          <w:szCs w:val="18"/>
        </w:rPr>
        <w:t xml:space="preserve"> crease in BMI represents an increase of about 3kgs (6.4lbs) among males and 2.8kgs (6.2lbs) among females.</w:t>
      </w:r>
    </w:p>
  </w:footnote>
  <w:footnote w:id="3">
    <w:p w14:paraId="3A884E2E" w14:textId="1B20FEBD" w:rsidR="00653533" w:rsidRPr="0004149E" w:rsidRDefault="00653533" w:rsidP="0048749F">
      <w:pPr>
        <w:pStyle w:val="a3"/>
        <w:rPr>
          <w:rFonts w:ascii="Garamond" w:hAnsi="Garamond"/>
          <w:sz w:val="18"/>
          <w:szCs w:val="18"/>
        </w:rPr>
      </w:pPr>
      <w:r w:rsidRPr="009A141B">
        <w:rPr>
          <w:rStyle w:val="a5"/>
        </w:rPr>
        <w:footnoteRef/>
      </w:r>
      <w:r>
        <w:t xml:space="preserve"> </w:t>
      </w:r>
      <w:r w:rsidRPr="0004149E">
        <w:rPr>
          <w:rFonts w:ascii="Garamond" w:hAnsi="Garamond"/>
          <w:sz w:val="18"/>
          <w:szCs w:val="18"/>
        </w:rPr>
        <w:t>The results we show are based on model</w:t>
      </w:r>
      <w:r>
        <w:rPr>
          <w:rFonts w:ascii="Garamond" w:hAnsi="Garamond"/>
          <w:sz w:val="18"/>
          <w:szCs w:val="18"/>
        </w:rPr>
        <w:t>s</w:t>
      </w:r>
      <w:r w:rsidRPr="0004149E">
        <w:rPr>
          <w:rFonts w:ascii="Garamond" w:hAnsi="Garamond"/>
          <w:sz w:val="18"/>
          <w:szCs w:val="18"/>
        </w:rPr>
        <w:t xml:space="preserve"> that use self-reported height and weight. In models estimated with measured height and weight</w:t>
      </w:r>
      <w:r>
        <w:rPr>
          <w:rFonts w:ascii="Garamond" w:hAnsi="Garamond"/>
          <w:sz w:val="18"/>
          <w:szCs w:val="18"/>
        </w:rPr>
        <w:t xml:space="preserve"> </w:t>
      </w:r>
      <w:r w:rsidR="002A0275">
        <w:rPr>
          <w:rFonts w:ascii="Garamond" w:hAnsi="Garamond"/>
          <w:sz w:val="18"/>
          <w:szCs w:val="18"/>
        </w:rPr>
        <w:t xml:space="preserve">sample </w:t>
      </w:r>
      <w:r w:rsidR="00EE63B0">
        <w:rPr>
          <w:rFonts w:ascii="Garamond" w:hAnsi="Garamond"/>
          <w:sz w:val="18"/>
          <w:szCs w:val="18"/>
        </w:rPr>
        <w:t>sizes are</w:t>
      </w:r>
      <w:r w:rsidR="002A0275">
        <w:rPr>
          <w:rFonts w:ascii="Garamond" w:hAnsi="Garamond"/>
          <w:sz w:val="18"/>
          <w:szCs w:val="18"/>
        </w:rPr>
        <w:t xml:space="preserve"> much reduced</w:t>
      </w:r>
      <w:r w:rsidR="00EE63B0">
        <w:rPr>
          <w:rFonts w:ascii="Garamond" w:hAnsi="Garamond"/>
          <w:sz w:val="18"/>
          <w:szCs w:val="18"/>
        </w:rPr>
        <w:t>, we lose power and</w:t>
      </w:r>
      <w:r>
        <w:rPr>
          <w:rFonts w:ascii="Garamond" w:hAnsi="Garamond"/>
          <w:sz w:val="18"/>
          <w:szCs w:val="18"/>
        </w:rPr>
        <w:t xml:space="preserve"> </w:t>
      </w:r>
      <w:r w:rsidRPr="0004149E">
        <w:rPr>
          <w:rFonts w:ascii="Garamond" w:hAnsi="Garamond"/>
          <w:sz w:val="18"/>
          <w:szCs w:val="18"/>
        </w:rPr>
        <w:t xml:space="preserve">the only statistically significant effects are those for additive PGS and </w:t>
      </w:r>
      <w:r>
        <w:rPr>
          <w:rFonts w:ascii="Garamond" w:hAnsi="Garamond"/>
          <w:sz w:val="18"/>
          <w:szCs w:val="18"/>
        </w:rPr>
        <w:t xml:space="preserve">for </w:t>
      </w:r>
      <w:r w:rsidRPr="0004149E">
        <w:rPr>
          <w:rFonts w:ascii="Garamond" w:hAnsi="Garamond"/>
          <w:sz w:val="18"/>
          <w:szCs w:val="18"/>
        </w:rPr>
        <w:t xml:space="preserve">birth cohorts. </w:t>
      </w:r>
    </w:p>
  </w:footnote>
  <w:footnote w:id="4">
    <w:p w14:paraId="5A69895B" w14:textId="77777777" w:rsidR="00653533" w:rsidRPr="00151A25" w:rsidRDefault="00653533" w:rsidP="00253067">
      <w:pPr>
        <w:pStyle w:val="a3"/>
        <w:rPr>
          <w:rFonts w:ascii="Garamond" w:hAnsi="Garamond"/>
          <w:sz w:val="18"/>
          <w:szCs w:val="18"/>
        </w:rPr>
      </w:pPr>
      <w:r w:rsidRPr="009A141B">
        <w:rPr>
          <w:rStyle w:val="a5"/>
        </w:rPr>
        <w:footnoteRef/>
      </w:r>
      <w:r w:rsidRPr="00191933">
        <w:rPr>
          <w:rFonts w:ascii="Garamond" w:hAnsi="Garamond"/>
          <w:sz w:val="16"/>
          <w:szCs w:val="16"/>
        </w:rPr>
        <w:t xml:space="preserve"> The slope of a regression line of offspring obesity risk on the parental obesity risk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8A64B" w14:textId="77777777" w:rsidR="0044063A" w:rsidRDefault="0044063A">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B6E47" w14:textId="77777777" w:rsidR="0044063A" w:rsidRDefault="0044063A">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E9253" w14:textId="77777777" w:rsidR="0044063A" w:rsidRDefault="0044063A">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46D"/>
    <w:rsid w:val="0000117C"/>
    <w:rsid w:val="00036CBC"/>
    <w:rsid w:val="00050F16"/>
    <w:rsid w:val="00061ADA"/>
    <w:rsid w:val="00063C11"/>
    <w:rsid w:val="0009731E"/>
    <w:rsid w:val="000A3D34"/>
    <w:rsid w:val="000F11E2"/>
    <w:rsid w:val="001127B3"/>
    <w:rsid w:val="001518D7"/>
    <w:rsid w:val="00157C73"/>
    <w:rsid w:val="00173D38"/>
    <w:rsid w:val="0019317A"/>
    <w:rsid w:val="001B445E"/>
    <w:rsid w:val="001C3360"/>
    <w:rsid w:val="001D1CF5"/>
    <w:rsid w:val="001F0DCB"/>
    <w:rsid w:val="001F558F"/>
    <w:rsid w:val="00213A74"/>
    <w:rsid w:val="00221260"/>
    <w:rsid w:val="00243054"/>
    <w:rsid w:val="002502F7"/>
    <w:rsid w:val="00253067"/>
    <w:rsid w:val="00282CA9"/>
    <w:rsid w:val="002912DC"/>
    <w:rsid w:val="002A0275"/>
    <w:rsid w:val="002B4637"/>
    <w:rsid w:val="00305BC8"/>
    <w:rsid w:val="00311A4A"/>
    <w:rsid w:val="003170C7"/>
    <w:rsid w:val="0034355E"/>
    <w:rsid w:val="00357092"/>
    <w:rsid w:val="00386D58"/>
    <w:rsid w:val="00397839"/>
    <w:rsid w:val="003E741B"/>
    <w:rsid w:val="00404F15"/>
    <w:rsid w:val="00426DF2"/>
    <w:rsid w:val="0044063A"/>
    <w:rsid w:val="0045604F"/>
    <w:rsid w:val="0046126A"/>
    <w:rsid w:val="0048687D"/>
    <w:rsid w:val="0048749F"/>
    <w:rsid w:val="004B6FF7"/>
    <w:rsid w:val="00533AA7"/>
    <w:rsid w:val="0056434D"/>
    <w:rsid w:val="00571151"/>
    <w:rsid w:val="005F3A51"/>
    <w:rsid w:val="00600126"/>
    <w:rsid w:val="00610B8F"/>
    <w:rsid w:val="00636705"/>
    <w:rsid w:val="00653533"/>
    <w:rsid w:val="006A63FD"/>
    <w:rsid w:val="006E5CA7"/>
    <w:rsid w:val="006F6796"/>
    <w:rsid w:val="00734E9F"/>
    <w:rsid w:val="00737033"/>
    <w:rsid w:val="00741F3A"/>
    <w:rsid w:val="007557BC"/>
    <w:rsid w:val="007A0A7D"/>
    <w:rsid w:val="007C0FE7"/>
    <w:rsid w:val="007D33C8"/>
    <w:rsid w:val="007F12EA"/>
    <w:rsid w:val="007F2952"/>
    <w:rsid w:val="008129D0"/>
    <w:rsid w:val="00815928"/>
    <w:rsid w:val="00832252"/>
    <w:rsid w:val="008446BD"/>
    <w:rsid w:val="00872D92"/>
    <w:rsid w:val="008B718C"/>
    <w:rsid w:val="008C21C3"/>
    <w:rsid w:val="008C6319"/>
    <w:rsid w:val="008E7936"/>
    <w:rsid w:val="009502C5"/>
    <w:rsid w:val="009757AE"/>
    <w:rsid w:val="009A141B"/>
    <w:rsid w:val="009B3635"/>
    <w:rsid w:val="009F51B3"/>
    <w:rsid w:val="00A27D01"/>
    <w:rsid w:val="00A4660B"/>
    <w:rsid w:val="00A71D2F"/>
    <w:rsid w:val="00A936EE"/>
    <w:rsid w:val="00AA5FB5"/>
    <w:rsid w:val="00AF5C9B"/>
    <w:rsid w:val="00B30952"/>
    <w:rsid w:val="00B51782"/>
    <w:rsid w:val="00B662F1"/>
    <w:rsid w:val="00B67FAB"/>
    <w:rsid w:val="00B719B1"/>
    <w:rsid w:val="00B93757"/>
    <w:rsid w:val="00BC2042"/>
    <w:rsid w:val="00BC6B19"/>
    <w:rsid w:val="00BE2B33"/>
    <w:rsid w:val="00BE5410"/>
    <w:rsid w:val="00BF0EA6"/>
    <w:rsid w:val="00BF1817"/>
    <w:rsid w:val="00BF6AC2"/>
    <w:rsid w:val="00C27C25"/>
    <w:rsid w:val="00C40255"/>
    <w:rsid w:val="00C43467"/>
    <w:rsid w:val="00C55EA8"/>
    <w:rsid w:val="00C564E5"/>
    <w:rsid w:val="00C57830"/>
    <w:rsid w:val="00C93844"/>
    <w:rsid w:val="00CA0614"/>
    <w:rsid w:val="00CA270B"/>
    <w:rsid w:val="00CC5431"/>
    <w:rsid w:val="00CD0F20"/>
    <w:rsid w:val="00CF15B5"/>
    <w:rsid w:val="00D1008D"/>
    <w:rsid w:val="00D14656"/>
    <w:rsid w:val="00D14A93"/>
    <w:rsid w:val="00D27480"/>
    <w:rsid w:val="00D37F68"/>
    <w:rsid w:val="00D478FF"/>
    <w:rsid w:val="00D7599F"/>
    <w:rsid w:val="00D8213E"/>
    <w:rsid w:val="00D831B4"/>
    <w:rsid w:val="00DC2BC6"/>
    <w:rsid w:val="00DC7272"/>
    <w:rsid w:val="00DD10E9"/>
    <w:rsid w:val="00DE2267"/>
    <w:rsid w:val="00DE4CBF"/>
    <w:rsid w:val="00DE7F25"/>
    <w:rsid w:val="00E62F1A"/>
    <w:rsid w:val="00EE32A0"/>
    <w:rsid w:val="00EE63B0"/>
    <w:rsid w:val="00F13F88"/>
    <w:rsid w:val="00F42C3E"/>
    <w:rsid w:val="00F44ECA"/>
    <w:rsid w:val="00F646AB"/>
    <w:rsid w:val="00F87010"/>
    <w:rsid w:val="00FB5459"/>
    <w:rsid w:val="00FC446D"/>
    <w:rsid w:val="00FE021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A648F"/>
  <w15:chartTrackingRefBased/>
  <w15:docId w15:val="{FB764FD2-0E50-FC43-8A5F-3A82DDC70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6FF7"/>
    <w:rPr>
      <w:rFonts w:ascii="Times New Roman" w:eastAsia="Times New Roman" w:hAnsi="Times New Roman" w:cs="Times New Roman"/>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FC446D"/>
    <w:rPr>
      <w:rFonts w:asciiTheme="minorHAnsi" w:eastAsiaTheme="minorEastAsia" w:hAnsiTheme="minorHAnsi" w:cstheme="minorBidi"/>
      <w:sz w:val="20"/>
      <w:szCs w:val="20"/>
    </w:rPr>
  </w:style>
  <w:style w:type="character" w:customStyle="1" w:styleId="a4">
    <w:name w:val="脚注文本 字符"/>
    <w:basedOn w:val="a0"/>
    <w:link w:val="a3"/>
    <w:uiPriority w:val="99"/>
    <w:semiHidden/>
    <w:rsid w:val="00FC446D"/>
    <w:rPr>
      <w:rFonts w:eastAsiaTheme="minorEastAsia"/>
      <w:sz w:val="20"/>
      <w:szCs w:val="20"/>
      <w:lang w:eastAsia="zh-CN"/>
    </w:rPr>
  </w:style>
  <w:style w:type="character" w:styleId="a5">
    <w:name w:val="footnote reference"/>
    <w:basedOn w:val="a0"/>
    <w:uiPriority w:val="99"/>
    <w:semiHidden/>
    <w:unhideWhenUsed/>
    <w:rsid w:val="00FC446D"/>
    <w:rPr>
      <w:vertAlign w:val="superscript"/>
    </w:rPr>
  </w:style>
  <w:style w:type="paragraph" w:styleId="a6">
    <w:name w:val="header"/>
    <w:basedOn w:val="a"/>
    <w:link w:val="a7"/>
    <w:uiPriority w:val="99"/>
    <w:unhideWhenUsed/>
    <w:rsid w:val="001D1CF5"/>
    <w:pPr>
      <w:tabs>
        <w:tab w:val="center" w:pos="4680"/>
        <w:tab w:val="right" w:pos="9360"/>
      </w:tabs>
    </w:pPr>
    <w:rPr>
      <w:rFonts w:asciiTheme="minorHAnsi" w:eastAsia="宋体" w:hAnsiTheme="minorHAnsi" w:cstheme="minorBidi"/>
      <w:lang w:eastAsia="en-US"/>
    </w:rPr>
  </w:style>
  <w:style w:type="character" w:customStyle="1" w:styleId="a7">
    <w:name w:val="页眉 字符"/>
    <w:basedOn w:val="a0"/>
    <w:link w:val="a6"/>
    <w:uiPriority w:val="99"/>
    <w:rsid w:val="001D1CF5"/>
  </w:style>
  <w:style w:type="paragraph" w:styleId="a8">
    <w:name w:val="footer"/>
    <w:basedOn w:val="a"/>
    <w:link w:val="a9"/>
    <w:uiPriority w:val="99"/>
    <w:unhideWhenUsed/>
    <w:rsid w:val="001D1CF5"/>
    <w:pPr>
      <w:tabs>
        <w:tab w:val="center" w:pos="4680"/>
        <w:tab w:val="right" w:pos="9360"/>
      </w:tabs>
    </w:pPr>
    <w:rPr>
      <w:rFonts w:asciiTheme="minorHAnsi" w:eastAsia="宋体" w:hAnsiTheme="minorHAnsi" w:cstheme="minorBidi"/>
      <w:lang w:eastAsia="en-US"/>
    </w:rPr>
  </w:style>
  <w:style w:type="character" w:customStyle="1" w:styleId="a9">
    <w:name w:val="页脚 字符"/>
    <w:basedOn w:val="a0"/>
    <w:link w:val="a8"/>
    <w:uiPriority w:val="99"/>
    <w:rsid w:val="001D1CF5"/>
  </w:style>
  <w:style w:type="character" w:styleId="aa">
    <w:name w:val="Placeholder Text"/>
    <w:basedOn w:val="a0"/>
    <w:uiPriority w:val="99"/>
    <w:semiHidden/>
    <w:rsid w:val="00636705"/>
    <w:rPr>
      <w:color w:val="808080"/>
    </w:rPr>
  </w:style>
  <w:style w:type="table" w:styleId="ab">
    <w:name w:val="Table Grid"/>
    <w:basedOn w:val="a1"/>
    <w:uiPriority w:val="39"/>
    <w:rsid w:val="00311A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ndnote reference"/>
    <w:basedOn w:val="a0"/>
    <w:uiPriority w:val="99"/>
    <w:semiHidden/>
    <w:unhideWhenUsed/>
    <w:rsid w:val="009A141B"/>
    <w:rPr>
      <w:vertAlign w:val="superscript"/>
    </w:rPr>
  </w:style>
  <w:style w:type="character" w:styleId="ad">
    <w:name w:val="annotation reference"/>
    <w:basedOn w:val="a0"/>
    <w:uiPriority w:val="99"/>
    <w:semiHidden/>
    <w:unhideWhenUsed/>
    <w:rsid w:val="00BC2042"/>
    <w:rPr>
      <w:sz w:val="16"/>
      <w:szCs w:val="16"/>
    </w:rPr>
  </w:style>
  <w:style w:type="paragraph" w:styleId="ae">
    <w:name w:val="annotation text"/>
    <w:basedOn w:val="a"/>
    <w:link w:val="af"/>
    <w:uiPriority w:val="99"/>
    <w:semiHidden/>
    <w:unhideWhenUsed/>
    <w:rsid w:val="00BC2042"/>
    <w:rPr>
      <w:sz w:val="20"/>
      <w:szCs w:val="20"/>
    </w:rPr>
  </w:style>
  <w:style w:type="character" w:customStyle="1" w:styleId="af">
    <w:name w:val="批注文字 字符"/>
    <w:basedOn w:val="a0"/>
    <w:link w:val="ae"/>
    <w:uiPriority w:val="99"/>
    <w:semiHidden/>
    <w:rsid w:val="00BC2042"/>
    <w:rPr>
      <w:rFonts w:ascii="Times New Roman" w:eastAsia="Times New Roman" w:hAnsi="Times New Roman" w:cs="Times New Roman"/>
      <w:sz w:val="20"/>
      <w:szCs w:val="20"/>
      <w:lang w:eastAsia="zh-CN"/>
    </w:rPr>
  </w:style>
  <w:style w:type="paragraph" w:styleId="af0">
    <w:name w:val="annotation subject"/>
    <w:basedOn w:val="ae"/>
    <w:next w:val="ae"/>
    <w:link w:val="af1"/>
    <w:uiPriority w:val="99"/>
    <w:semiHidden/>
    <w:unhideWhenUsed/>
    <w:rsid w:val="00BC2042"/>
    <w:rPr>
      <w:b/>
      <w:bCs/>
    </w:rPr>
  </w:style>
  <w:style w:type="character" w:customStyle="1" w:styleId="af1">
    <w:name w:val="批注主题 字符"/>
    <w:basedOn w:val="af"/>
    <w:link w:val="af0"/>
    <w:uiPriority w:val="99"/>
    <w:semiHidden/>
    <w:rsid w:val="00BC2042"/>
    <w:rPr>
      <w:rFonts w:ascii="Times New Roman" w:eastAsia="Times New Roman" w:hAnsi="Times New Roman" w:cs="Times New Rom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15536">
      <w:bodyDiv w:val="1"/>
      <w:marLeft w:val="0"/>
      <w:marRight w:val="0"/>
      <w:marTop w:val="0"/>
      <w:marBottom w:val="0"/>
      <w:divBdr>
        <w:top w:val="none" w:sz="0" w:space="0" w:color="auto"/>
        <w:left w:val="none" w:sz="0" w:space="0" w:color="auto"/>
        <w:bottom w:val="none" w:sz="0" w:space="0" w:color="auto"/>
        <w:right w:val="none" w:sz="0" w:space="0" w:color="auto"/>
      </w:divBdr>
    </w:div>
    <w:div w:id="176696142">
      <w:bodyDiv w:val="1"/>
      <w:marLeft w:val="0"/>
      <w:marRight w:val="0"/>
      <w:marTop w:val="0"/>
      <w:marBottom w:val="0"/>
      <w:divBdr>
        <w:top w:val="none" w:sz="0" w:space="0" w:color="auto"/>
        <w:left w:val="none" w:sz="0" w:space="0" w:color="auto"/>
        <w:bottom w:val="none" w:sz="0" w:space="0" w:color="auto"/>
        <w:right w:val="none" w:sz="0" w:space="0" w:color="auto"/>
      </w:divBdr>
    </w:div>
    <w:div w:id="210003260">
      <w:bodyDiv w:val="1"/>
      <w:marLeft w:val="0"/>
      <w:marRight w:val="0"/>
      <w:marTop w:val="0"/>
      <w:marBottom w:val="0"/>
      <w:divBdr>
        <w:top w:val="none" w:sz="0" w:space="0" w:color="auto"/>
        <w:left w:val="none" w:sz="0" w:space="0" w:color="auto"/>
        <w:bottom w:val="none" w:sz="0" w:space="0" w:color="auto"/>
        <w:right w:val="none" w:sz="0" w:space="0" w:color="auto"/>
      </w:divBdr>
    </w:div>
    <w:div w:id="345331711">
      <w:bodyDiv w:val="1"/>
      <w:marLeft w:val="0"/>
      <w:marRight w:val="0"/>
      <w:marTop w:val="0"/>
      <w:marBottom w:val="0"/>
      <w:divBdr>
        <w:top w:val="none" w:sz="0" w:space="0" w:color="auto"/>
        <w:left w:val="none" w:sz="0" w:space="0" w:color="auto"/>
        <w:bottom w:val="none" w:sz="0" w:space="0" w:color="auto"/>
        <w:right w:val="none" w:sz="0" w:space="0" w:color="auto"/>
      </w:divBdr>
    </w:div>
    <w:div w:id="416558313">
      <w:bodyDiv w:val="1"/>
      <w:marLeft w:val="0"/>
      <w:marRight w:val="0"/>
      <w:marTop w:val="0"/>
      <w:marBottom w:val="0"/>
      <w:divBdr>
        <w:top w:val="none" w:sz="0" w:space="0" w:color="auto"/>
        <w:left w:val="none" w:sz="0" w:space="0" w:color="auto"/>
        <w:bottom w:val="none" w:sz="0" w:space="0" w:color="auto"/>
        <w:right w:val="none" w:sz="0" w:space="0" w:color="auto"/>
      </w:divBdr>
    </w:div>
    <w:div w:id="512569108">
      <w:bodyDiv w:val="1"/>
      <w:marLeft w:val="0"/>
      <w:marRight w:val="0"/>
      <w:marTop w:val="0"/>
      <w:marBottom w:val="0"/>
      <w:divBdr>
        <w:top w:val="none" w:sz="0" w:space="0" w:color="auto"/>
        <w:left w:val="none" w:sz="0" w:space="0" w:color="auto"/>
        <w:bottom w:val="none" w:sz="0" w:space="0" w:color="auto"/>
        <w:right w:val="none" w:sz="0" w:space="0" w:color="auto"/>
      </w:divBdr>
    </w:div>
    <w:div w:id="653685990">
      <w:bodyDiv w:val="1"/>
      <w:marLeft w:val="0"/>
      <w:marRight w:val="0"/>
      <w:marTop w:val="0"/>
      <w:marBottom w:val="0"/>
      <w:divBdr>
        <w:top w:val="none" w:sz="0" w:space="0" w:color="auto"/>
        <w:left w:val="none" w:sz="0" w:space="0" w:color="auto"/>
        <w:bottom w:val="none" w:sz="0" w:space="0" w:color="auto"/>
        <w:right w:val="none" w:sz="0" w:space="0" w:color="auto"/>
      </w:divBdr>
    </w:div>
    <w:div w:id="952059566">
      <w:bodyDiv w:val="1"/>
      <w:marLeft w:val="0"/>
      <w:marRight w:val="0"/>
      <w:marTop w:val="0"/>
      <w:marBottom w:val="0"/>
      <w:divBdr>
        <w:top w:val="none" w:sz="0" w:space="0" w:color="auto"/>
        <w:left w:val="none" w:sz="0" w:space="0" w:color="auto"/>
        <w:bottom w:val="none" w:sz="0" w:space="0" w:color="auto"/>
        <w:right w:val="none" w:sz="0" w:space="0" w:color="auto"/>
      </w:divBdr>
    </w:div>
    <w:div w:id="1018236962">
      <w:bodyDiv w:val="1"/>
      <w:marLeft w:val="0"/>
      <w:marRight w:val="0"/>
      <w:marTop w:val="0"/>
      <w:marBottom w:val="0"/>
      <w:divBdr>
        <w:top w:val="none" w:sz="0" w:space="0" w:color="auto"/>
        <w:left w:val="none" w:sz="0" w:space="0" w:color="auto"/>
        <w:bottom w:val="none" w:sz="0" w:space="0" w:color="auto"/>
        <w:right w:val="none" w:sz="0" w:space="0" w:color="auto"/>
      </w:divBdr>
    </w:div>
    <w:div w:id="1036733796">
      <w:bodyDiv w:val="1"/>
      <w:marLeft w:val="0"/>
      <w:marRight w:val="0"/>
      <w:marTop w:val="0"/>
      <w:marBottom w:val="0"/>
      <w:divBdr>
        <w:top w:val="none" w:sz="0" w:space="0" w:color="auto"/>
        <w:left w:val="none" w:sz="0" w:space="0" w:color="auto"/>
        <w:bottom w:val="none" w:sz="0" w:space="0" w:color="auto"/>
        <w:right w:val="none" w:sz="0" w:space="0" w:color="auto"/>
      </w:divBdr>
    </w:div>
    <w:div w:id="1069578605">
      <w:bodyDiv w:val="1"/>
      <w:marLeft w:val="0"/>
      <w:marRight w:val="0"/>
      <w:marTop w:val="0"/>
      <w:marBottom w:val="0"/>
      <w:divBdr>
        <w:top w:val="none" w:sz="0" w:space="0" w:color="auto"/>
        <w:left w:val="none" w:sz="0" w:space="0" w:color="auto"/>
        <w:bottom w:val="none" w:sz="0" w:space="0" w:color="auto"/>
        <w:right w:val="none" w:sz="0" w:space="0" w:color="auto"/>
      </w:divBdr>
    </w:div>
    <w:div w:id="1283419466">
      <w:bodyDiv w:val="1"/>
      <w:marLeft w:val="0"/>
      <w:marRight w:val="0"/>
      <w:marTop w:val="0"/>
      <w:marBottom w:val="0"/>
      <w:divBdr>
        <w:top w:val="none" w:sz="0" w:space="0" w:color="auto"/>
        <w:left w:val="none" w:sz="0" w:space="0" w:color="auto"/>
        <w:bottom w:val="none" w:sz="0" w:space="0" w:color="auto"/>
        <w:right w:val="none" w:sz="0" w:space="0" w:color="auto"/>
      </w:divBdr>
    </w:div>
    <w:div w:id="1302926383">
      <w:bodyDiv w:val="1"/>
      <w:marLeft w:val="0"/>
      <w:marRight w:val="0"/>
      <w:marTop w:val="0"/>
      <w:marBottom w:val="0"/>
      <w:divBdr>
        <w:top w:val="none" w:sz="0" w:space="0" w:color="auto"/>
        <w:left w:val="none" w:sz="0" w:space="0" w:color="auto"/>
        <w:bottom w:val="none" w:sz="0" w:space="0" w:color="auto"/>
        <w:right w:val="none" w:sz="0" w:space="0" w:color="auto"/>
      </w:divBdr>
    </w:div>
    <w:div w:id="1329020873">
      <w:bodyDiv w:val="1"/>
      <w:marLeft w:val="0"/>
      <w:marRight w:val="0"/>
      <w:marTop w:val="0"/>
      <w:marBottom w:val="0"/>
      <w:divBdr>
        <w:top w:val="none" w:sz="0" w:space="0" w:color="auto"/>
        <w:left w:val="none" w:sz="0" w:space="0" w:color="auto"/>
        <w:bottom w:val="none" w:sz="0" w:space="0" w:color="auto"/>
        <w:right w:val="none" w:sz="0" w:space="0" w:color="auto"/>
      </w:divBdr>
    </w:div>
    <w:div w:id="1337808715">
      <w:bodyDiv w:val="1"/>
      <w:marLeft w:val="0"/>
      <w:marRight w:val="0"/>
      <w:marTop w:val="0"/>
      <w:marBottom w:val="0"/>
      <w:divBdr>
        <w:top w:val="none" w:sz="0" w:space="0" w:color="auto"/>
        <w:left w:val="none" w:sz="0" w:space="0" w:color="auto"/>
        <w:bottom w:val="none" w:sz="0" w:space="0" w:color="auto"/>
        <w:right w:val="none" w:sz="0" w:space="0" w:color="auto"/>
      </w:divBdr>
    </w:div>
    <w:div w:id="1718360083">
      <w:bodyDiv w:val="1"/>
      <w:marLeft w:val="0"/>
      <w:marRight w:val="0"/>
      <w:marTop w:val="0"/>
      <w:marBottom w:val="0"/>
      <w:divBdr>
        <w:top w:val="none" w:sz="0" w:space="0" w:color="auto"/>
        <w:left w:val="none" w:sz="0" w:space="0" w:color="auto"/>
        <w:bottom w:val="none" w:sz="0" w:space="0" w:color="auto"/>
        <w:right w:val="none" w:sz="0" w:space="0" w:color="auto"/>
      </w:divBdr>
    </w:div>
    <w:div w:id="1814986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6304</Words>
  <Characters>35939</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B PALLONI</dc:creator>
  <cp:keywords/>
  <dc:description/>
  <cp:lastModifiedBy>Huangfu, Elaine</cp:lastModifiedBy>
  <cp:revision>2</cp:revision>
  <dcterms:created xsi:type="dcterms:W3CDTF">2022-08-31T06:47:00Z</dcterms:created>
  <dcterms:modified xsi:type="dcterms:W3CDTF">2022-08-31T06:47:00Z</dcterms:modified>
</cp:coreProperties>
</file>