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21" w:rsidRDefault="009957BB" w:rsidP="00111D21">
      <w:pPr>
        <w:spacing w:line="480" w:lineRule="auto"/>
        <w:rPr>
          <w:rFonts w:ascii="Times New Roman" w:hAnsi="Times New Roman"/>
        </w:rPr>
      </w:pPr>
      <w:proofErr w:type="gramStart"/>
      <w:r w:rsidRPr="00824A95">
        <w:rPr>
          <w:rFonts w:ascii="Times New Roman" w:hAnsi="Times New Roman"/>
          <w:b/>
          <w:szCs w:val="20"/>
        </w:rPr>
        <w:t xml:space="preserve">Supplementary </w:t>
      </w:r>
      <w:r w:rsidR="00111D21" w:rsidRPr="00824A95">
        <w:rPr>
          <w:rFonts w:ascii="Times New Roman" w:hAnsi="Times New Roman"/>
          <w:b/>
          <w:szCs w:val="20"/>
        </w:rPr>
        <w:t>Table 2.</w:t>
      </w:r>
      <w:proofErr w:type="gramEnd"/>
      <w:r w:rsidR="00111D21">
        <w:rPr>
          <w:rFonts w:ascii="Times New Roman" w:hAnsi="Times New Roman"/>
          <w:b/>
          <w:szCs w:val="20"/>
        </w:rPr>
        <w:t xml:space="preserve"> </w:t>
      </w:r>
      <w:r w:rsidR="00AD3584">
        <w:rPr>
          <w:rFonts w:ascii="Times New Roman" w:hAnsi="Times New Roman"/>
        </w:rPr>
        <w:t xml:space="preserve">Prognostic </w:t>
      </w:r>
      <w:r w:rsidR="00824A95">
        <w:rPr>
          <w:rFonts w:ascii="Times New Roman" w:hAnsi="Times New Roman" w:hint="eastAsia"/>
        </w:rPr>
        <w:t>o</w:t>
      </w:r>
      <w:r w:rsidR="00AD3584">
        <w:rPr>
          <w:rFonts w:ascii="Times New Roman" w:hAnsi="Times New Roman"/>
        </w:rPr>
        <w:t xml:space="preserve">utcomes 5 </w:t>
      </w:r>
      <w:r w:rsidR="00824A95">
        <w:rPr>
          <w:rFonts w:ascii="Times New Roman" w:hAnsi="Times New Roman" w:hint="eastAsia"/>
        </w:rPr>
        <w:t>y</w:t>
      </w:r>
      <w:r w:rsidR="00AD3584">
        <w:rPr>
          <w:rFonts w:ascii="Times New Roman" w:hAnsi="Times New Roman"/>
        </w:rPr>
        <w:t xml:space="preserve">ears </w:t>
      </w:r>
      <w:r w:rsidR="00824A95">
        <w:rPr>
          <w:rFonts w:ascii="Times New Roman" w:hAnsi="Times New Roman" w:hint="eastAsia"/>
        </w:rPr>
        <w:t>a</w:t>
      </w:r>
      <w:r w:rsidR="00AD3584">
        <w:rPr>
          <w:rFonts w:ascii="Times New Roman" w:hAnsi="Times New Roman"/>
        </w:rPr>
        <w:t xml:space="preserve">fter R0 </w:t>
      </w:r>
      <w:r w:rsidR="00824A95">
        <w:rPr>
          <w:rFonts w:ascii="Times New Roman" w:hAnsi="Times New Roman" w:hint="eastAsia"/>
        </w:rPr>
        <w:t>r</w:t>
      </w:r>
      <w:r w:rsidR="00AD3584">
        <w:rPr>
          <w:rFonts w:ascii="Times New Roman" w:hAnsi="Times New Roman"/>
        </w:rPr>
        <w:t xml:space="preserve">esection as a </w:t>
      </w:r>
      <w:r w:rsidR="00824A95">
        <w:rPr>
          <w:rFonts w:ascii="Times New Roman" w:hAnsi="Times New Roman" w:hint="eastAsia"/>
        </w:rPr>
        <w:t>f</w:t>
      </w:r>
      <w:r w:rsidR="00AD3584">
        <w:rPr>
          <w:rFonts w:ascii="Times New Roman" w:hAnsi="Times New Roman"/>
        </w:rPr>
        <w:t xml:space="preserve">unction of </w:t>
      </w:r>
      <w:r w:rsidR="00824A95">
        <w:rPr>
          <w:rFonts w:ascii="Times New Roman" w:hAnsi="Times New Roman" w:hint="eastAsia"/>
        </w:rPr>
        <w:t>r</w:t>
      </w:r>
      <w:r w:rsidR="00AD3584">
        <w:rPr>
          <w:rFonts w:ascii="Times New Roman" w:hAnsi="Times New Roman"/>
        </w:rPr>
        <w:t xml:space="preserve">espective </w:t>
      </w:r>
      <w:r w:rsidR="00824A95">
        <w:rPr>
          <w:rFonts w:ascii="Times New Roman" w:hAnsi="Times New Roman" w:hint="eastAsia"/>
        </w:rPr>
        <w:t>d</w:t>
      </w:r>
      <w:r w:rsidR="00AD3584">
        <w:rPr>
          <w:rFonts w:ascii="Times New Roman" w:hAnsi="Times New Roman"/>
        </w:rPr>
        <w:t xml:space="preserve">istal </w:t>
      </w:r>
      <w:r w:rsidR="00824A95">
        <w:rPr>
          <w:rFonts w:ascii="Times New Roman" w:hAnsi="Times New Roman" w:hint="eastAsia"/>
        </w:rPr>
        <w:t>r</w:t>
      </w:r>
      <w:r w:rsidR="00AD3584">
        <w:rPr>
          <w:rFonts w:ascii="Times New Roman" w:hAnsi="Times New Roman"/>
        </w:rPr>
        <w:t xml:space="preserve">esection </w:t>
      </w:r>
      <w:r w:rsidR="00824A95">
        <w:rPr>
          <w:rFonts w:ascii="Times New Roman" w:hAnsi="Times New Roman" w:hint="eastAsia"/>
        </w:rPr>
        <w:t>m</w:t>
      </w:r>
      <w:r w:rsidR="00AD3584">
        <w:rPr>
          <w:rFonts w:ascii="Times New Roman" w:hAnsi="Times New Roman"/>
        </w:rPr>
        <w:t xml:space="preserve">argins in </w:t>
      </w:r>
      <w:r w:rsidR="00824A95">
        <w:rPr>
          <w:rFonts w:ascii="Times New Roman" w:hAnsi="Times New Roman" w:hint="eastAsia"/>
        </w:rPr>
        <w:t>a</w:t>
      </w:r>
      <w:r w:rsidR="00AD3584">
        <w:rPr>
          <w:rFonts w:ascii="Times New Roman" w:hAnsi="Times New Roman"/>
        </w:rPr>
        <w:t xml:space="preserve">ll </w:t>
      </w:r>
      <w:r w:rsidR="00824A95">
        <w:rPr>
          <w:rFonts w:ascii="Times New Roman" w:hAnsi="Times New Roman" w:hint="eastAsia"/>
        </w:rPr>
        <w:t>p</w:t>
      </w:r>
      <w:r w:rsidR="00AD3584">
        <w:rPr>
          <w:rFonts w:ascii="Times New Roman" w:hAnsi="Times New Roman"/>
        </w:rPr>
        <w:t xml:space="preserve">atients </w:t>
      </w:r>
      <w:r w:rsidR="00AD3584">
        <w:rPr>
          <w:rFonts w:ascii="Times New Roman" w:hAnsi="Times New Roman"/>
          <w:szCs w:val="20"/>
        </w:rPr>
        <w:t xml:space="preserve">with </w:t>
      </w:r>
      <w:r w:rsidR="00824A95">
        <w:rPr>
          <w:rFonts w:ascii="Times New Roman" w:hAnsi="Times New Roman" w:hint="eastAsia"/>
          <w:szCs w:val="20"/>
        </w:rPr>
        <w:t>m</w:t>
      </w:r>
      <w:r w:rsidR="00AD3584">
        <w:rPr>
          <w:rFonts w:ascii="Times New Roman" w:hAnsi="Times New Roman"/>
          <w:szCs w:val="20"/>
        </w:rPr>
        <w:t xml:space="preserve">iddle and </w:t>
      </w:r>
      <w:r w:rsidR="00824A95">
        <w:rPr>
          <w:rFonts w:ascii="Times New Roman" w:hAnsi="Times New Roman" w:hint="eastAsia"/>
          <w:szCs w:val="20"/>
        </w:rPr>
        <w:t>u</w:t>
      </w:r>
      <w:r w:rsidR="00AD3584">
        <w:rPr>
          <w:rFonts w:ascii="Times New Roman" w:hAnsi="Times New Roman"/>
          <w:szCs w:val="20"/>
        </w:rPr>
        <w:t xml:space="preserve">pper </w:t>
      </w:r>
      <w:r w:rsidR="00824A95">
        <w:rPr>
          <w:rFonts w:ascii="Times New Roman" w:hAnsi="Times New Roman" w:hint="eastAsia"/>
          <w:szCs w:val="20"/>
        </w:rPr>
        <w:t>r</w:t>
      </w:r>
      <w:r w:rsidR="00AD3584">
        <w:rPr>
          <w:rFonts w:ascii="Times New Roman" w:hAnsi="Times New Roman"/>
          <w:szCs w:val="20"/>
        </w:rPr>
        <w:t xml:space="preserve">ectal </w:t>
      </w:r>
      <w:r w:rsidR="00824A95">
        <w:rPr>
          <w:rFonts w:ascii="Times New Roman" w:hAnsi="Times New Roman" w:hint="eastAsia"/>
          <w:szCs w:val="20"/>
        </w:rPr>
        <w:t>c</w:t>
      </w:r>
      <w:r w:rsidR="00AD3584">
        <w:rPr>
          <w:rFonts w:ascii="Times New Roman" w:hAnsi="Times New Roman"/>
          <w:szCs w:val="20"/>
        </w:rPr>
        <w:t>ancer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1"/>
        <w:gridCol w:w="2325"/>
        <w:gridCol w:w="2325"/>
        <w:gridCol w:w="1691"/>
      </w:tblGrid>
      <w:tr w:rsidR="004A2551" w:rsidRPr="00111D21" w:rsidTr="00E956B7">
        <w:tc>
          <w:tcPr>
            <w:tcW w:w="1569" w:type="pct"/>
            <w:tcBorders>
              <w:bottom w:val="nil"/>
            </w:tcBorders>
          </w:tcPr>
          <w:p w:rsidR="004A2551" w:rsidRPr="004A2551" w:rsidRDefault="004A2551" w:rsidP="00AD3584">
            <w:pPr>
              <w:wordWrap/>
              <w:spacing w:line="480" w:lineRule="auto"/>
              <w:rPr>
                <w:rFonts w:ascii="Times New Roman" w:hAnsi="Times New Roman"/>
                <w:b/>
                <w:szCs w:val="20"/>
              </w:rPr>
            </w:pPr>
            <w:r w:rsidRPr="004A2551">
              <w:rPr>
                <w:rFonts w:ascii="Times New Roman" w:hAnsi="Times New Roman" w:hint="eastAsia"/>
                <w:b/>
                <w:szCs w:val="20"/>
              </w:rPr>
              <w:t>Category</w:t>
            </w:r>
            <w:r w:rsidRPr="004A2551">
              <w:rPr>
                <w:rFonts w:ascii="Times New Roman" w:hAnsi="Times New Roman"/>
                <w:b/>
                <w:szCs w:val="20"/>
              </w:rPr>
              <w:t xml:space="preserve"> and </w:t>
            </w:r>
            <w:r w:rsidR="00AD3584">
              <w:rPr>
                <w:rFonts w:ascii="Times New Roman" w:hAnsi="Times New Roman"/>
                <w:b/>
                <w:szCs w:val="20"/>
              </w:rPr>
              <w:t>R</w:t>
            </w:r>
            <w:r w:rsidRPr="004A2551">
              <w:rPr>
                <w:rFonts w:ascii="Times New Roman" w:hAnsi="Times New Roman"/>
                <w:b/>
                <w:szCs w:val="20"/>
              </w:rPr>
              <w:t xml:space="preserve">ate </w:t>
            </w:r>
          </w:p>
        </w:tc>
        <w:tc>
          <w:tcPr>
            <w:tcW w:w="2516" w:type="pct"/>
            <w:gridSpan w:val="2"/>
            <w:tcBorders>
              <w:bottom w:val="single" w:sz="8" w:space="0" w:color="auto"/>
            </w:tcBorders>
          </w:tcPr>
          <w:p w:rsidR="004A2551" w:rsidRPr="004A2551" w:rsidRDefault="004E3616" w:rsidP="00824A95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Distal </w:t>
            </w:r>
            <w:r w:rsidR="00824A95">
              <w:rPr>
                <w:rFonts w:ascii="Times New Roman" w:hAnsi="Times New Roman" w:hint="eastAsia"/>
                <w:b/>
                <w:szCs w:val="20"/>
              </w:rPr>
              <w:t>r</w:t>
            </w:r>
            <w:r>
              <w:rPr>
                <w:rFonts w:ascii="Times New Roman" w:hAnsi="Times New Roman"/>
                <w:b/>
                <w:szCs w:val="20"/>
              </w:rPr>
              <w:t xml:space="preserve">esection </w:t>
            </w:r>
            <w:r w:rsidR="00824A95">
              <w:rPr>
                <w:rFonts w:ascii="Times New Roman" w:hAnsi="Times New Roman" w:hint="eastAsia"/>
                <w:b/>
                <w:szCs w:val="20"/>
              </w:rPr>
              <w:t>m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Cs w:val="20"/>
              </w:rPr>
              <w:t xml:space="preserve">argin (DRM; </w:t>
            </w:r>
            <w:r w:rsidR="004A2551" w:rsidRPr="004A2551">
              <w:rPr>
                <w:rFonts w:ascii="Times New Roman" w:hAnsi="Times New Roman"/>
                <w:b/>
                <w:szCs w:val="20"/>
              </w:rPr>
              <w:t>%)</w:t>
            </w:r>
            <w:r w:rsidR="00AD3584" w:rsidRPr="00AD3584">
              <w:rPr>
                <w:rFonts w:ascii="Times New Roman" w:hAnsi="Times New Roman"/>
                <w:b/>
                <w:szCs w:val="20"/>
                <w:vertAlign w:val="superscript"/>
              </w:rPr>
              <w:t>a</w:t>
            </w:r>
          </w:p>
        </w:tc>
        <w:tc>
          <w:tcPr>
            <w:tcW w:w="915" w:type="pct"/>
            <w:tcBorders>
              <w:top w:val="single" w:sz="8" w:space="0" w:color="auto"/>
              <w:bottom w:val="single" w:sz="8" w:space="0" w:color="auto"/>
            </w:tcBorders>
          </w:tcPr>
          <w:p w:rsidR="004A2551" w:rsidRPr="004A2551" w:rsidRDefault="004A2551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4A2551">
              <w:rPr>
                <w:rFonts w:ascii="Times New Roman" w:hAnsi="Times New Roman" w:hint="eastAsia"/>
                <w:b/>
                <w:i/>
                <w:szCs w:val="20"/>
              </w:rPr>
              <w:t>p</w:t>
            </w:r>
            <w:r w:rsidRPr="004A2551">
              <w:rPr>
                <w:rFonts w:ascii="Times New Roman" w:hAnsi="Times New Roman" w:hint="eastAsia"/>
                <w:b/>
                <w:szCs w:val="20"/>
              </w:rPr>
              <w:t>-value</w:t>
            </w:r>
          </w:p>
        </w:tc>
      </w:tr>
      <w:tr w:rsidR="00111D21" w:rsidRPr="00111D21" w:rsidTr="00E956B7">
        <w:tc>
          <w:tcPr>
            <w:tcW w:w="1569" w:type="pct"/>
            <w:tcBorders>
              <w:top w:val="nil"/>
              <w:bottom w:val="single" w:sz="8" w:space="0" w:color="auto"/>
            </w:tcBorders>
          </w:tcPr>
          <w:p w:rsidR="00111D21" w:rsidRPr="004A2551" w:rsidRDefault="00111D21" w:rsidP="004643F4">
            <w:pPr>
              <w:wordWrap/>
              <w:spacing w:line="48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258" w:type="pct"/>
            <w:tcBorders>
              <w:top w:val="single" w:sz="8" w:space="0" w:color="auto"/>
              <w:bottom w:val="single" w:sz="8" w:space="0" w:color="auto"/>
            </w:tcBorders>
          </w:tcPr>
          <w:p w:rsidR="00111D21" w:rsidRPr="004A2551" w:rsidRDefault="00043A60" w:rsidP="00043A60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≤2 cm</w:t>
            </w:r>
            <w:r w:rsidR="00111D21" w:rsidRPr="004A2551">
              <w:rPr>
                <w:rFonts w:ascii="Times New Roman" w:hAnsi="Times New Roman"/>
                <w:b/>
                <w:szCs w:val="20"/>
              </w:rPr>
              <w:t>, n=</w:t>
            </w:r>
            <w:r>
              <w:rPr>
                <w:rFonts w:ascii="Times New Roman" w:hAnsi="Times New Roman"/>
                <w:b/>
                <w:szCs w:val="20"/>
              </w:rPr>
              <w:t>82</w:t>
            </w:r>
          </w:p>
        </w:tc>
        <w:tc>
          <w:tcPr>
            <w:tcW w:w="1258" w:type="pct"/>
            <w:tcBorders>
              <w:top w:val="single" w:sz="8" w:space="0" w:color="auto"/>
              <w:bottom w:val="single" w:sz="8" w:space="0" w:color="auto"/>
            </w:tcBorders>
          </w:tcPr>
          <w:p w:rsidR="00111D21" w:rsidRPr="004A2551" w:rsidRDefault="00043A60" w:rsidP="00043A60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&gt;2 cm</w:t>
            </w:r>
            <w:r w:rsidR="00111D21" w:rsidRPr="004A2551">
              <w:rPr>
                <w:rFonts w:ascii="Times New Roman" w:hAnsi="Times New Roman"/>
                <w:b/>
                <w:szCs w:val="20"/>
              </w:rPr>
              <w:t>, n=</w:t>
            </w:r>
            <w:r>
              <w:rPr>
                <w:rFonts w:ascii="Times New Roman" w:hAnsi="Times New Roman"/>
                <w:b/>
                <w:szCs w:val="20"/>
              </w:rPr>
              <w:t>314</w:t>
            </w:r>
          </w:p>
        </w:tc>
        <w:tc>
          <w:tcPr>
            <w:tcW w:w="915" w:type="pct"/>
            <w:tcBorders>
              <w:top w:val="single" w:sz="8" w:space="0" w:color="auto"/>
              <w:bottom w:val="single" w:sz="8" w:space="0" w:color="auto"/>
            </w:tcBorders>
          </w:tcPr>
          <w:p w:rsidR="00111D21" w:rsidRPr="004A2551" w:rsidRDefault="00111D21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111D21" w:rsidRPr="00111D21" w:rsidTr="00C4391B">
        <w:tc>
          <w:tcPr>
            <w:tcW w:w="1569" w:type="pct"/>
            <w:tcBorders>
              <w:top w:val="single" w:sz="8" w:space="0" w:color="auto"/>
            </w:tcBorders>
          </w:tcPr>
          <w:p w:rsidR="00111D21" w:rsidRPr="00111D21" w:rsidRDefault="00111D21" w:rsidP="00AD3584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Local </w:t>
            </w:r>
            <w:r w:rsidR="00AD3584">
              <w:rPr>
                <w:rFonts w:ascii="Times New Roman" w:hAnsi="Times New Roman"/>
                <w:szCs w:val="20"/>
              </w:rPr>
              <w:t>r</w:t>
            </w:r>
            <w:r>
              <w:rPr>
                <w:rFonts w:ascii="Times New Roman" w:hAnsi="Times New Roman" w:hint="eastAsia"/>
                <w:szCs w:val="20"/>
              </w:rPr>
              <w:t>ecurrence</w:t>
            </w:r>
          </w:p>
        </w:tc>
        <w:tc>
          <w:tcPr>
            <w:tcW w:w="1258" w:type="pct"/>
            <w:tcBorders>
              <w:top w:val="single" w:sz="8" w:space="0" w:color="auto"/>
            </w:tcBorders>
          </w:tcPr>
          <w:p w:rsidR="00111D21" w:rsidRPr="00111D21" w:rsidRDefault="00043A60" w:rsidP="00892A4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 (3.7)</w:t>
            </w:r>
          </w:p>
        </w:tc>
        <w:tc>
          <w:tcPr>
            <w:tcW w:w="1258" w:type="pct"/>
            <w:tcBorders>
              <w:top w:val="single" w:sz="8" w:space="0" w:color="auto"/>
            </w:tcBorders>
          </w:tcPr>
          <w:p w:rsidR="00111D21" w:rsidRPr="00111D21" w:rsidRDefault="00043A60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13 (4.1)</w:t>
            </w:r>
          </w:p>
        </w:tc>
        <w:tc>
          <w:tcPr>
            <w:tcW w:w="915" w:type="pct"/>
            <w:tcBorders>
              <w:top w:val="single" w:sz="8" w:space="0" w:color="auto"/>
            </w:tcBorders>
          </w:tcPr>
          <w:p w:rsidR="00111D21" w:rsidRPr="00111D21" w:rsidRDefault="00043A60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</w:t>
            </w:r>
          </w:p>
        </w:tc>
      </w:tr>
      <w:tr w:rsidR="00111D21" w:rsidRPr="00111D21" w:rsidTr="00C4391B">
        <w:tc>
          <w:tcPr>
            <w:tcW w:w="1569" w:type="pct"/>
          </w:tcPr>
          <w:p w:rsidR="00111D21" w:rsidRPr="00111D21" w:rsidRDefault="00111D21" w:rsidP="00111D21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Systemic recurrence</w:t>
            </w:r>
          </w:p>
        </w:tc>
        <w:tc>
          <w:tcPr>
            <w:tcW w:w="1258" w:type="pct"/>
          </w:tcPr>
          <w:p w:rsidR="00111D21" w:rsidRPr="00111D21" w:rsidRDefault="000506BA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7 (8.5)</w:t>
            </w:r>
          </w:p>
        </w:tc>
        <w:tc>
          <w:tcPr>
            <w:tcW w:w="1258" w:type="pct"/>
          </w:tcPr>
          <w:p w:rsidR="00111D21" w:rsidRPr="00111D21" w:rsidRDefault="000506BA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49 (15.6)</w:t>
            </w:r>
          </w:p>
        </w:tc>
        <w:tc>
          <w:tcPr>
            <w:tcW w:w="915" w:type="pct"/>
          </w:tcPr>
          <w:p w:rsidR="00111D21" w:rsidRPr="00111D21" w:rsidRDefault="000506BA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0.112</w:t>
            </w:r>
          </w:p>
        </w:tc>
      </w:tr>
      <w:tr w:rsidR="00111D21" w:rsidRPr="00111D21" w:rsidTr="00C4391B">
        <w:tc>
          <w:tcPr>
            <w:tcW w:w="1569" w:type="pct"/>
          </w:tcPr>
          <w:p w:rsidR="00111D21" w:rsidRPr="00111D21" w:rsidRDefault="00111D21" w:rsidP="00B214E5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</w:t>
            </w:r>
            <w:r w:rsidR="00B214E5">
              <w:rPr>
                <w:rFonts w:ascii="Times New Roman" w:hAnsi="Times New Roman"/>
                <w:szCs w:val="20"/>
              </w:rPr>
              <w:t>5-year</w:t>
            </w:r>
            <w:r w:rsidR="004A2551">
              <w:rPr>
                <w:rFonts w:ascii="Times New Roman" w:hAnsi="Times New Roman"/>
                <w:szCs w:val="20"/>
              </w:rPr>
              <w:t xml:space="preserve"> </w:t>
            </w:r>
            <w:r w:rsidR="00B214E5">
              <w:rPr>
                <w:rFonts w:ascii="Times New Roman" w:hAnsi="Times New Roman"/>
                <w:szCs w:val="20"/>
              </w:rPr>
              <w:t>d</w:t>
            </w:r>
            <w:r>
              <w:rPr>
                <w:rFonts w:ascii="Times New Roman" w:hAnsi="Times New Roman" w:hint="eastAsia"/>
                <w:szCs w:val="20"/>
              </w:rPr>
              <w:t>isease-free survival</w:t>
            </w:r>
          </w:p>
        </w:tc>
        <w:tc>
          <w:tcPr>
            <w:tcW w:w="1258" w:type="pct"/>
          </w:tcPr>
          <w:p w:rsidR="00111D21" w:rsidRPr="00111D21" w:rsidRDefault="00B52F69" w:rsidP="00892A4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84.7</w:t>
            </w:r>
            <w:r>
              <w:rPr>
                <w:rFonts w:ascii="Times New Roman" w:hAnsi="Times New Roman"/>
                <w:szCs w:val="20"/>
              </w:rPr>
              <w:t>%</w:t>
            </w:r>
          </w:p>
        </w:tc>
        <w:tc>
          <w:tcPr>
            <w:tcW w:w="1258" w:type="pct"/>
          </w:tcPr>
          <w:p w:rsidR="00111D21" w:rsidRPr="00111D21" w:rsidRDefault="00B52F69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80%</w:t>
            </w:r>
          </w:p>
        </w:tc>
        <w:tc>
          <w:tcPr>
            <w:tcW w:w="915" w:type="pct"/>
          </w:tcPr>
          <w:p w:rsidR="00111D21" w:rsidRPr="00111D21" w:rsidRDefault="00B52F69" w:rsidP="00892A4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0.102</w:t>
            </w:r>
          </w:p>
        </w:tc>
      </w:tr>
      <w:tr w:rsidR="00111D21" w:rsidRPr="00111D21" w:rsidTr="00C4391B">
        <w:tc>
          <w:tcPr>
            <w:tcW w:w="1569" w:type="pct"/>
            <w:tcBorders>
              <w:bottom w:val="nil"/>
            </w:tcBorders>
          </w:tcPr>
          <w:p w:rsidR="00111D21" w:rsidRPr="00111D21" w:rsidRDefault="00111D21" w:rsidP="00B214E5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</w:t>
            </w:r>
            <w:r w:rsidR="00B214E5">
              <w:rPr>
                <w:rFonts w:ascii="Times New Roman" w:hAnsi="Times New Roman"/>
                <w:szCs w:val="20"/>
              </w:rPr>
              <w:t>5-year o</w:t>
            </w:r>
            <w:r>
              <w:rPr>
                <w:rFonts w:ascii="Times New Roman" w:hAnsi="Times New Roman" w:hint="eastAsia"/>
                <w:szCs w:val="20"/>
              </w:rPr>
              <w:t>verall survival</w:t>
            </w:r>
          </w:p>
        </w:tc>
        <w:tc>
          <w:tcPr>
            <w:tcW w:w="1258" w:type="pct"/>
            <w:tcBorders>
              <w:bottom w:val="single" w:sz="8" w:space="0" w:color="auto"/>
            </w:tcBorders>
          </w:tcPr>
          <w:p w:rsidR="00111D21" w:rsidRPr="00111D21" w:rsidRDefault="00B52F69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90.2%</w:t>
            </w:r>
          </w:p>
        </w:tc>
        <w:tc>
          <w:tcPr>
            <w:tcW w:w="1258" w:type="pct"/>
            <w:tcBorders>
              <w:bottom w:val="single" w:sz="8" w:space="0" w:color="auto"/>
            </w:tcBorders>
          </w:tcPr>
          <w:p w:rsidR="00111D21" w:rsidRPr="00111D21" w:rsidRDefault="00B52F69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87.2%</w:t>
            </w:r>
          </w:p>
        </w:tc>
        <w:tc>
          <w:tcPr>
            <w:tcW w:w="915" w:type="pct"/>
            <w:tcBorders>
              <w:bottom w:val="single" w:sz="8" w:space="0" w:color="auto"/>
            </w:tcBorders>
          </w:tcPr>
          <w:p w:rsidR="00111D21" w:rsidRPr="00111D21" w:rsidRDefault="00B52F69" w:rsidP="00111D21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0.116</w:t>
            </w:r>
          </w:p>
        </w:tc>
      </w:tr>
      <w:tr w:rsidR="00043A60" w:rsidRPr="00111D21" w:rsidTr="00C4391B">
        <w:tc>
          <w:tcPr>
            <w:tcW w:w="1569" w:type="pct"/>
            <w:tcBorders>
              <w:top w:val="nil"/>
              <w:bottom w:val="single" w:sz="8" w:space="0" w:color="auto"/>
            </w:tcBorders>
          </w:tcPr>
          <w:p w:rsidR="00043A60" w:rsidRPr="004A2551" w:rsidRDefault="00043A60" w:rsidP="00043A60">
            <w:pPr>
              <w:wordWrap/>
              <w:spacing w:line="48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258" w:type="pct"/>
            <w:tcBorders>
              <w:top w:val="single" w:sz="8" w:space="0" w:color="auto"/>
              <w:bottom w:val="single" w:sz="8" w:space="0" w:color="auto"/>
            </w:tcBorders>
          </w:tcPr>
          <w:p w:rsidR="00043A60" w:rsidRPr="004A2551" w:rsidRDefault="00043A60" w:rsidP="00043A60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≤3 cm</w:t>
            </w:r>
            <w:r w:rsidRPr="004A2551">
              <w:rPr>
                <w:rFonts w:ascii="Times New Roman" w:hAnsi="Times New Roman"/>
                <w:b/>
                <w:szCs w:val="20"/>
              </w:rPr>
              <w:t>, n=</w:t>
            </w:r>
            <w:r>
              <w:rPr>
                <w:rFonts w:ascii="Times New Roman" w:hAnsi="Times New Roman"/>
                <w:b/>
                <w:szCs w:val="20"/>
              </w:rPr>
              <w:t>198</w:t>
            </w:r>
          </w:p>
        </w:tc>
        <w:tc>
          <w:tcPr>
            <w:tcW w:w="1258" w:type="pct"/>
            <w:tcBorders>
              <w:top w:val="single" w:sz="8" w:space="0" w:color="auto"/>
              <w:bottom w:val="single" w:sz="8" w:space="0" w:color="auto"/>
            </w:tcBorders>
          </w:tcPr>
          <w:p w:rsidR="00043A60" w:rsidRPr="004A2551" w:rsidRDefault="00043A60" w:rsidP="00043A60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&gt;3 cm</w:t>
            </w:r>
            <w:r w:rsidRPr="004A2551">
              <w:rPr>
                <w:rFonts w:ascii="Times New Roman" w:hAnsi="Times New Roman"/>
                <w:b/>
                <w:szCs w:val="20"/>
              </w:rPr>
              <w:t>, n=</w:t>
            </w:r>
            <w:r>
              <w:rPr>
                <w:rFonts w:ascii="Times New Roman" w:hAnsi="Times New Roman"/>
                <w:b/>
                <w:szCs w:val="20"/>
              </w:rPr>
              <w:t>198</w:t>
            </w:r>
          </w:p>
        </w:tc>
        <w:tc>
          <w:tcPr>
            <w:tcW w:w="915" w:type="pct"/>
            <w:tcBorders>
              <w:top w:val="single" w:sz="8" w:space="0" w:color="auto"/>
              <w:bottom w:val="single" w:sz="8" w:space="0" w:color="auto"/>
            </w:tcBorders>
          </w:tcPr>
          <w:p w:rsidR="00043A60" w:rsidRPr="004A2551" w:rsidRDefault="00043A60" w:rsidP="00043A60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0506BA" w:rsidRPr="00111D21" w:rsidTr="00C4391B">
        <w:tc>
          <w:tcPr>
            <w:tcW w:w="1569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Local recurrence</w:t>
            </w:r>
          </w:p>
        </w:tc>
        <w:tc>
          <w:tcPr>
            <w:tcW w:w="1258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10 (5.1)</w:t>
            </w:r>
          </w:p>
        </w:tc>
        <w:tc>
          <w:tcPr>
            <w:tcW w:w="1258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 (3)</w:t>
            </w:r>
          </w:p>
        </w:tc>
        <w:tc>
          <w:tcPr>
            <w:tcW w:w="915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0.445</w:t>
            </w:r>
          </w:p>
        </w:tc>
      </w:tr>
      <w:tr w:rsidR="000506BA" w:rsidRPr="00111D21" w:rsidTr="00C4391B">
        <w:tc>
          <w:tcPr>
            <w:tcW w:w="1569" w:type="pct"/>
          </w:tcPr>
          <w:p w:rsidR="000506BA" w:rsidRPr="00111D21" w:rsidRDefault="000506BA" w:rsidP="000506BA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Systemic recurrence</w:t>
            </w:r>
          </w:p>
        </w:tc>
        <w:tc>
          <w:tcPr>
            <w:tcW w:w="1258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22 (11.1)</w:t>
            </w:r>
          </w:p>
        </w:tc>
        <w:tc>
          <w:tcPr>
            <w:tcW w:w="1258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34 (17.2)</w:t>
            </w:r>
          </w:p>
        </w:tc>
        <w:tc>
          <w:tcPr>
            <w:tcW w:w="915" w:type="pct"/>
          </w:tcPr>
          <w:p w:rsidR="000506BA" w:rsidRPr="00111D21" w:rsidRDefault="00B52F69" w:rsidP="00B52F69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</w:t>
            </w:r>
            <w:r>
              <w:rPr>
                <w:rFonts w:ascii="Times New Roman" w:hAnsi="Times New Roman"/>
                <w:szCs w:val="20"/>
              </w:rPr>
              <w:t>112</w:t>
            </w:r>
          </w:p>
        </w:tc>
      </w:tr>
      <w:tr w:rsidR="000506BA" w:rsidRPr="00111D21" w:rsidTr="00C4391B">
        <w:tc>
          <w:tcPr>
            <w:tcW w:w="1569" w:type="pct"/>
          </w:tcPr>
          <w:p w:rsidR="000506BA" w:rsidRPr="00111D21" w:rsidRDefault="000506BA" w:rsidP="000506BA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5-year d</w:t>
            </w:r>
            <w:r>
              <w:rPr>
                <w:rFonts w:ascii="Times New Roman" w:hAnsi="Times New Roman" w:hint="eastAsia"/>
                <w:szCs w:val="20"/>
              </w:rPr>
              <w:t>isease-free survival</w:t>
            </w:r>
          </w:p>
        </w:tc>
        <w:tc>
          <w:tcPr>
            <w:tcW w:w="1258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81.6% </w:t>
            </w:r>
          </w:p>
        </w:tc>
        <w:tc>
          <w:tcPr>
            <w:tcW w:w="1258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80.3%</w:t>
            </w:r>
          </w:p>
        </w:tc>
        <w:tc>
          <w:tcPr>
            <w:tcW w:w="915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0.726</w:t>
            </w:r>
          </w:p>
        </w:tc>
      </w:tr>
      <w:tr w:rsidR="000506BA" w:rsidRPr="00111D21" w:rsidTr="00C4391B">
        <w:tc>
          <w:tcPr>
            <w:tcW w:w="1569" w:type="pct"/>
            <w:tcBorders>
              <w:bottom w:val="nil"/>
            </w:tcBorders>
          </w:tcPr>
          <w:p w:rsidR="000506BA" w:rsidRPr="00111D21" w:rsidRDefault="000506BA" w:rsidP="000506BA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5-year o</w:t>
            </w:r>
            <w:r>
              <w:rPr>
                <w:rFonts w:ascii="Times New Roman" w:hAnsi="Times New Roman" w:hint="eastAsia"/>
                <w:szCs w:val="20"/>
              </w:rPr>
              <w:t>verall survival</w:t>
            </w:r>
          </w:p>
        </w:tc>
        <w:tc>
          <w:tcPr>
            <w:tcW w:w="1258" w:type="pct"/>
            <w:tcBorders>
              <w:bottom w:val="single" w:sz="8" w:space="0" w:color="auto"/>
            </w:tcBorders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88.4%</w:t>
            </w:r>
          </w:p>
        </w:tc>
        <w:tc>
          <w:tcPr>
            <w:tcW w:w="1258" w:type="pct"/>
            <w:tcBorders>
              <w:bottom w:val="single" w:sz="8" w:space="0" w:color="auto"/>
            </w:tcBorders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87.3%</w:t>
            </w:r>
          </w:p>
        </w:tc>
        <w:tc>
          <w:tcPr>
            <w:tcW w:w="915" w:type="pct"/>
            <w:tcBorders>
              <w:bottom w:val="single" w:sz="8" w:space="0" w:color="auto"/>
            </w:tcBorders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0.914</w:t>
            </w:r>
          </w:p>
        </w:tc>
      </w:tr>
      <w:tr w:rsidR="000506BA" w:rsidRPr="00111D21" w:rsidTr="00C4391B">
        <w:tc>
          <w:tcPr>
            <w:tcW w:w="1569" w:type="pct"/>
            <w:tcBorders>
              <w:top w:val="nil"/>
              <w:bottom w:val="single" w:sz="8" w:space="0" w:color="auto"/>
            </w:tcBorders>
          </w:tcPr>
          <w:p w:rsidR="000506BA" w:rsidRPr="004A2551" w:rsidRDefault="000506BA" w:rsidP="000506BA">
            <w:pPr>
              <w:wordWrap/>
              <w:spacing w:line="48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258" w:type="pct"/>
            <w:tcBorders>
              <w:top w:val="single" w:sz="8" w:space="0" w:color="auto"/>
              <w:bottom w:val="single" w:sz="8" w:space="0" w:color="auto"/>
            </w:tcBorders>
          </w:tcPr>
          <w:p w:rsidR="000506BA" w:rsidRPr="004A255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≤4 cm</w:t>
            </w:r>
            <w:r w:rsidRPr="004A2551">
              <w:rPr>
                <w:rFonts w:ascii="Times New Roman" w:hAnsi="Times New Roman"/>
                <w:b/>
                <w:szCs w:val="20"/>
              </w:rPr>
              <w:t>, n=</w:t>
            </w:r>
            <w:r>
              <w:rPr>
                <w:rFonts w:ascii="Times New Roman" w:hAnsi="Times New Roman"/>
                <w:b/>
                <w:szCs w:val="20"/>
              </w:rPr>
              <w:t>303</w:t>
            </w:r>
          </w:p>
        </w:tc>
        <w:tc>
          <w:tcPr>
            <w:tcW w:w="1258" w:type="pct"/>
            <w:tcBorders>
              <w:top w:val="single" w:sz="8" w:space="0" w:color="auto"/>
              <w:bottom w:val="single" w:sz="8" w:space="0" w:color="auto"/>
            </w:tcBorders>
          </w:tcPr>
          <w:p w:rsidR="000506BA" w:rsidRPr="004A255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&gt;4 cm</w:t>
            </w:r>
            <w:r w:rsidRPr="004A2551">
              <w:rPr>
                <w:rFonts w:ascii="Times New Roman" w:hAnsi="Times New Roman"/>
                <w:b/>
                <w:szCs w:val="20"/>
              </w:rPr>
              <w:t>, n=</w:t>
            </w:r>
            <w:r>
              <w:rPr>
                <w:rFonts w:ascii="Times New Roman" w:hAnsi="Times New Roman"/>
                <w:b/>
                <w:szCs w:val="20"/>
              </w:rPr>
              <w:t>93</w:t>
            </w:r>
          </w:p>
        </w:tc>
        <w:tc>
          <w:tcPr>
            <w:tcW w:w="915" w:type="pct"/>
            <w:tcBorders>
              <w:top w:val="single" w:sz="8" w:space="0" w:color="auto"/>
              <w:bottom w:val="single" w:sz="8" w:space="0" w:color="auto"/>
            </w:tcBorders>
          </w:tcPr>
          <w:p w:rsidR="000506BA" w:rsidRPr="004A255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0506BA" w:rsidRPr="00111D21" w:rsidTr="00C4391B">
        <w:tc>
          <w:tcPr>
            <w:tcW w:w="1569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Local recurrence</w:t>
            </w:r>
          </w:p>
        </w:tc>
        <w:tc>
          <w:tcPr>
            <w:tcW w:w="1258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13 (4.3)</w:t>
            </w:r>
          </w:p>
        </w:tc>
        <w:tc>
          <w:tcPr>
            <w:tcW w:w="1258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 (3.2)</w:t>
            </w:r>
          </w:p>
        </w:tc>
        <w:tc>
          <w:tcPr>
            <w:tcW w:w="915" w:type="pct"/>
            <w:tcBorders>
              <w:top w:val="single" w:sz="8" w:space="0" w:color="auto"/>
            </w:tcBorders>
          </w:tcPr>
          <w:p w:rsidR="000506BA" w:rsidRPr="00111D21" w:rsidRDefault="000506BA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0.772</w:t>
            </w:r>
          </w:p>
        </w:tc>
      </w:tr>
      <w:tr w:rsidR="000506BA" w:rsidRPr="00111D21" w:rsidTr="00C4391B">
        <w:tc>
          <w:tcPr>
            <w:tcW w:w="1569" w:type="pct"/>
          </w:tcPr>
          <w:p w:rsidR="000506BA" w:rsidRPr="00111D21" w:rsidRDefault="000506BA" w:rsidP="000506BA">
            <w:pPr>
              <w:wordWrap/>
              <w:spacing w:line="480" w:lineRule="auto"/>
              <w:ind w:firstLineChars="50" w:firstLine="10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Systemic recurrence</w:t>
            </w:r>
          </w:p>
        </w:tc>
        <w:tc>
          <w:tcPr>
            <w:tcW w:w="1258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44 (14.5)</w:t>
            </w:r>
          </w:p>
        </w:tc>
        <w:tc>
          <w:tcPr>
            <w:tcW w:w="1258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12 (12.9)</w:t>
            </w:r>
          </w:p>
        </w:tc>
        <w:tc>
          <w:tcPr>
            <w:tcW w:w="915" w:type="pct"/>
          </w:tcPr>
          <w:p w:rsidR="000506BA" w:rsidRPr="00111D21" w:rsidRDefault="00B52F69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0.865</w:t>
            </w:r>
          </w:p>
        </w:tc>
      </w:tr>
      <w:tr w:rsidR="000506BA" w:rsidRPr="00111D21" w:rsidTr="00C4391B">
        <w:tc>
          <w:tcPr>
            <w:tcW w:w="1569" w:type="pct"/>
          </w:tcPr>
          <w:p w:rsidR="000506BA" w:rsidRPr="00111D21" w:rsidRDefault="000506BA" w:rsidP="000506BA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5-year disease free survival</w:t>
            </w:r>
          </w:p>
        </w:tc>
        <w:tc>
          <w:tcPr>
            <w:tcW w:w="1258" w:type="pct"/>
          </w:tcPr>
          <w:p w:rsidR="000506BA" w:rsidRPr="00111D21" w:rsidRDefault="00E956B7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80.2%</w:t>
            </w:r>
          </w:p>
        </w:tc>
        <w:tc>
          <w:tcPr>
            <w:tcW w:w="1258" w:type="pct"/>
          </w:tcPr>
          <w:p w:rsidR="000506BA" w:rsidRPr="00111D21" w:rsidRDefault="00E956B7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83.4%</w:t>
            </w:r>
          </w:p>
        </w:tc>
        <w:tc>
          <w:tcPr>
            <w:tcW w:w="915" w:type="pct"/>
          </w:tcPr>
          <w:p w:rsidR="000506BA" w:rsidRPr="00111D21" w:rsidRDefault="00E956B7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0.469</w:t>
            </w:r>
          </w:p>
        </w:tc>
      </w:tr>
      <w:tr w:rsidR="000506BA" w:rsidRPr="00111D21" w:rsidTr="00C4391B">
        <w:tc>
          <w:tcPr>
            <w:tcW w:w="1569" w:type="pct"/>
          </w:tcPr>
          <w:p w:rsidR="000506BA" w:rsidRPr="00111D21" w:rsidRDefault="000506BA" w:rsidP="000506BA">
            <w:pPr>
              <w:wordWrap/>
              <w:spacing w:line="48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5-year overall survival</w:t>
            </w:r>
          </w:p>
        </w:tc>
        <w:tc>
          <w:tcPr>
            <w:tcW w:w="1258" w:type="pct"/>
          </w:tcPr>
          <w:p w:rsidR="000506BA" w:rsidRPr="00111D21" w:rsidRDefault="00E956B7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87.9%</w:t>
            </w:r>
          </w:p>
        </w:tc>
        <w:tc>
          <w:tcPr>
            <w:tcW w:w="1258" w:type="pct"/>
          </w:tcPr>
          <w:p w:rsidR="000506BA" w:rsidRPr="00111D21" w:rsidRDefault="00E956B7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87.6%</w:t>
            </w:r>
          </w:p>
        </w:tc>
        <w:tc>
          <w:tcPr>
            <w:tcW w:w="915" w:type="pct"/>
          </w:tcPr>
          <w:p w:rsidR="000506BA" w:rsidRPr="00111D21" w:rsidRDefault="00E956B7" w:rsidP="000506BA">
            <w:pPr>
              <w:wordWrap/>
              <w:spacing w:line="48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0.946</w:t>
            </w:r>
          </w:p>
        </w:tc>
      </w:tr>
    </w:tbl>
    <w:p w:rsidR="004643F4" w:rsidRPr="00B214E5" w:rsidRDefault="00AD3584" w:rsidP="00B214E5">
      <w:pPr>
        <w:widowControl/>
        <w:wordWrap/>
        <w:autoSpaceDE/>
        <w:snapToGrid w:val="0"/>
        <w:spacing w:before="240" w:line="480" w:lineRule="auto"/>
        <w:contextualSpacing/>
        <w:rPr>
          <w:rFonts w:ascii="Times New Roman" w:eastAsia="바탕" w:hAnsi="Times New Roman"/>
          <w:kern w:val="0"/>
          <w:szCs w:val="20"/>
        </w:rPr>
      </w:pPr>
      <w:proofErr w:type="gramStart"/>
      <w:r w:rsidRPr="008C60ED">
        <w:rPr>
          <w:rFonts w:ascii="Times New Roman" w:eastAsia="바탕" w:hAnsi="Times New Roman" w:hint="eastAsia"/>
          <w:kern w:val="0"/>
          <w:szCs w:val="20"/>
          <w:vertAlign w:val="superscript"/>
        </w:rPr>
        <w:t>a</w:t>
      </w:r>
      <w:proofErr w:type="gramEnd"/>
      <w:r>
        <w:rPr>
          <w:rFonts w:ascii="Times New Roman" w:eastAsia="바탕" w:hAnsi="Times New Roman" w:hint="eastAsia"/>
          <w:kern w:val="0"/>
          <w:szCs w:val="20"/>
        </w:rPr>
        <w:t xml:space="preserve"> </w:t>
      </w:r>
      <w:r w:rsidR="008C60ED">
        <w:rPr>
          <w:rFonts w:ascii="Times New Roman" w:eastAsia="바탕" w:hAnsi="Times New Roman"/>
          <w:kern w:val="0"/>
          <w:szCs w:val="20"/>
        </w:rPr>
        <w:t xml:space="preserve">Respective </w:t>
      </w:r>
      <w:r>
        <w:rPr>
          <w:rFonts w:ascii="Times New Roman" w:eastAsia="바탕" w:hAnsi="Times New Roman"/>
          <w:kern w:val="0"/>
          <w:szCs w:val="20"/>
        </w:rPr>
        <w:t xml:space="preserve">DRM </w:t>
      </w:r>
      <w:r w:rsidR="00353C57">
        <w:rPr>
          <w:rFonts w:ascii="Times New Roman" w:eastAsia="바탕" w:hAnsi="Times New Roman"/>
          <w:kern w:val="0"/>
          <w:szCs w:val="20"/>
        </w:rPr>
        <w:t xml:space="preserve">category </w:t>
      </w:r>
      <w:r>
        <w:rPr>
          <w:rFonts w:ascii="Times New Roman" w:eastAsia="바탕" w:hAnsi="Times New Roman"/>
          <w:kern w:val="0"/>
          <w:szCs w:val="20"/>
        </w:rPr>
        <w:t xml:space="preserve">was not associated with </w:t>
      </w:r>
      <w:proofErr w:type="spellStart"/>
      <w:r>
        <w:rPr>
          <w:rFonts w:ascii="Times New Roman" w:eastAsia="바탕" w:hAnsi="Times New Roman"/>
          <w:kern w:val="0"/>
          <w:szCs w:val="20"/>
        </w:rPr>
        <w:t>pAJCC</w:t>
      </w:r>
      <w:proofErr w:type="spellEnd"/>
      <w:r>
        <w:rPr>
          <w:rFonts w:ascii="Times New Roman" w:eastAsia="바탕" w:hAnsi="Times New Roman"/>
          <w:kern w:val="0"/>
          <w:szCs w:val="20"/>
        </w:rPr>
        <w:t xml:space="preserve"> stage (pathologic </w:t>
      </w:r>
      <w:r>
        <w:rPr>
          <w:rFonts w:ascii="Times New Roman" w:eastAsia="굴림" w:hAnsi="Times New Roman"/>
          <w:color w:val="111111"/>
          <w:kern w:val="0"/>
          <w:szCs w:val="20"/>
        </w:rPr>
        <w:t xml:space="preserve">staging </w:t>
      </w:r>
      <w:r w:rsidRPr="00E05E60">
        <w:rPr>
          <w:rFonts w:ascii="Times New Roman" w:eastAsia="바탕" w:hAnsi="Times New Roman"/>
          <w:kern w:val="0"/>
          <w:szCs w:val="20"/>
        </w:rPr>
        <w:t xml:space="preserve">according to </w:t>
      </w:r>
      <w:r w:rsidRPr="00F464F3">
        <w:rPr>
          <w:rFonts w:ascii="Times New Roman" w:hAnsi="Times New Roman"/>
          <w:szCs w:val="20"/>
        </w:rPr>
        <w:t>American Joint Committee on Cancer</w:t>
      </w:r>
      <w:r>
        <w:rPr>
          <w:rFonts w:ascii="Times New Roman" w:hAnsi="Times New Roman"/>
          <w:szCs w:val="20"/>
        </w:rPr>
        <w:t xml:space="preserve">; </w:t>
      </w:r>
      <w:r w:rsidRPr="00F464F3">
        <w:rPr>
          <w:rFonts w:ascii="Times New Roman" w:hAnsi="Times New Roman"/>
          <w:szCs w:val="20"/>
        </w:rPr>
        <w:t>8</w:t>
      </w:r>
      <w:r w:rsidRPr="00F464F3">
        <w:rPr>
          <w:rFonts w:ascii="Times New Roman" w:hAnsi="Times New Roman" w:hint="eastAsia"/>
          <w:szCs w:val="20"/>
        </w:rPr>
        <w:t>t</w:t>
      </w:r>
      <w:r w:rsidRPr="00F464F3">
        <w:rPr>
          <w:rFonts w:ascii="Times New Roman" w:hAnsi="Times New Roman"/>
          <w:szCs w:val="20"/>
        </w:rPr>
        <w:t xml:space="preserve">h </w:t>
      </w:r>
      <w:r w:rsidRPr="00F464F3">
        <w:rPr>
          <w:rFonts w:ascii="Times New Roman" w:hAnsi="Times New Roman" w:hint="eastAsia"/>
          <w:szCs w:val="20"/>
        </w:rPr>
        <w:t>ed</w:t>
      </w:r>
      <w:r w:rsidRPr="00F464F3">
        <w:rPr>
          <w:rFonts w:ascii="Times New Roman" w:hAnsi="Times New Roman"/>
          <w:szCs w:val="20"/>
        </w:rPr>
        <w:t>.;</w:t>
      </w:r>
      <w:r>
        <w:rPr>
          <w:rFonts w:ascii="Times New Roman" w:hAnsi="Times New Roman"/>
          <w:szCs w:val="20"/>
        </w:rPr>
        <w:t xml:space="preserve"> </w:t>
      </w:r>
      <w:r w:rsidRPr="00AD3584">
        <w:rPr>
          <w:rFonts w:ascii="Times New Roman" w:hAnsi="Times New Roman"/>
          <w:szCs w:val="20"/>
        </w:rPr>
        <w:t>https://www.cancer.org/</w:t>
      </w:r>
      <w:r>
        <w:rPr>
          <w:rFonts w:ascii="Times New Roman" w:hAnsi="Times New Roman"/>
          <w:szCs w:val="20"/>
        </w:rPr>
        <w:t xml:space="preserve">): 2/3/4 cm, </w:t>
      </w:r>
      <w:r w:rsidRPr="00AD3584">
        <w:rPr>
          <w:rFonts w:ascii="Times New Roman" w:hAnsi="Times New Roman"/>
          <w:i/>
          <w:szCs w:val="20"/>
        </w:rPr>
        <w:t>p</w:t>
      </w:r>
      <w:r>
        <w:rPr>
          <w:rFonts w:ascii="Times New Roman" w:hAnsi="Times New Roman"/>
          <w:szCs w:val="20"/>
        </w:rPr>
        <w:t xml:space="preserve">=0.899/0.837/0.397. </w:t>
      </w:r>
    </w:p>
    <w:sectPr w:rsidR="004643F4" w:rsidRPr="00B214E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2D6" w:rsidRDefault="00DF72D6" w:rsidP="004643F4">
      <w:r>
        <w:separator/>
      </w:r>
    </w:p>
  </w:endnote>
  <w:endnote w:type="continuationSeparator" w:id="0">
    <w:p w:rsidR="00DF72D6" w:rsidRDefault="00DF72D6" w:rsidP="00464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2D6" w:rsidRDefault="00DF72D6" w:rsidP="004643F4">
      <w:r>
        <w:separator/>
      </w:r>
    </w:p>
  </w:footnote>
  <w:footnote w:type="continuationSeparator" w:id="0">
    <w:p w:rsidR="00DF72D6" w:rsidRDefault="00DF72D6" w:rsidP="00464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55"/>
    <w:rsid w:val="00043A60"/>
    <w:rsid w:val="000506BA"/>
    <w:rsid w:val="00111D21"/>
    <w:rsid w:val="001F7277"/>
    <w:rsid w:val="002B44F5"/>
    <w:rsid w:val="00353C57"/>
    <w:rsid w:val="003915C7"/>
    <w:rsid w:val="003B7D6B"/>
    <w:rsid w:val="003C78A4"/>
    <w:rsid w:val="00414255"/>
    <w:rsid w:val="0044584C"/>
    <w:rsid w:val="004643F4"/>
    <w:rsid w:val="00485BFA"/>
    <w:rsid w:val="00486554"/>
    <w:rsid w:val="004A2551"/>
    <w:rsid w:val="004E3616"/>
    <w:rsid w:val="0073371E"/>
    <w:rsid w:val="00786B32"/>
    <w:rsid w:val="00824A95"/>
    <w:rsid w:val="00892A41"/>
    <w:rsid w:val="008C60ED"/>
    <w:rsid w:val="009957BB"/>
    <w:rsid w:val="009A4E10"/>
    <w:rsid w:val="00AD3584"/>
    <w:rsid w:val="00B214E5"/>
    <w:rsid w:val="00B52F69"/>
    <w:rsid w:val="00B73864"/>
    <w:rsid w:val="00C4391B"/>
    <w:rsid w:val="00DF39ED"/>
    <w:rsid w:val="00DF72D6"/>
    <w:rsid w:val="00E956B7"/>
    <w:rsid w:val="00FE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2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643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643F4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4643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643F4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95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956B7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D358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D21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643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643F4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4643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643F4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95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956B7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D35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9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10</cp:revision>
  <cp:lastPrinted>2022-04-20T07:40:00Z</cp:lastPrinted>
  <dcterms:created xsi:type="dcterms:W3CDTF">2022-04-20T07:22:00Z</dcterms:created>
  <dcterms:modified xsi:type="dcterms:W3CDTF">2022-09-01T12:07:00Z</dcterms:modified>
</cp:coreProperties>
</file>