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7938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7"/>
        <w:gridCol w:w="4413"/>
        <w:gridCol w:w="1309"/>
        <w:gridCol w:w="1319"/>
      </w:tblGrid>
      <w:tr w:rsidR="00BD7B19" w:rsidRPr="00C30E5F" w14:paraId="3CD41869" w14:textId="77777777" w:rsidTr="004379D4">
        <w:trPr>
          <w:trHeight w:val="397"/>
          <w:jc w:val="center"/>
        </w:trPr>
        <w:tc>
          <w:tcPr>
            <w:tcW w:w="7938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1E0817B" w14:textId="77777777" w:rsidR="00BD7B19" w:rsidRPr="00501737" w:rsidRDefault="00BD7B19" w:rsidP="004379D4">
            <w:pPr>
              <w:spacing w:after="60" w:line="240" w:lineRule="auto"/>
              <w:rPr>
                <w:rFonts w:ascii="Times New Roman" w:hAnsi="Times New Roman" w:cs="Times New Roman"/>
                <w:b/>
                <w:kern w:val="21"/>
                <w:sz w:val="18"/>
                <w:szCs w:val="18"/>
                <w:lang w:eastAsia="zh-CN"/>
              </w:rPr>
            </w:pPr>
            <w:r w:rsidRPr="00501737">
              <w:rPr>
                <w:rFonts w:ascii="Times New Roman" w:hAnsi="Times New Roman" w:cs="Times New Roman" w:hint="eastAsia"/>
                <w:b/>
                <w:kern w:val="21"/>
                <w:sz w:val="18"/>
                <w:szCs w:val="18"/>
                <w:lang w:eastAsia="zh-CN"/>
              </w:rPr>
              <w:t>T</w:t>
            </w:r>
            <w:r w:rsidRPr="00501737">
              <w:rPr>
                <w:rFonts w:ascii="Times New Roman" w:hAnsi="Times New Roman" w:cs="Times New Roman"/>
                <w:b/>
                <w:kern w:val="21"/>
                <w:sz w:val="18"/>
                <w:szCs w:val="18"/>
                <w:lang w:eastAsia="zh-CN"/>
              </w:rPr>
              <w:t>able 1 Reaction optimization.</w:t>
            </w:r>
          </w:p>
        </w:tc>
      </w:tr>
      <w:tr w:rsidR="00BD7B19" w:rsidRPr="00C30E5F" w14:paraId="72F18E37" w14:textId="77777777" w:rsidTr="004379D4">
        <w:trPr>
          <w:trHeight w:val="397"/>
          <w:jc w:val="center"/>
        </w:trPr>
        <w:tc>
          <w:tcPr>
            <w:tcW w:w="793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94DFC" w14:textId="77777777" w:rsidR="00BD7B19" w:rsidRPr="00501737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kern w:val="21"/>
                <w:sz w:val="18"/>
                <w:szCs w:val="18"/>
                <w:lang w:eastAsia="zh-CN"/>
              </w:rPr>
              <w:object w:dxaOrig="1440" w:dyaOrig="1440" w14:anchorId="2DE5002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53.95pt;margin-top:8.2pt;width:251.6pt;height:65.05pt;z-index:251659264;mso-position-horizontal-relative:text;mso-position-vertical-relative:text">
                  <v:imagedata r:id="rId4" o:title=""/>
                  <w10:wrap type="square" side="left"/>
                </v:shape>
                <o:OLEObject Type="Embed" ProgID="ChemDraw.Document.6.0" ShapeID="_x0000_s1026" DrawAspect="Content" ObjectID="_1726908876" r:id="rId5"/>
              </w:object>
            </w:r>
          </w:p>
        </w:tc>
      </w:tr>
      <w:tr w:rsidR="00BD7B19" w:rsidRPr="00C30E5F" w14:paraId="3B80B610" w14:textId="77777777" w:rsidTr="004379D4">
        <w:trPr>
          <w:trHeight w:val="397"/>
          <w:jc w:val="center"/>
        </w:trPr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9D3BC" w14:textId="77777777" w:rsidR="00BD7B19" w:rsidRPr="00C30E5F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C30E5F"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  <w:t>Entry</w:t>
            </w:r>
          </w:p>
        </w:tc>
        <w:tc>
          <w:tcPr>
            <w:tcW w:w="4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CA199" w14:textId="77777777" w:rsidR="00BD7B19" w:rsidRPr="00C30E5F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996A66"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  <w:t>Deviation from the standard conditions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03D4F" w14:textId="77777777" w:rsidR="00BD7B19" w:rsidRPr="00C30E5F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C30E5F">
              <w:rPr>
                <w:rFonts w:ascii="Times New Roman" w:hAnsi="Times New Roman" w:cs="Times New Roman" w:hint="eastAsia"/>
                <w:kern w:val="21"/>
                <w:sz w:val="18"/>
                <w:szCs w:val="18"/>
                <w:lang w:eastAsia="zh-CN"/>
              </w:rPr>
              <w:t>Y</w:t>
            </w:r>
            <w:r w:rsidRPr="00C30E5F"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  <w:t>ield [%]</w:t>
            </w:r>
            <w:r w:rsidRPr="00C30E5F">
              <w:rPr>
                <w:rFonts w:ascii="Times New Roman" w:hAnsi="Times New Roman" w:cs="Times New Roman"/>
                <w:i/>
                <w:kern w:val="21"/>
                <w:sz w:val="18"/>
                <w:szCs w:val="18"/>
                <w:vertAlign w:val="superscript"/>
                <w:lang w:eastAsia="zh-CN"/>
              </w:rPr>
              <w:t>b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CA132" w14:textId="77777777" w:rsidR="00BD7B19" w:rsidRPr="00C30E5F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C30E5F">
              <w:rPr>
                <w:rFonts w:ascii="Times New Roman" w:hAnsi="Times New Roman" w:cs="Times New Roman"/>
                <w:i/>
                <w:kern w:val="21"/>
                <w:sz w:val="18"/>
                <w:szCs w:val="18"/>
                <w:lang w:eastAsia="zh-CN"/>
              </w:rPr>
              <w:t xml:space="preserve">Ee </w:t>
            </w:r>
            <w:r w:rsidRPr="00C30E5F"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  <w:t>[%]</w:t>
            </w:r>
            <w:r w:rsidRPr="00C30E5F">
              <w:rPr>
                <w:rFonts w:ascii="Times New Roman" w:hAnsi="Times New Roman" w:cs="Times New Roman"/>
                <w:i/>
                <w:kern w:val="21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</w:tr>
      <w:tr w:rsidR="00BD7B19" w:rsidRPr="00D77F6B" w14:paraId="6B937FDA" w14:textId="77777777" w:rsidTr="004379D4">
        <w:trPr>
          <w:trHeight w:val="397"/>
          <w:jc w:val="center"/>
        </w:trPr>
        <w:tc>
          <w:tcPr>
            <w:tcW w:w="897" w:type="dxa"/>
            <w:shd w:val="clear" w:color="auto" w:fill="auto"/>
            <w:vAlign w:val="center"/>
          </w:tcPr>
          <w:p w14:paraId="53D54570" w14:textId="77777777" w:rsidR="00BD7B19" w:rsidRPr="00C30E5F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kern w:val="21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13" w:type="dxa"/>
          </w:tcPr>
          <w:p w14:paraId="37D5CF1A" w14:textId="77777777" w:rsidR="00BD7B19" w:rsidRPr="00996A66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996A66">
              <w:rPr>
                <w:rFonts w:ascii="Times New Roman" w:hAnsi="Times New Roman" w:cs="Times New Roman"/>
                <w:sz w:val="18"/>
                <w:szCs w:val="18"/>
              </w:rPr>
              <w:t>No change</w:t>
            </w:r>
          </w:p>
        </w:tc>
        <w:tc>
          <w:tcPr>
            <w:tcW w:w="1309" w:type="dxa"/>
          </w:tcPr>
          <w:p w14:paraId="2076E420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319" w:type="dxa"/>
            <w:shd w:val="clear" w:color="auto" w:fill="auto"/>
          </w:tcPr>
          <w:p w14:paraId="0C1A64A3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BD7B19" w:rsidRPr="00D77F6B" w14:paraId="26B03A22" w14:textId="77777777" w:rsidTr="004379D4">
        <w:trPr>
          <w:trHeight w:val="397"/>
          <w:jc w:val="center"/>
        </w:trPr>
        <w:tc>
          <w:tcPr>
            <w:tcW w:w="897" w:type="dxa"/>
            <w:shd w:val="clear" w:color="auto" w:fill="auto"/>
            <w:vAlign w:val="center"/>
          </w:tcPr>
          <w:p w14:paraId="149CC8B5" w14:textId="77777777" w:rsidR="00BD7B19" w:rsidRPr="00C30E5F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13" w:type="dxa"/>
          </w:tcPr>
          <w:p w14:paraId="5DCC7AA1" w14:textId="77777777" w:rsidR="00BD7B19" w:rsidRPr="00996A66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996A66">
              <w:rPr>
                <w:rFonts w:ascii="Times New Roman" w:hAnsi="Times New Roman" w:cs="Times New Roman"/>
                <w:sz w:val="18"/>
                <w:szCs w:val="18"/>
              </w:rPr>
              <w:t>CoCl2 was used instead of CoI2</w:t>
            </w:r>
          </w:p>
        </w:tc>
        <w:tc>
          <w:tcPr>
            <w:tcW w:w="1309" w:type="dxa"/>
          </w:tcPr>
          <w:p w14:paraId="08895925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19" w:type="dxa"/>
            <w:shd w:val="clear" w:color="auto" w:fill="auto"/>
          </w:tcPr>
          <w:p w14:paraId="182D8E13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BD7B19" w:rsidRPr="00D77F6B" w14:paraId="2D39DE26" w14:textId="77777777" w:rsidTr="004379D4">
        <w:trPr>
          <w:trHeight w:val="397"/>
          <w:jc w:val="center"/>
        </w:trPr>
        <w:tc>
          <w:tcPr>
            <w:tcW w:w="897" w:type="dxa"/>
            <w:shd w:val="clear" w:color="auto" w:fill="auto"/>
            <w:vAlign w:val="center"/>
          </w:tcPr>
          <w:p w14:paraId="51B2EBEA" w14:textId="77777777" w:rsidR="00BD7B19" w:rsidRPr="00C30E5F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kern w:val="21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413" w:type="dxa"/>
          </w:tcPr>
          <w:p w14:paraId="58114760" w14:textId="77777777" w:rsidR="00BD7B19" w:rsidRPr="00996A66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996A66">
              <w:rPr>
                <w:rFonts w:ascii="Times New Roman" w:hAnsi="Times New Roman" w:cs="Times New Roman"/>
                <w:sz w:val="18"/>
                <w:szCs w:val="18"/>
              </w:rPr>
              <w:t>CoBr2 was used instead of CoI2</w:t>
            </w:r>
          </w:p>
        </w:tc>
        <w:tc>
          <w:tcPr>
            <w:tcW w:w="1309" w:type="dxa"/>
          </w:tcPr>
          <w:p w14:paraId="29EBFFC6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19" w:type="dxa"/>
            <w:shd w:val="clear" w:color="auto" w:fill="auto"/>
          </w:tcPr>
          <w:p w14:paraId="5DC016DC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BD7B19" w:rsidRPr="00D77F6B" w14:paraId="36B0AE92" w14:textId="77777777" w:rsidTr="004379D4">
        <w:trPr>
          <w:trHeight w:val="397"/>
          <w:jc w:val="center"/>
        </w:trPr>
        <w:tc>
          <w:tcPr>
            <w:tcW w:w="897" w:type="dxa"/>
            <w:shd w:val="clear" w:color="auto" w:fill="auto"/>
            <w:vAlign w:val="center"/>
          </w:tcPr>
          <w:p w14:paraId="200C24AF" w14:textId="77777777" w:rsidR="00BD7B19" w:rsidRPr="00C30E5F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C30E5F"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4413" w:type="dxa"/>
          </w:tcPr>
          <w:p w14:paraId="0CE80EFD" w14:textId="77777777" w:rsidR="00BD7B19" w:rsidRPr="00996A66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996A66">
              <w:rPr>
                <w:rFonts w:ascii="Times New Roman" w:hAnsi="Times New Roman" w:cs="Times New Roman"/>
                <w:sz w:val="18"/>
                <w:szCs w:val="18"/>
              </w:rPr>
              <w:t>Et4NBF4 as electrolyte</w:t>
            </w:r>
          </w:p>
        </w:tc>
        <w:tc>
          <w:tcPr>
            <w:tcW w:w="1309" w:type="dxa"/>
          </w:tcPr>
          <w:p w14:paraId="3D93C957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319" w:type="dxa"/>
            <w:shd w:val="clear" w:color="auto" w:fill="auto"/>
          </w:tcPr>
          <w:p w14:paraId="699FE8BE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BD7B19" w:rsidRPr="00D77F6B" w14:paraId="70DA5BFE" w14:textId="77777777" w:rsidTr="004379D4">
        <w:trPr>
          <w:trHeight w:val="397"/>
          <w:jc w:val="center"/>
        </w:trPr>
        <w:tc>
          <w:tcPr>
            <w:tcW w:w="897" w:type="dxa"/>
            <w:shd w:val="clear" w:color="auto" w:fill="auto"/>
            <w:vAlign w:val="center"/>
          </w:tcPr>
          <w:p w14:paraId="3325DFF2" w14:textId="77777777" w:rsidR="00BD7B19" w:rsidRPr="00C30E5F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C30E5F"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4413" w:type="dxa"/>
          </w:tcPr>
          <w:p w14:paraId="4F0D16A3" w14:textId="77777777" w:rsidR="00BD7B19" w:rsidRPr="00996A66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996A66">
              <w:rPr>
                <w:rFonts w:ascii="Times New Roman" w:hAnsi="Times New Roman" w:cs="Times New Roman"/>
                <w:sz w:val="18"/>
                <w:szCs w:val="18"/>
              </w:rPr>
              <w:t>Al as anode</w:t>
            </w:r>
          </w:p>
        </w:tc>
        <w:tc>
          <w:tcPr>
            <w:tcW w:w="1309" w:type="dxa"/>
          </w:tcPr>
          <w:p w14:paraId="442A4F3F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319" w:type="dxa"/>
            <w:shd w:val="clear" w:color="auto" w:fill="auto"/>
          </w:tcPr>
          <w:p w14:paraId="262EEA2C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BD7B19" w:rsidRPr="00D77F6B" w14:paraId="220B072C" w14:textId="77777777" w:rsidTr="004379D4">
        <w:trPr>
          <w:trHeight w:val="397"/>
          <w:jc w:val="center"/>
        </w:trPr>
        <w:tc>
          <w:tcPr>
            <w:tcW w:w="897" w:type="dxa"/>
            <w:shd w:val="clear" w:color="auto" w:fill="auto"/>
            <w:vAlign w:val="center"/>
          </w:tcPr>
          <w:p w14:paraId="04082074" w14:textId="77777777" w:rsidR="00BD7B19" w:rsidRPr="00C30E5F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C30E5F"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4413" w:type="dxa"/>
          </w:tcPr>
          <w:p w14:paraId="46D1BB50" w14:textId="77777777" w:rsidR="00BD7B19" w:rsidRPr="00996A66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996A66">
              <w:rPr>
                <w:rFonts w:ascii="Times New Roman" w:hAnsi="Times New Roman" w:cs="Times New Roman"/>
                <w:sz w:val="18"/>
                <w:szCs w:val="18"/>
              </w:rPr>
              <w:t>Mg as anode</w:t>
            </w:r>
          </w:p>
        </w:tc>
        <w:tc>
          <w:tcPr>
            <w:tcW w:w="1309" w:type="dxa"/>
          </w:tcPr>
          <w:p w14:paraId="770BB63D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319" w:type="dxa"/>
            <w:shd w:val="clear" w:color="auto" w:fill="auto"/>
          </w:tcPr>
          <w:p w14:paraId="175B3B9F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BD7B19" w:rsidRPr="00D77F6B" w14:paraId="33198813" w14:textId="77777777" w:rsidTr="004379D4">
        <w:trPr>
          <w:trHeight w:val="397"/>
          <w:jc w:val="center"/>
        </w:trPr>
        <w:tc>
          <w:tcPr>
            <w:tcW w:w="897" w:type="dxa"/>
            <w:shd w:val="clear" w:color="auto" w:fill="auto"/>
            <w:vAlign w:val="center"/>
          </w:tcPr>
          <w:p w14:paraId="1C1EF69B" w14:textId="77777777" w:rsidR="00BD7B19" w:rsidRPr="00C30E5F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C30E5F"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4413" w:type="dxa"/>
          </w:tcPr>
          <w:p w14:paraId="6AE7670E" w14:textId="77777777" w:rsidR="00BD7B19" w:rsidRPr="00996A66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996A66">
              <w:rPr>
                <w:rFonts w:ascii="Times New Roman" w:hAnsi="Times New Roman" w:cs="Times New Roman"/>
                <w:sz w:val="18"/>
                <w:szCs w:val="18"/>
              </w:rPr>
              <w:t>Graphite as cathode</w:t>
            </w:r>
          </w:p>
        </w:tc>
        <w:tc>
          <w:tcPr>
            <w:tcW w:w="1309" w:type="dxa"/>
          </w:tcPr>
          <w:p w14:paraId="4A69809E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19" w:type="dxa"/>
            <w:shd w:val="clear" w:color="auto" w:fill="auto"/>
          </w:tcPr>
          <w:p w14:paraId="4C78030B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BD7B19" w:rsidRPr="00D77F6B" w14:paraId="1B94448E" w14:textId="77777777" w:rsidTr="004379D4">
        <w:trPr>
          <w:trHeight w:val="397"/>
          <w:jc w:val="center"/>
        </w:trPr>
        <w:tc>
          <w:tcPr>
            <w:tcW w:w="897" w:type="dxa"/>
            <w:shd w:val="clear" w:color="auto" w:fill="auto"/>
            <w:vAlign w:val="center"/>
          </w:tcPr>
          <w:p w14:paraId="75861AE3" w14:textId="77777777" w:rsidR="00BD7B19" w:rsidRPr="00C30E5F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C30E5F"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4413" w:type="dxa"/>
          </w:tcPr>
          <w:p w14:paraId="34C27C70" w14:textId="77777777" w:rsidR="00BD7B19" w:rsidRPr="00996A66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6A66">
              <w:rPr>
                <w:rFonts w:ascii="Times New Roman" w:hAnsi="Times New Roman" w:cs="Times New Roman"/>
                <w:sz w:val="18"/>
                <w:szCs w:val="18"/>
              </w:rPr>
              <w:t>Pt as cathode</w:t>
            </w:r>
          </w:p>
        </w:tc>
        <w:tc>
          <w:tcPr>
            <w:tcW w:w="1309" w:type="dxa"/>
          </w:tcPr>
          <w:p w14:paraId="242CA5D6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319" w:type="dxa"/>
            <w:shd w:val="clear" w:color="auto" w:fill="auto"/>
          </w:tcPr>
          <w:p w14:paraId="5FE2D1B7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</w:tr>
      <w:tr w:rsidR="00BD7B19" w:rsidRPr="00D77F6B" w14:paraId="7ADBCC66" w14:textId="77777777" w:rsidTr="004379D4">
        <w:trPr>
          <w:trHeight w:val="397"/>
          <w:jc w:val="center"/>
        </w:trPr>
        <w:tc>
          <w:tcPr>
            <w:tcW w:w="897" w:type="dxa"/>
            <w:shd w:val="clear" w:color="auto" w:fill="auto"/>
            <w:vAlign w:val="center"/>
          </w:tcPr>
          <w:p w14:paraId="2216C4B8" w14:textId="77777777" w:rsidR="00BD7B19" w:rsidRPr="00C30E5F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C30E5F"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4413" w:type="dxa"/>
          </w:tcPr>
          <w:p w14:paraId="5E85851C" w14:textId="77777777" w:rsidR="00BD7B19" w:rsidRPr="00996A66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CF7">
              <w:rPr>
                <w:rFonts w:ascii="Times New Roman" w:hAnsi="Times New Roman" w:cs="Times New Roman"/>
                <w:sz w:val="18"/>
                <w:szCs w:val="18"/>
              </w:rPr>
              <w:t>CH</w:t>
            </w:r>
            <w:r w:rsidRPr="00345CF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345CF7">
              <w:rPr>
                <w:rFonts w:ascii="Times New Roman" w:hAnsi="Times New Roman" w:cs="Times New Roman"/>
                <w:sz w:val="18"/>
                <w:szCs w:val="18"/>
              </w:rPr>
              <w:t>CN</w:t>
            </w:r>
            <w:r w:rsidRPr="00996A66">
              <w:rPr>
                <w:rFonts w:ascii="Times New Roman" w:hAnsi="Times New Roman" w:cs="Times New Roman"/>
                <w:sz w:val="18"/>
                <w:szCs w:val="18"/>
              </w:rPr>
              <w:t xml:space="preserve"> as solvent</w:t>
            </w:r>
          </w:p>
        </w:tc>
        <w:tc>
          <w:tcPr>
            <w:tcW w:w="1309" w:type="dxa"/>
          </w:tcPr>
          <w:p w14:paraId="43505AD7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319" w:type="dxa"/>
            <w:shd w:val="clear" w:color="auto" w:fill="auto"/>
          </w:tcPr>
          <w:p w14:paraId="7CB9B182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BD7B19" w:rsidRPr="00D77F6B" w14:paraId="2B417529" w14:textId="77777777" w:rsidTr="004379D4">
        <w:trPr>
          <w:trHeight w:val="397"/>
          <w:jc w:val="center"/>
        </w:trPr>
        <w:tc>
          <w:tcPr>
            <w:tcW w:w="897" w:type="dxa"/>
            <w:shd w:val="clear" w:color="auto" w:fill="auto"/>
            <w:vAlign w:val="center"/>
          </w:tcPr>
          <w:p w14:paraId="5D3D4EC7" w14:textId="77777777" w:rsidR="00BD7B19" w:rsidRPr="00C30E5F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C30E5F"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4413" w:type="dxa"/>
          </w:tcPr>
          <w:p w14:paraId="14040D86" w14:textId="77777777" w:rsidR="00BD7B19" w:rsidRPr="00996A66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996A66">
              <w:rPr>
                <w:rFonts w:ascii="Times New Roman" w:hAnsi="Times New Roman" w:cs="Times New Roman"/>
                <w:sz w:val="18"/>
                <w:szCs w:val="18"/>
              </w:rPr>
              <w:t>DMA as solvent</w:t>
            </w:r>
          </w:p>
        </w:tc>
        <w:tc>
          <w:tcPr>
            <w:tcW w:w="1309" w:type="dxa"/>
          </w:tcPr>
          <w:p w14:paraId="7A87905D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319" w:type="dxa"/>
            <w:shd w:val="clear" w:color="auto" w:fill="auto"/>
          </w:tcPr>
          <w:p w14:paraId="3DBA32F3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BD7B19" w:rsidRPr="00D77F6B" w14:paraId="01BD7FFD" w14:textId="77777777" w:rsidTr="004379D4">
        <w:trPr>
          <w:trHeight w:val="397"/>
          <w:jc w:val="center"/>
        </w:trPr>
        <w:tc>
          <w:tcPr>
            <w:tcW w:w="897" w:type="dxa"/>
            <w:shd w:val="clear" w:color="auto" w:fill="auto"/>
            <w:vAlign w:val="center"/>
          </w:tcPr>
          <w:p w14:paraId="09387A6B" w14:textId="77777777" w:rsidR="00BD7B19" w:rsidRPr="00C30E5F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C30E5F"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4413" w:type="dxa"/>
          </w:tcPr>
          <w:p w14:paraId="56BD0A26" w14:textId="77777777" w:rsidR="00BD7B19" w:rsidRPr="00996A66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996A66">
              <w:rPr>
                <w:rFonts w:ascii="Times New Roman" w:hAnsi="Times New Roman" w:cs="Times New Roman"/>
                <w:sz w:val="18"/>
                <w:szCs w:val="18"/>
              </w:rPr>
              <w:t>THF as solvent</w:t>
            </w:r>
          </w:p>
        </w:tc>
        <w:tc>
          <w:tcPr>
            <w:tcW w:w="1309" w:type="dxa"/>
          </w:tcPr>
          <w:p w14:paraId="2D3B453F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319" w:type="dxa"/>
            <w:shd w:val="clear" w:color="auto" w:fill="auto"/>
          </w:tcPr>
          <w:p w14:paraId="55DC5BE0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BD7B19" w:rsidRPr="00D77F6B" w14:paraId="2D1B9A27" w14:textId="77777777" w:rsidTr="004379D4">
        <w:trPr>
          <w:trHeight w:val="397"/>
          <w:jc w:val="center"/>
        </w:trPr>
        <w:tc>
          <w:tcPr>
            <w:tcW w:w="897" w:type="dxa"/>
            <w:shd w:val="clear" w:color="auto" w:fill="auto"/>
            <w:vAlign w:val="center"/>
          </w:tcPr>
          <w:p w14:paraId="5DE3B7B1" w14:textId="77777777" w:rsidR="00BD7B19" w:rsidRPr="00C30E5F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C30E5F"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4413" w:type="dxa"/>
          </w:tcPr>
          <w:p w14:paraId="040AF6A5" w14:textId="77777777" w:rsidR="00BD7B19" w:rsidRPr="00996A66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996A66">
              <w:rPr>
                <w:rFonts w:ascii="Times New Roman" w:hAnsi="Times New Roman" w:cs="Times New Roman"/>
                <w:sz w:val="18"/>
                <w:szCs w:val="18"/>
              </w:rPr>
              <w:t>Ucell = 2.0 V (CV)</w:t>
            </w:r>
          </w:p>
        </w:tc>
        <w:tc>
          <w:tcPr>
            <w:tcW w:w="1309" w:type="dxa"/>
          </w:tcPr>
          <w:p w14:paraId="33A4CD4B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319" w:type="dxa"/>
            <w:shd w:val="clear" w:color="auto" w:fill="auto"/>
          </w:tcPr>
          <w:p w14:paraId="5464764F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BD7B19" w:rsidRPr="00D77F6B" w14:paraId="1E42C543" w14:textId="77777777" w:rsidTr="004379D4">
        <w:trPr>
          <w:trHeight w:val="397"/>
          <w:jc w:val="center"/>
        </w:trPr>
        <w:tc>
          <w:tcPr>
            <w:tcW w:w="897" w:type="dxa"/>
            <w:shd w:val="clear" w:color="auto" w:fill="auto"/>
            <w:vAlign w:val="center"/>
          </w:tcPr>
          <w:p w14:paraId="16F5A1C3" w14:textId="77777777" w:rsidR="00BD7B19" w:rsidRPr="00C30E5F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C30E5F"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4413" w:type="dxa"/>
          </w:tcPr>
          <w:p w14:paraId="684B7647" w14:textId="77777777" w:rsidR="00BD7B19" w:rsidRPr="00996A66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996A66">
              <w:rPr>
                <w:rFonts w:ascii="Times New Roman" w:hAnsi="Times New Roman" w:cs="Times New Roman"/>
                <w:sz w:val="18"/>
                <w:szCs w:val="18"/>
              </w:rPr>
              <w:t>No Co</w:t>
            </w:r>
          </w:p>
        </w:tc>
        <w:tc>
          <w:tcPr>
            <w:tcW w:w="1309" w:type="dxa"/>
          </w:tcPr>
          <w:p w14:paraId="320563BA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319" w:type="dxa"/>
            <w:shd w:val="clear" w:color="auto" w:fill="auto"/>
          </w:tcPr>
          <w:p w14:paraId="13CF998F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BD7B19" w:rsidRPr="00D77F6B" w14:paraId="0CB71BB1" w14:textId="77777777" w:rsidTr="004379D4">
        <w:trPr>
          <w:trHeight w:val="397"/>
          <w:jc w:val="center"/>
        </w:trPr>
        <w:tc>
          <w:tcPr>
            <w:tcW w:w="897" w:type="dxa"/>
            <w:shd w:val="clear" w:color="auto" w:fill="auto"/>
            <w:vAlign w:val="center"/>
          </w:tcPr>
          <w:p w14:paraId="02966BAB" w14:textId="77777777" w:rsidR="00BD7B19" w:rsidRPr="00C30E5F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C30E5F"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4413" w:type="dxa"/>
          </w:tcPr>
          <w:p w14:paraId="5FAD27CE" w14:textId="77777777" w:rsidR="00BD7B19" w:rsidRPr="00996A66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996A66">
              <w:rPr>
                <w:rFonts w:ascii="Times New Roman" w:hAnsi="Times New Roman" w:cs="Times New Roman"/>
                <w:sz w:val="18"/>
                <w:szCs w:val="18"/>
              </w:rPr>
              <w:t>No electric current</w:t>
            </w:r>
          </w:p>
        </w:tc>
        <w:tc>
          <w:tcPr>
            <w:tcW w:w="1309" w:type="dxa"/>
          </w:tcPr>
          <w:p w14:paraId="10DCFBE2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319" w:type="dxa"/>
            <w:shd w:val="clear" w:color="auto" w:fill="auto"/>
          </w:tcPr>
          <w:p w14:paraId="08B7C2C1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BD7B19" w:rsidRPr="00D77F6B" w14:paraId="407ADB2E" w14:textId="77777777" w:rsidTr="004379D4">
        <w:trPr>
          <w:trHeight w:val="397"/>
          <w:jc w:val="center"/>
        </w:trPr>
        <w:tc>
          <w:tcPr>
            <w:tcW w:w="897" w:type="dxa"/>
            <w:shd w:val="clear" w:color="auto" w:fill="auto"/>
            <w:vAlign w:val="center"/>
          </w:tcPr>
          <w:p w14:paraId="67AE03E7" w14:textId="77777777" w:rsidR="00BD7B19" w:rsidRPr="00C30E5F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C30E5F"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4413" w:type="dxa"/>
          </w:tcPr>
          <w:p w14:paraId="19D8B460" w14:textId="77777777" w:rsidR="00BD7B19" w:rsidRPr="00996A66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996A66">
              <w:rPr>
                <w:rFonts w:ascii="Times New Roman" w:hAnsi="Times New Roman" w:cs="Times New Roman"/>
                <w:sz w:val="18"/>
                <w:szCs w:val="18"/>
              </w:rPr>
              <w:t>No ligand</w:t>
            </w:r>
          </w:p>
        </w:tc>
        <w:tc>
          <w:tcPr>
            <w:tcW w:w="1309" w:type="dxa"/>
          </w:tcPr>
          <w:p w14:paraId="298C793A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19" w:type="dxa"/>
            <w:shd w:val="clear" w:color="auto" w:fill="auto"/>
          </w:tcPr>
          <w:p w14:paraId="0D13824F" w14:textId="77777777" w:rsidR="00BD7B19" w:rsidRPr="00D77F6B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kern w:val="21"/>
                <w:sz w:val="18"/>
                <w:szCs w:val="18"/>
                <w:lang w:eastAsia="zh-CN"/>
              </w:rPr>
            </w:pPr>
            <w:r w:rsidRPr="00D77F6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BD7B19" w:rsidRPr="00C30E5F" w14:paraId="1611C9A4" w14:textId="77777777" w:rsidTr="004379D4">
        <w:trPr>
          <w:trHeight w:val="397"/>
          <w:jc w:val="center"/>
        </w:trPr>
        <w:tc>
          <w:tcPr>
            <w:tcW w:w="793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373C51" w14:textId="77777777" w:rsidR="00BD7B19" w:rsidRPr="00DD667D" w:rsidRDefault="00BD7B19" w:rsidP="004379D4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object w:dxaOrig="6390" w:dyaOrig="3138" w14:anchorId="454410DE">
                <v:shape id="_x0000_i1025" type="#_x0000_t75" style="width:298pt;height:146.5pt" o:ole="">
                  <v:imagedata r:id="rId6" o:title=""/>
                </v:shape>
                <o:OLEObject Type="Embed" ProgID="ChemDraw.Document.6.0" ShapeID="_x0000_i1025" DrawAspect="Content" ObjectID="_1726908875" r:id="rId7"/>
              </w:object>
            </w:r>
          </w:p>
        </w:tc>
      </w:tr>
    </w:tbl>
    <w:p w14:paraId="437166BA" w14:textId="77777777" w:rsidR="00BD7B19" w:rsidRPr="00996A66" w:rsidRDefault="00BD7B19" w:rsidP="00BD7B19">
      <w:pPr>
        <w:pStyle w:val="P1"/>
        <w:spacing w:afterLines="50" w:after="120" w:line="480" w:lineRule="auto"/>
        <w:rPr>
          <w:rFonts w:ascii="Times New Roman" w:hAnsi="Times New Roman"/>
          <w:bCs/>
          <w:sz w:val="18"/>
          <w:szCs w:val="18"/>
          <w:lang w:val="de-DE"/>
        </w:rPr>
      </w:pPr>
      <w:r w:rsidRPr="00A32F22">
        <w:rPr>
          <w:rFonts w:ascii="Times New Roman" w:hAnsi="Times New Roman"/>
          <w:bCs/>
          <w:i/>
          <w:iCs/>
          <w:sz w:val="18"/>
          <w:szCs w:val="18"/>
          <w:vertAlign w:val="superscript"/>
        </w:rPr>
        <w:t>a</w:t>
      </w:r>
      <w:r w:rsidRPr="00A32F22">
        <w:rPr>
          <w:rFonts w:ascii="Times New Roman" w:hAnsi="Times New Roman"/>
          <w:bCs/>
          <w:sz w:val="18"/>
          <w:szCs w:val="18"/>
        </w:rPr>
        <w:t xml:space="preserve">Reaction conditions: </w:t>
      </w:r>
      <w:r w:rsidRPr="00501737">
        <w:rPr>
          <w:rFonts w:ascii="Times New Roman" w:hAnsi="Times New Roman"/>
          <w:bCs/>
          <w:iCs/>
          <w:sz w:val="18"/>
          <w:szCs w:val="18"/>
        </w:rPr>
        <w:t xml:space="preserve">The reaction was performed using 0.4 mmol of </w:t>
      </w:r>
      <w:r w:rsidRPr="00501737">
        <w:rPr>
          <w:rFonts w:ascii="Times New Roman" w:hAnsi="Times New Roman"/>
          <w:b/>
          <w:bCs/>
          <w:iCs/>
          <w:sz w:val="18"/>
          <w:szCs w:val="18"/>
        </w:rPr>
        <w:t>1a</w:t>
      </w:r>
      <w:r w:rsidRPr="00501737">
        <w:rPr>
          <w:rFonts w:ascii="Times New Roman" w:hAnsi="Times New Roman"/>
          <w:bCs/>
          <w:iCs/>
          <w:sz w:val="18"/>
          <w:szCs w:val="18"/>
        </w:rPr>
        <w:t xml:space="preserve"> (0.1 M), CoI</w:t>
      </w:r>
      <w:r w:rsidRPr="00501737">
        <w:rPr>
          <w:rFonts w:ascii="Times New Roman" w:hAnsi="Times New Roman"/>
          <w:bCs/>
          <w:iCs/>
          <w:sz w:val="18"/>
          <w:szCs w:val="18"/>
          <w:vertAlign w:val="subscript"/>
        </w:rPr>
        <w:t>2</w:t>
      </w:r>
      <w:r w:rsidRPr="00501737">
        <w:rPr>
          <w:rFonts w:ascii="Times New Roman" w:hAnsi="Times New Roman"/>
          <w:bCs/>
          <w:iCs/>
          <w:sz w:val="18"/>
          <w:szCs w:val="18"/>
        </w:rPr>
        <w:t xml:space="preserve"> (5 mol%), </w:t>
      </w:r>
      <w:r w:rsidRPr="00501737">
        <w:rPr>
          <w:rFonts w:ascii="Times New Roman" w:hAnsi="Times New Roman"/>
          <w:b/>
          <w:bCs/>
          <w:iCs/>
          <w:sz w:val="18"/>
          <w:szCs w:val="18"/>
        </w:rPr>
        <w:t>L9</w:t>
      </w:r>
      <w:r w:rsidRPr="00501737">
        <w:rPr>
          <w:rFonts w:ascii="Times New Roman" w:hAnsi="Times New Roman"/>
          <w:bCs/>
          <w:iCs/>
          <w:sz w:val="18"/>
          <w:szCs w:val="18"/>
        </w:rPr>
        <w:t xml:space="preserve"> (10 mol%), H</w:t>
      </w:r>
      <w:r w:rsidRPr="00501737">
        <w:rPr>
          <w:rFonts w:ascii="Times New Roman" w:hAnsi="Times New Roman"/>
          <w:bCs/>
          <w:iCs/>
          <w:sz w:val="18"/>
          <w:szCs w:val="18"/>
          <w:vertAlign w:val="subscript"/>
        </w:rPr>
        <w:t>2</w:t>
      </w:r>
      <w:r w:rsidRPr="00501737">
        <w:rPr>
          <w:rFonts w:ascii="Times New Roman" w:hAnsi="Times New Roman"/>
          <w:bCs/>
          <w:iCs/>
          <w:sz w:val="18"/>
          <w:szCs w:val="18"/>
        </w:rPr>
        <w:t>O (1 equiv) Et</w:t>
      </w:r>
      <w:r w:rsidRPr="00501737">
        <w:rPr>
          <w:rFonts w:ascii="Times New Roman" w:hAnsi="Times New Roman"/>
          <w:bCs/>
          <w:iCs/>
          <w:sz w:val="18"/>
          <w:szCs w:val="18"/>
          <w:vertAlign w:val="subscript"/>
        </w:rPr>
        <w:t>4</w:t>
      </w:r>
      <w:r w:rsidRPr="00501737">
        <w:rPr>
          <w:rFonts w:ascii="Times New Roman" w:hAnsi="Times New Roman"/>
          <w:bCs/>
          <w:iCs/>
          <w:sz w:val="18"/>
          <w:szCs w:val="18"/>
        </w:rPr>
        <w:t>NI (0.2 mmol), CH</w:t>
      </w:r>
      <w:r w:rsidRPr="00501737">
        <w:rPr>
          <w:rFonts w:ascii="Times New Roman" w:hAnsi="Times New Roman"/>
          <w:bCs/>
          <w:iCs/>
          <w:sz w:val="18"/>
          <w:szCs w:val="18"/>
          <w:vertAlign w:val="subscript"/>
        </w:rPr>
        <w:t>3</w:t>
      </w:r>
      <w:r w:rsidRPr="00501737">
        <w:rPr>
          <w:rFonts w:ascii="Times New Roman" w:hAnsi="Times New Roman"/>
          <w:bCs/>
          <w:iCs/>
          <w:sz w:val="18"/>
          <w:szCs w:val="18"/>
        </w:rPr>
        <w:t>CN (3 mL) and THF (1 mL) in undivided cell with zinc anode and Ni foam cathode under constant current conditions (4 mA) for 36 h.</w:t>
      </w:r>
      <w:r w:rsidRPr="00501737">
        <w:rPr>
          <w:rFonts w:ascii="Times New Roman" w:hAnsi="Times New Roman"/>
          <w:bCs/>
          <w:i/>
          <w:iCs/>
          <w:sz w:val="18"/>
          <w:szCs w:val="18"/>
          <w:vertAlign w:val="superscript"/>
        </w:rPr>
        <w:t xml:space="preserve"> </w:t>
      </w:r>
      <w:r>
        <w:rPr>
          <w:rFonts w:ascii="Times New Roman" w:hAnsi="Times New Roman"/>
          <w:bCs/>
          <w:i/>
          <w:iCs/>
          <w:sz w:val="18"/>
          <w:szCs w:val="18"/>
          <w:vertAlign w:val="superscript"/>
        </w:rPr>
        <w:t>b</w:t>
      </w:r>
      <w:r w:rsidRPr="00501737">
        <w:rPr>
          <w:rFonts w:ascii="Times New Roman" w:hAnsi="Times New Roman"/>
          <w:bCs/>
          <w:iCs/>
          <w:sz w:val="18"/>
          <w:szCs w:val="18"/>
        </w:rPr>
        <w:t xml:space="preserve">Yield was determined by GC using 1,3-dimethoxy benzene as internal standard. </w:t>
      </w:r>
      <w:r>
        <w:rPr>
          <w:rFonts w:ascii="Times New Roman" w:hAnsi="Times New Roman"/>
          <w:bCs/>
          <w:i/>
          <w:iCs/>
          <w:sz w:val="18"/>
          <w:szCs w:val="18"/>
          <w:vertAlign w:val="superscript"/>
        </w:rPr>
        <w:t>c</w:t>
      </w:r>
      <w:r w:rsidRPr="00501737">
        <w:rPr>
          <w:rFonts w:ascii="Times New Roman" w:hAnsi="Times New Roman"/>
          <w:bCs/>
          <w:iCs/>
          <w:sz w:val="18"/>
          <w:szCs w:val="18"/>
        </w:rPr>
        <w:t>Determined by HPLC using a chiral stationary phase. NR = no reaction.</w:t>
      </w:r>
    </w:p>
    <w:p w14:paraId="43EDA429" w14:textId="77777777" w:rsidR="001760E5" w:rsidRDefault="00BD7B19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19"/>
    <w:rsid w:val="008A3324"/>
    <w:rsid w:val="00996CDB"/>
    <w:rsid w:val="009B6A41"/>
    <w:rsid w:val="00BA546E"/>
    <w:rsid w:val="00BD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59291CC"/>
  <w15:chartTrackingRefBased/>
  <w15:docId w15:val="{3679D4A4-A727-463F-A81D-96326F2A1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B19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qFormat/>
    <w:rsid w:val="00BD7B19"/>
    <w:pPr>
      <w:spacing w:after="0" w:line="225" w:lineRule="exact"/>
      <w:jc w:val="both"/>
    </w:pPr>
    <w:rPr>
      <w:rFonts w:ascii="Arial" w:eastAsia="MS Mincho" w:hAnsi="Arial" w:cs="Times New Roman"/>
      <w:sz w:val="17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812</Characters>
  <Application>Microsoft Office Word</Application>
  <DocSecurity>0</DocSecurity>
  <Lines>6</Lines>
  <Paragraphs>1</Paragraphs>
  <ScaleCrop>false</ScaleCrop>
  <Company>Springer Nature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2022-10-10T06:37:00Z</dcterms:created>
  <dcterms:modified xsi:type="dcterms:W3CDTF">2022-10-10T06:38:00Z</dcterms:modified>
</cp:coreProperties>
</file>