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D6EAD" w14:textId="6A6D7C44" w:rsidR="0038289A" w:rsidRPr="00764433" w:rsidRDefault="00441C82">
      <w:pPr>
        <w:rPr>
          <w:szCs w:val="21"/>
        </w:rPr>
      </w:pPr>
      <w:r w:rsidRPr="00441C82">
        <w:rPr>
          <w:szCs w:val="21"/>
        </w:rPr>
        <w:t>Additional file</w:t>
      </w:r>
      <w:r>
        <w:rPr>
          <w:szCs w:val="21"/>
        </w:rPr>
        <w:t xml:space="preserve"> </w:t>
      </w:r>
      <w:r w:rsidR="008E63B9" w:rsidRPr="00764433">
        <w:rPr>
          <w:szCs w:val="21"/>
        </w:rPr>
        <w:t>1:</w:t>
      </w:r>
    </w:p>
    <w:tbl>
      <w:tblPr>
        <w:tblStyle w:val="a3"/>
        <w:tblW w:w="0" w:type="auto"/>
        <w:tblLook w:val="04A0" w:firstRow="1" w:lastRow="0" w:firstColumn="1" w:lastColumn="0" w:noHBand="0" w:noVBand="1"/>
      </w:tblPr>
      <w:tblGrid>
        <w:gridCol w:w="1279"/>
        <w:gridCol w:w="5148"/>
        <w:gridCol w:w="928"/>
        <w:gridCol w:w="1167"/>
      </w:tblGrid>
      <w:tr w:rsidR="00047849" w:rsidRPr="00D827ED" w14:paraId="4DD09B76" w14:textId="77777777" w:rsidTr="00940DF0">
        <w:tc>
          <w:tcPr>
            <w:tcW w:w="8522" w:type="dxa"/>
            <w:gridSpan w:val="4"/>
          </w:tcPr>
          <w:p w14:paraId="09599C5F" w14:textId="4E3A9919" w:rsidR="00047849" w:rsidRPr="00D827ED" w:rsidRDefault="00DE3A22" w:rsidP="00940DF0">
            <w:pPr>
              <w:spacing w:line="276" w:lineRule="auto"/>
              <w:jc w:val="center"/>
              <w:rPr>
                <w:rFonts w:eastAsiaTheme="majorEastAsia" w:cstheme="minorHAnsi"/>
                <w:szCs w:val="21"/>
              </w:rPr>
            </w:pPr>
            <w:r w:rsidRPr="00D827ED">
              <w:rPr>
                <w:rFonts w:eastAsiaTheme="majorEastAsia" w:cstheme="minorHAnsi"/>
                <w:szCs w:val="21"/>
              </w:rPr>
              <w:t>Questionnaire results table</w:t>
            </w:r>
          </w:p>
        </w:tc>
      </w:tr>
      <w:tr w:rsidR="00047849" w:rsidRPr="00D827ED" w14:paraId="409EEA49" w14:textId="77777777" w:rsidTr="00940DF0">
        <w:tc>
          <w:tcPr>
            <w:tcW w:w="8522" w:type="dxa"/>
            <w:gridSpan w:val="4"/>
          </w:tcPr>
          <w:p w14:paraId="56E8EB7C" w14:textId="00CF444F" w:rsidR="00047849" w:rsidRPr="00D827ED" w:rsidRDefault="002C19DC" w:rsidP="00940DF0">
            <w:pPr>
              <w:spacing w:line="276" w:lineRule="auto"/>
              <w:rPr>
                <w:rFonts w:eastAsiaTheme="majorEastAsia" w:cstheme="minorHAnsi"/>
                <w:szCs w:val="21"/>
              </w:rPr>
            </w:pPr>
            <w:r w:rsidRPr="00D827ED">
              <w:rPr>
                <w:rFonts w:eastAsiaTheme="majorEastAsia" w:cstheme="minorHAnsi"/>
                <w:szCs w:val="21"/>
              </w:rPr>
              <w:t>I. Objective-type questions</w:t>
            </w:r>
          </w:p>
        </w:tc>
      </w:tr>
      <w:tr w:rsidR="00047849" w:rsidRPr="00D827ED" w14:paraId="0CCF92E0" w14:textId="77777777" w:rsidTr="00501AB0">
        <w:tc>
          <w:tcPr>
            <w:tcW w:w="6952" w:type="dxa"/>
            <w:gridSpan w:val="2"/>
          </w:tcPr>
          <w:p w14:paraId="2B8EBE20" w14:textId="264D8B90" w:rsidR="00047849" w:rsidRPr="00D827ED" w:rsidRDefault="002C19DC" w:rsidP="00940DF0">
            <w:pPr>
              <w:spacing w:line="276" w:lineRule="auto"/>
              <w:rPr>
                <w:rFonts w:eastAsiaTheme="majorEastAsia" w:cstheme="minorHAnsi"/>
                <w:szCs w:val="21"/>
              </w:rPr>
            </w:pPr>
            <w:r w:rsidRPr="00D827ED">
              <w:rPr>
                <w:rFonts w:eastAsiaTheme="majorEastAsia" w:cstheme="minorHAnsi"/>
                <w:szCs w:val="21"/>
              </w:rPr>
              <w:t>Projects</w:t>
            </w:r>
          </w:p>
        </w:tc>
        <w:tc>
          <w:tcPr>
            <w:tcW w:w="686" w:type="dxa"/>
          </w:tcPr>
          <w:p w14:paraId="1E208FAB" w14:textId="571BF1C3" w:rsidR="00047849" w:rsidRPr="00D827ED" w:rsidRDefault="00CB2022" w:rsidP="00940DF0">
            <w:pPr>
              <w:spacing w:line="276" w:lineRule="auto"/>
              <w:jc w:val="center"/>
              <w:rPr>
                <w:rFonts w:eastAsiaTheme="majorEastAsia" w:cstheme="minorHAnsi"/>
                <w:szCs w:val="21"/>
              </w:rPr>
            </w:pPr>
            <w:r w:rsidRPr="00D827ED">
              <w:rPr>
                <w:rFonts w:eastAsiaTheme="majorEastAsia" w:cstheme="minorHAnsi"/>
                <w:szCs w:val="21"/>
              </w:rPr>
              <w:t>Subtotal</w:t>
            </w:r>
          </w:p>
        </w:tc>
        <w:tc>
          <w:tcPr>
            <w:tcW w:w="884" w:type="dxa"/>
          </w:tcPr>
          <w:p w14:paraId="623455E1" w14:textId="22CA2765" w:rsidR="00047849" w:rsidRPr="00D827ED" w:rsidRDefault="00184A17" w:rsidP="00940DF0">
            <w:pPr>
              <w:spacing w:line="276" w:lineRule="auto"/>
              <w:jc w:val="center"/>
              <w:rPr>
                <w:rFonts w:eastAsiaTheme="majorEastAsia" w:cstheme="minorHAnsi"/>
                <w:szCs w:val="21"/>
              </w:rPr>
            </w:pPr>
            <w:r w:rsidRPr="00D827ED">
              <w:rPr>
                <w:rFonts w:eastAsiaTheme="majorEastAsia" w:cstheme="minorHAnsi"/>
                <w:szCs w:val="21"/>
              </w:rPr>
              <w:t>Percentage</w:t>
            </w:r>
          </w:p>
        </w:tc>
      </w:tr>
      <w:tr w:rsidR="00047849" w:rsidRPr="00D827ED" w14:paraId="6A505CB2" w14:textId="77777777" w:rsidTr="00501AB0">
        <w:tc>
          <w:tcPr>
            <w:tcW w:w="1217" w:type="dxa"/>
            <w:vMerge w:val="restart"/>
          </w:tcPr>
          <w:p w14:paraId="124251B3" w14:textId="0E40BFAD" w:rsidR="00047849" w:rsidRPr="00D827ED" w:rsidRDefault="00296442" w:rsidP="00940DF0">
            <w:pPr>
              <w:spacing w:line="276" w:lineRule="auto"/>
              <w:rPr>
                <w:rFonts w:eastAsiaTheme="majorEastAsia" w:cstheme="minorHAnsi"/>
                <w:szCs w:val="21"/>
              </w:rPr>
            </w:pPr>
            <w:r w:rsidRPr="00D827ED">
              <w:rPr>
                <w:rFonts w:cstheme="minorHAnsi"/>
                <w:color w:val="262626"/>
                <w:szCs w:val="21"/>
                <w:shd w:val="clear" w:color="auto" w:fill="FFFFFF"/>
              </w:rPr>
              <w:t>Experiments in</w:t>
            </w:r>
            <w:r w:rsidR="00BA3FB1" w:rsidRPr="00D827ED">
              <w:rPr>
                <w:rFonts w:cstheme="minorHAnsi"/>
                <w:color w:val="262626"/>
                <w:szCs w:val="21"/>
                <w:shd w:val="clear" w:color="auto" w:fill="FFFFFF"/>
              </w:rPr>
              <w:t xml:space="preserve"> </w:t>
            </w:r>
            <w:r w:rsidRPr="00D827ED">
              <w:rPr>
                <w:rFonts w:cstheme="minorHAnsi"/>
                <w:color w:val="262626"/>
                <w:szCs w:val="21"/>
                <w:shd w:val="clear" w:color="auto" w:fill="FFFFFF"/>
              </w:rPr>
              <w:t>Basic Medicine Integrated Laboratory 1 that contribute to research projects</w:t>
            </w:r>
            <w:r w:rsidR="00047849" w:rsidRPr="00D827ED">
              <w:rPr>
                <w:rFonts w:cstheme="minorHAnsi"/>
                <w:color w:val="262626"/>
                <w:szCs w:val="21"/>
                <w:shd w:val="clear" w:color="auto" w:fill="FFFFFF"/>
              </w:rPr>
              <w:t>（</w:t>
            </w:r>
            <w:r w:rsidR="00EA613C" w:rsidRPr="00D827ED">
              <w:rPr>
                <w:rFonts w:cstheme="minorHAnsi"/>
                <w:color w:val="262626"/>
                <w:szCs w:val="21"/>
                <w:shd w:val="clear" w:color="auto" w:fill="FFFFFF"/>
              </w:rPr>
              <w:t>Total 90 people</w:t>
            </w:r>
            <w:r w:rsidR="00047849" w:rsidRPr="00D827ED">
              <w:rPr>
                <w:rFonts w:cstheme="minorHAnsi"/>
                <w:color w:val="262626"/>
                <w:szCs w:val="21"/>
                <w:shd w:val="clear" w:color="auto" w:fill="FFFFFF"/>
              </w:rPr>
              <w:t>，</w:t>
            </w:r>
            <w:r w:rsidR="00BA3FB1" w:rsidRPr="00D827ED">
              <w:rPr>
                <w:rFonts w:cstheme="minorHAnsi"/>
                <w:color w:val="262626"/>
                <w:szCs w:val="21"/>
                <w:shd w:val="clear" w:color="auto" w:fill="FFFFFF"/>
              </w:rPr>
              <w:t>Multiple options available</w:t>
            </w:r>
            <w:r w:rsidR="00047849" w:rsidRPr="00D827ED">
              <w:rPr>
                <w:rFonts w:cstheme="minorHAnsi"/>
                <w:color w:val="262626"/>
                <w:szCs w:val="21"/>
                <w:shd w:val="clear" w:color="auto" w:fill="FFFFFF"/>
              </w:rPr>
              <w:t>）</w:t>
            </w:r>
          </w:p>
        </w:tc>
        <w:tc>
          <w:tcPr>
            <w:tcW w:w="5735" w:type="dxa"/>
          </w:tcPr>
          <w:p w14:paraId="15450DF5" w14:textId="4F23665C" w:rsidR="00047849" w:rsidRPr="00D827ED" w:rsidRDefault="00156BF1" w:rsidP="00940DF0">
            <w:pPr>
              <w:spacing w:line="276" w:lineRule="auto"/>
              <w:rPr>
                <w:rFonts w:eastAsiaTheme="majorEastAsia" w:cstheme="minorHAnsi"/>
                <w:szCs w:val="21"/>
              </w:rPr>
            </w:pPr>
            <w:r w:rsidRPr="00D827ED">
              <w:rPr>
                <w:rFonts w:cstheme="minorHAnsi"/>
                <w:color w:val="262626"/>
                <w:szCs w:val="21"/>
                <w:shd w:val="clear" w:color="auto" w:fill="FFFFFF"/>
              </w:rPr>
              <w:t>1. Quantitative analysis of substances</w:t>
            </w:r>
          </w:p>
        </w:tc>
        <w:tc>
          <w:tcPr>
            <w:tcW w:w="686" w:type="dxa"/>
          </w:tcPr>
          <w:p w14:paraId="15351FE3"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49</w:t>
            </w:r>
          </w:p>
        </w:tc>
        <w:tc>
          <w:tcPr>
            <w:tcW w:w="884" w:type="dxa"/>
          </w:tcPr>
          <w:p w14:paraId="3214FD90"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54.44</w:t>
            </w:r>
          </w:p>
        </w:tc>
      </w:tr>
      <w:tr w:rsidR="00047849" w:rsidRPr="00D827ED" w14:paraId="5ACE9F2F" w14:textId="77777777" w:rsidTr="00501AB0">
        <w:tc>
          <w:tcPr>
            <w:tcW w:w="1217" w:type="dxa"/>
            <w:vMerge/>
          </w:tcPr>
          <w:p w14:paraId="2800FB45" w14:textId="77777777" w:rsidR="00047849" w:rsidRPr="00D827ED" w:rsidRDefault="00047849" w:rsidP="00940DF0">
            <w:pPr>
              <w:spacing w:line="276" w:lineRule="auto"/>
              <w:rPr>
                <w:rFonts w:eastAsiaTheme="majorEastAsia" w:cstheme="minorHAnsi"/>
                <w:szCs w:val="21"/>
              </w:rPr>
            </w:pPr>
          </w:p>
        </w:tc>
        <w:tc>
          <w:tcPr>
            <w:tcW w:w="5735" w:type="dxa"/>
          </w:tcPr>
          <w:p w14:paraId="48B46167" w14:textId="5B59BDB4" w:rsidR="00047849" w:rsidRPr="00D827ED" w:rsidRDefault="00F378F6" w:rsidP="00940DF0">
            <w:pPr>
              <w:spacing w:line="276" w:lineRule="auto"/>
              <w:rPr>
                <w:rFonts w:eastAsiaTheme="majorEastAsia" w:cstheme="minorHAnsi"/>
                <w:szCs w:val="21"/>
              </w:rPr>
            </w:pPr>
            <w:r w:rsidRPr="00D827ED">
              <w:rPr>
                <w:rFonts w:cstheme="minorHAnsi"/>
                <w:color w:val="262626"/>
                <w:szCs w:val="21"/>
                <w:shd w:val="clear" w:color="auto" w:fill="FAFAFA"/>
              </w:rPr>
              <w:t>2. Electrophoresis technique</w:t>
            </w:r>
          </w:p>
        </w:tc>
        <w:tc>
          <w:tcPr>
            <w:tcW w:w="686" w:type="dxa"/>
          </w:tcPr>
          <w:p w14:paraId="4B09965E"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60</w:t>
            </w:r>
          </w:p>
        </w:tc>
        <w:tc>
          <w:tcPr>
            <w:tcW w:w="884" w:type="dxa"/>
          </w:tcPr>
          <w:p w14:paraId="49DA67D8"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66.67</w:t>
            </w:r>
          </w:p>
        </w:tc>
      </w:tr>
      <w:tr w:rsidR="00047849" w:rsidRPr="00D827ED" w14:paraId="2F50C94A" w14:textId="77777777" w:rsidTr="00501AB0">
        <w:tc>
          <w:tcPr>
            <w:tcW w:w="1217" w:type="dxa"/>
            <w:vMerge/>
          </w:tcPr>
          <w:p w14:paraId="43BDC67C" w14:textId="77777777" w:rsidR="00047849" w:rsidRPr="00D827ED" w:rsidRDefault="00047849" w:rsidP="00940DF0">
            <w:pPr>
              <w:spacing w:line="276" w:lineRule="auto"/>
              <w:rPr>
                <w:rFonts w:eastAsiaTheme="majorEastAsia" w:cstheme="minorHAnsi"/>
                <w:szCs w:val="21"/>
              </w:rPr>
            </w:pPr>
          </w:p>
        </w:tc>
        <w:tc>
          <w:tcPr>
            <w:tcW w:w="5735" w:type="dxa"/>
          </w:tcPr>
          <w:p w14:paraId="627458EA" w14:textId="1D7B93F5" w:rsidR="00047849" w:rsidRPr="00D827ED" w:rsidRDefault="0096660B" w:rsidP="00940DF0">
            <w:pPr>
              <w:spacing w:line="276" w:lineRule="auto"/>
              <w:rPr>
                <w:rFonts w:eastAsiaTheme="majorEastAsia" w:cstheme="minorHAnsi"/>
                <w:szCs w:val="21"/>
              </w:rPr>
            </w:pPr>
            <w:r w:rsidRPr="00D827ED">
              <w:rPr>
                <w:rFonts w:cstheme="minorHAnsi"/>
                <w:color w:val="262626"/>
                <w:szCs w:val="21"/>
                <w:shd w:val="clear" w:color="auto" w:fill="FFFFFF"/>
              </w:rPr>
              <w:t>3. Chromatography</w:t>
            </w:r>
          </w:p>
        </w:tc>
        <w:tc>
          <w:tcPr>
            <w:tcW w:w="686" w:type="dxa"/>
          </w:tcPr>
          <w:p w14:paraId="2483E8FE"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47</w:t>
            </w:r>
          </w:p>
        </w:tc>
        <w:tc>
          <w:tcPr>
            <w:tcW w:w="884" w:type="dxa"/>
          </w:tcPr>
          <w:p w14:paraId="738E25E5"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52.22</w:t>
            </w:r>
          </w:p>
        </w:tc>
      </w:tr>
      <w:tr w:rsidR="00047849" w:rsidRPr="00D827ED" w14:paraId="4AE8FB45" w14:textId="77777777" w:rsidTr="00501AB0">
        <w:tc>
          <w:tcPr>
            <w:tcW w:w="1217" w:type="dxa"/>
            <w:vMerge/>
          </w:tcPr>
          <w:p w14:paraId="4946E28A" w14:textId="77777777" w:rsidR="00047849" w:rsidRPr="00D827ED" w:rsidRDefault="00047849" w:rsidP="00940DF0">
            <w:pPr>
              <w:spacing w:line="276" w:lineRule="auto"/>
              <w:rPr>
                <w:rFonts w:eastAsiaTheme="majorEastAsia" w:cstheme="minorHAnsi"/>
                <w:szCs w:val="21"/>
              </w:rPr>
            </w:pPr>
          </w:p>
        </w:tc>
        <w:tc>
          <w:tcPr>
            <w:tcW w:w="5735" w:type="dxa"/>
          </w:tcPr>
          <w:p w14:paraId="3F6DACFD" w14:textId="79188C7B" w:rsidR="00047849" w:rsidRPr="00D827ED" w:rsidRDefault="00D13B06" w:rsidP="00940DF0">
            <w:pPr>
              <w:spacing w:line="276" w:lineRule="auto"/>
              <w:rPr>
                <w:rFonts w:eastAsiaTheme="majorEastAsia" w:cstheme="minorHAnsi"/>
                <w:szCs w:val="21"/>
              </w:rPr>
            </w:pPr>
            <w:r w:rsidRPr="00D827ED">
              <w:rPr>
                <w:rFonts w:cstheme="minorHAnsi"/>
                <w:color w:val="262626"/>
                <w:szCs w:val="21"/>
                <w:shd w:val="clear" w:color="auto" w:fill="FFFFFF"/>
              </w:rPr>
              <w:t>4. Isolation and purification of nucleic acids and PCR</w:t>
            </w:r>
          </w:p>
        </w:tc>
        <w:tc>
          <w:tcPr>
            <w:tcW w:w="686" w:type="dxa"/>
          </w:tcPr>
          <w:p w14:paraId="6D922C1E"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54</w:t>
            </w:r>
          </w:p>
        </w:tc>
        <w:tc>
          <w:tcPr>
            <w:tcW w:w="884" w:type="dxa"/>
          </w:tcPr>
          <w:p w14:paraId="1BB35C4F"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60</w:t>
            </w:r>
          </w:p>
        </w:tc>
      </w:tr>
      <w:tr w:rsidR="00047849" w:rsidRPr="00D827ED" w14:paraId="4690AE4D" w14:textId="77777777" w:rsidTr="00501AB0">
        <w:tc>
          <w:tcPr>
            <w:tcW w:w="1217" w:type="dxa"/>
            <w:vMerge/>
          </w:tcPr>
          <w:p w14:paraId="66FC6539" w14:textId="77777777" w:rsidR="00047849" w:rsidRPr="00D827ED" w:rsidRDefault="00047849" w:rsidP="00940DF0">
            <w:pPr>
              <w:spacing w:line="276" w:lineRule="auto"/>
              <w:rPr>
                <w:rFonts w:eastAsiaTheme="majorEastAsia" w:cstheme="minorHAnsi"/>
                <w:szCs w:val="21"/>
              </w:rPr>
            </w:pPr>
          </w:p>
        </w:tc>
        <w:tc>
          <w:tcPr>
            <w:tcW w:w="5735" w:type="dxa"/>
            <w:vAlign w:val="center"/>
          </w:tcPr>
          <w:p w14:paraId="7BC42FC5" w14:textId="186E80E7" w:rsidR="00047849" w:rsidRPr="00D827ED" w:rsidRDefault="00D57E89" w:rsidP="00940DF0">
            <w:pPr>
              <w:spacing w:line="276" w:lineRule="auto"/>
              <w:rPr>
                <w:rFonts w:eastAsiaTheme="majorEastAsia" w:cstheme="minorHAnsi"/>
                <w:szCs w:val="21"/>
              </w:rPr>
            </w:pPr>
            <w:r w:rsidRPr="00D827ED">
              <w:rPr>
                <w:rFonts w:cstheme="minorHAnsi"/>
                <w:color w:val="262626"/>
                <w:szCs w:val="21"/>
              </w:rPr>
              <w:t xml:space="preserve">5. Isolation, </w:t>
            </w:r>
            <w:r w:rsidR="009A5E2C" w:rsidRPr="00D827ED">
              <w:rPr>
                <w:rFonts w:cstheme="minorHAnsi"/>
                <w:color w:val="262626"/>
                <w:szCs w:val="21"/>
              </w:rPr>
              <w:t>purification,</w:t>
            </w:r>
            <w:r w:rsidRPr="00D827ED">
              <w:rPr>
                <w:rFonts w:cstheme="minorHAnsi"/>
                <w:color w:val="262626"/>
                <w:szCs w:val="21"/>
              </w:rPr>
              <w:t xml:space="preserve"> and identification of proteins</w:t>
            </w:r>
          </w:p>
        </w:tc>
        <w:tc>
          <w:tcPr>
            <w:tcW w:w="686" w:type="dxa"/>
          </w:tcPr>
          <w:p w14:paraId="30698045"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56</w:t>
            </w:r>
          </w:p>
        </w:tc>
        <w:tc>
          <w:tcPr>
            <w:tcW w:w="884" w:type="dxa"/>
          </w:tcPr>
          <w:p w14:paraId="5A6A9987"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62.22</w:t>
            </w:r>
          </w:p>
        </w:tc>
      </w:tr>
      <w:tr w:rsidR="00047849" w:rsidRPr="00D827ED" w14:paraId="77389EB5" w14:textId="77777777" w:rsidTr="00501AB0">
        <w:tc>
          <w:tcPr>
            <w:tcW w:w="1217" w:type="dxa"/>
            <w:vMerge/>
          </w:tcPr>
          <w:p w14:paraId="377BAD25" w14:textId="77777777" w:rsidR="00047849" w:rsidRPr="00D827ED" w:rsidRDefault="00047849" w:rsidP="00940DF0">
            <w:pPr>
              <w:spacing w:line="276" w:lineRule="auto"/>
              <w:rPr>
                <w:rFonts w:eastAsiaTheme="majorEastAsia" w:cstheme="minorHAnsi"/>
                <w:szCs w:val="21"/>
              </w:rPr>
            </w:pPr>
          </w:p>
        </w:tc>
        <w:tc>
          <w:tcPr>
            <w:tcW w:w="5735" w:type="dxa"/>
            <w:vAlign w:val="center"/>
          </w:tcPr>
          <w:p w14:paraId="1EAE30DF" w14:textId="4C26AA39" w:rsidR="00047849" w:rsidRPr="00D827ED" w:rsidRDefault="00F9672B" w:rsidP="00940DF0">
            <w:pPr>
              <w:spacing w:line="276" w:lineRule="auto"/>
              <w:rPr>
                <w:rFonts w:eastAsiaTheme="majorEastAsia" w:cstheme="minorHAnsi"/>
                <w:szCs w:val="21"/>
              </w:rPr>
            </w:pPr>
            <w:r w:rsidRPr="00D827ED">
              <w:rPr>
                <w:rFonts w:cstheme="minorHAnsi"/>
                <w:color w:val="262626"/>
                <w:szCs w:val="21"/>
              </w:rPr>
              <w:t>6. Basic animal experimentation</w:t>
            </w:r>
          </w:p>
        </w:tc>
        <w:tc>
          <w:tcPr>
            <w:tcW w:w="686" w:type="dxa"/>
          </w:tcPr>
          <w:p w14:paraId="1B9598FB"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61</w:t>
            </w:r>
          </w:p>
        </w:tc>
        <w:tc>
          <w:tcPr>
            <w:tcW w:w="884" w:type="dxa"/>
          </w:tcPr>
          <w:p w14:paraId="551A90FA"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67.78</w:t>
            </w:r>
          </w:p>
        </w:tc>
      </w:tr>
      <w:tr w:rsidR="00047849" w:rsidRPr="00D827ED" w14:paraId="144001E6" w14:textId="77777777" w:rsidTr="00501AB0">
        <w:tc>
          <w:tcPr>
            <w:tcW w:w="1217" w:type="dxa"/>
            <w:vMerge/>
          </w:tcPr>
          <w:p w14:paraId="522D886E" w14:textId="77777777" w:rsidR="00047849" w:rsidRPr="00D827ED" w:rsidRDefault="00047849" w:rsidP="00940DF0">
            <w:pPr>
              <w:spacing w:line="276" w:lineRule="auto"/>
              <w:rPr>
                <w:rFonts w:eastAsiaTheme="majorEastAsia" w:cstheme="minorHAnsi"/>
                <w:szCs w:val="21"/>
              </w:rPr>
            </w:pPr>
          </w:p>
        </w:tc>
        <w:tc>
          <w:tcPr>
            <w:tcW w:w="5735" w:type="dxa"/>
            <w:vAlign w:val="center"/>
          </w:tcPr>
          <w:p w14:paraId="37D7B569" w14:textId="265A22C0" w:rsidR="00047849" w:rsidRPr="00D827ED" w:rsidRDefault="00F9672B" w:rsidP="00940DF0">
            <w:pPr>
              <w:spacing w:line="276" w:lineRule="auto"/>
              <w:rPr>
                <w:rFonts w:eastAsiaTheme="majorEastAsia" w:cstheme="minorHAnsi"/>
                <w:szCs w:val="21"/>
              </w:rPr>
            </w:pPr>
            <w:r w:rsidRPr="00D827ED">
              <w:rPr>
                <w:rFonts w:cstheme="minorHAnsi"/>
                <w:color w:val="262626"/>
                <w:szCs w:val="21"/>
              </w:rPr>
              <w:t>7. Fixation of tissue samples: methods of executing animals; taking and fixing of tissues and organs; use of the microscope; preparation and microscopic observation of rat tail blood smears</w:t>
            </w:r>
          </w:p>
        </w:tc>
        <w:tc>
          <w:tcPr>
            <w:tcW w:w="686" w:type="dxa"/>
          </w:tcPr>
          <w:p w14:paraId="695741A0"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53</w:t>
            </w:r>
          </w:p>
        </w:tc>
        <w:tc>
          <w:tcPr>
            <w:tcW w:w="884" w:type="dxa"/>
          </w:tcPr>
          <w:p w14:paraId="537D9813"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58.89</w:t>
            </w:r>
          </w:p>
        </w:tc>
      </w:tr>
      <w:tr w:rsidR="00047849" w:rsidRPr="00D827ED" w14:paraId="180B64C7" w14:textId="77777777" w:rsidTr="00501AB0">
        <w:tc>
          <w:tcPr>
            <w:tcW w:w="1217" w:type="dxa"/>
            <w:vMerge/>
          </w:tcPr>
          <w:p w14:paraId="769584BB" w14:textId="77777777" w:rsidR="00047849" w:rsidRPr="00D827ED" w:rsidRDefault="00047849" w:rsidP="00940DF0">
            <w:pPr>
              <w:spacing w:line="276" w:lineRule="auto"/>
              <w:rPr>
                <w:rFonts w:eastAsiaTheme="majorEastAsia" w:cstheme="minorHAnsi"/>
                <w:szCs w:val="21"/>
              </w:rPr>
            </w:pPr>
          </w:p>
        </w:tc>
        <w:tc>
          <w:tcPr>
            <w:tcW w:w="5735" w:type="dxa"/>
            <w:vAlign w:val="center"/>
          </w:tcPr>
          <w:p w14:paraId="6111F244" w14:textId="0F15AACC" w:rsidR="00047849" w:rsidRPr="00D827ED" w:rsidRDefault="00F52DC8" w:rsidP="00940DF0">
            <w:pPr>
              <w:spacing w:line="276" w:lineRule="auto"/>
              <w:rPr>
                <w:rFonts w:eastAsiaTheme="majorEastAsia" w:cstheme="minorHAnsi"/>
                <w:szCs w:val="21"/>
              </w:rPr>
            </w:pPr>
            <w:r w:rsidRPr="00D827ED">
              <w:rPr>
                <w:rFonts w:cstheme="minorHAnsi"/>
                <w:color w:val="262626"/>
                <w:szCs w:val="21"/>
              </w:rPr>
              <w:t>8. Tissue sectioning and histochemical staining</w:t>
            </w:r>
          </w:p>
        </w:tc>
        <w:tc>
          <w:tcPr>
            <w:tcW w:w="686" w:type="dxa"/>
          </w:tcPr>
          <w:p w14:paraId="0888101F"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45</w:t>
            </w:r>
          </w:p>
        </w:tc>
        <w:tc>
          <w:tcPr>
            <w:tcW w:w="884" w:type="dxa"/>
          </w:tcPr>
          <w:p w14:paraId="66DF1A93"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50</w:t>
            </w:r>
          </w:p>
        </w:tc>
      </w:tr>
      <w:tr w:rsidR="00047849" w:rsidRPr="00D827ED" w14:paraId="7096B582" w14:textId="77777777" w:rsidTr="00501AB0">
        <w:tc>
          <w:tcPr>
            <w:tcW w:w="1217" w:type="dxa"/>
            <w:vMerge/>
          </w:tcPr>
          <w:p w14:paraId="0825E4F0" w14:textId="77777777" w:rsidR="00047849" w:rsidRPr="00D827ED" w:rsidRDefault="00047849" w:rsidP="00940DF0">
            <w:pPr>
              <w:spacing w:line="276" w:lineRule="auto"/>
              <w:rPr>
                <w:rFonts w:eastAsiaTheme="majorEastAsia" w:cstheme="minorHAnsi"/>
                <w:szCs w:val="21"/>
              </w:rPr>
            </w:pPr>
          </w:p>
        </w:tc>
        <w:tc>
          <w:tcPr>
            <w:tcW w:w="5735" w:type="dxa"/>
            <w:vAlign w:val="center"/>
          </w:tcPr>
          <w:p w14:paraId="30CC78F8" w14:textId="5773ADC9" w:rsidR="00047849" w:rsidRPr="00D827ED" w:rsidRDefault="00F52DC8" w:rsidP="00940DF0">
            <w:pPr>
              <w:spacing w:line="276" w:lineRule="auto"/>
              <w:rPr>
                <w:rFonts w:cstheme="minorHAnsi"/>
                <w:color w:val="262626"/>
                <w:szCs w:val="21"/>
              </w:rPr>
            </w:pPr>
            <w:r w:rsidRPr="00D827ED">
              <w:rPr>
                <w:rFonts w:cstheme="minorHAnsi"/>
                <w:color w:val="262626"/>
                <w:szCs w:val="21"/>
                <w:shd w:val="clear" w:color="auto" w:fill="FAFAFA"/>
              </w:rPr>
              <w:t>9. Fundamentals of microbiological experimentation: principles and precautions of aseptic practice; autoclaving; preparation of culture media; inoculation of bacteria; basic morphology of bacteria, Gram staining Bacterial isolation and inoculation techniques, bacterial distribution tests, drug sensitivity tests</w:t>
            </w:r>
          </w:p>
        </w:tc>
        <w:tc>
          <w:tcPr>
            <w:tcW w:w="686" w:type="dxa"/>
          </w:tcPr>
          <w:p w14:paraId="2F499B42"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61</w:t>
            </w:r>
          </w:p>
        </w:tc>
        <w:tc>
          <w:tcPr>
            <w:tcW w:w="884" w:type="dxa"/>
          </w:tcPr>
          <w:p w14:paraId="35D612A9" w14:textId="77777777" w:rsidR="00047849" w:rsidRPr="00D827ED" w:rsidRDefault="00047849" w:rsidP="00940DF0">
            <w:pPr>
              <w:spacing w:line="276" w:lineRule="auto"/>
              <w:jc w:val="center"/>
              <w:rPr>
                <w:rFonts w:eastAsiaTheme="majorEastAsia" w:cstheme="minorHAnsi"/>
                <w:szCs w:val="21"/>
              </w:rPr>
            </w:pPr>
            <w:r w:rsidRPr="00D827ED">
              <w:rPr>
                <w:rFonts w:eastAsiaTheme="majorEastAsia" w:cstheme="minorHAnsi"/>
                <w:szCs w:val="21"/>
              </w:rPr>
              <w:t>67.78</w:t>
            </w:r>
          </w:p>
        </w:tc>
      </w:tr>
      <w:tr w:rsidR="00501AB0" w:rsidRPr="00D827ED" w14:paraId="105DB4A7" w14:textId="77777777" w:rsidTr="00501AB0">
        <w:tc>
          <w:tcPr>
            <w:tcW w:w="1217" w:type="dxa"/>
            <w:vMerge w:val="restart"/>
          </w:tcPr>
          <w:p w14:paraId="60BE2D71" w14:textId="2083274C" w:rsidR="00501AB0" w:rsidRPr="00D827ED" w:rsidRDefault="007B18DC" w:rsidP="00501AB0">
            <w:pPr>
              <w:spacing w:line="276" w:lineRule="auto"/>
              <w:rPr>
                <w:rFonts w:eastAsiaTheme="majorEastAsia" w:cstheme="minorHAnsi"/>
                <w:szCs w:val="21"/>
              </w:rPr>
            </w:pPr>
            <w:r w:rsidRPr="00D827ED">
              <w:rPr>
                <w:rFonts w:cstheme="minorHAnsi"/>
                <w:color w:val="262626"/>
                <w:szCs w:val="21"/>
                <w:shd w:val="clear" w:color="auto" w:fill="FFFFFF"/>
              </w:rPr>
              <w:t>Experiments in Basic Medicine Integrated Laboratory 2 that contribute to research projects</w:t>
            </w:r>
            <w:r w:rsidRPr="00D827ED">
              <w:rPr>
                <w:rFonts w:cstheme="minorHAnsi"/>
                <w:color w:val="262626"/>
                <w:szCs w:val="21"/>
                <w:shd w:val="clear" w:color="auto" w:fill="FFFFFF"/>
              </w:rPr>
              <w:t>（</w:t>
            </w:r>
            <w:r w:rsidRPr="00D827ED">
              <w:rPr>
                <w:rFonts w:cstheme="minorHAnsi"/>
                <w:color w:val="262626"/>
                <w:szCs w:val="21"/>
                <w:shd w:val="clear" w:color="auto" w:fill="FFFFFF"/>
              </w:rPr>
              <w:t>Total 67 people</w:t>
            </w:r>
            <w:r w:rsidRPr="00D827ED">
              <w:rPr>
                <w:rFonts w:cstheme="minorHAnsi"/>
                <w:color w:val="262626"/>
                <w:szCs w:val="21"/>
                <w:shd w:val="clear" w:color="auto" w:fill="FFFFFF"/>
              </w:rPr>
              <w:t>，</w:t>
            </w:r>
            <w:r w:rsidRPr="00D827ED">
              <w:rPr>
                <w:rFonts w:cstheme="minorHAnsi"/>
                <w:color w:val="262626"/>
                <w:szCs w:val="21"/>
                <w:shd w:val="clear" w:color="auto" w:fill="FFFFFF"/>
              </w:rPr>
              <w:t>Multiple options available</w:t>
            </w:r>
            <w:r w:rsidRPr="00D827ED">
              <w:rPr>
                <w:rFonts w:cstheme="minorHAnsi"/>
                <w:color w:val="262626"/>
                <w:szCs w:val="21"/>
                <w:shd w:val="clear" w:color="auto" w:fill="FFFFFF"/>
              </w:rPr>
              <w:t>）</w:t>
            </w:r>
          </w:p>
        </w:tc>
        <w:tc>
          <w:tcPr>
            <w:tcW w:w="5735" w:type="dxa"/>
          </w:tcPr>
          <w:p w14:paraId="7AE23392" w14:textId="4A0136F6" w:rsidR="00501AB0" w:rsidRPr="00D827ED" w:rsidRDefault="00501AB0" w:rsidP="00501AB0">
            <w:pPr>
              <w:spacing w:line="276" w:lineRule="auto"/>
              <w:rPr>
                <w:rFonts w:eastAsiaTheme="majorEastAsia" w:cstheme="minorHAnsi"/>
                <w:szCs w:val="21"/>
              </w:rPr>
            </w:pPr>
            <w:r w:rsidRPr="00D827ED">
              <w:rPr>
                <w:rFonts w:cstheme="minorHAnsi"/>
                <w:szCs w:val="21"/>
              </w:rPr>
              <w:t>1. Experimental techniques in cell biology and histology I: observation of cell microstructure and sub-microstructure, display of specific cellular components: glycogen</w:t>
            </w:r>
          </w:p>
        </w:tc>
        <w:tc>
          <w:tcPr>
            <w:tcW w:w="686" w:type="dxa"/>
          </w:tcPr>
          <w:p w14:paraId="52E15AFA"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42</w:t>
            </w:r>
          </w:p>
        </w:tc>
        <w:tc>
          <w:tcPr>
            <w:tcW w:w="884" w:type="dxa"/>
          </w:tcPr>
          <w:p w14:paraId="2A6C1B3D"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62.69</w:t>
            </w:r>
          </w:p>
        </w:tc>
      </w:tr>
      <w:tr w:rsidR="00501AB0" w:rsidRPr="00D827ED" w14:paraId="52EBCD69" w14:textId="77777777" w:rsidTr="00501AB0">
        <w:tc>
          <w:tcPr>
            <w:tcW w:w="1217" w:type="dxa"/>
            <w:vMerge/>
          </w:tcPr>
          <w:p w14:paraId="75E814B3" w14:textId="77777777" w:rsidR="00501AB0" w:rsidRPr="00D827ED" w:rsidRDefault="00501AB0" w:rsidP="00501AB0">
            <w:pPr>
              <w:spacing w:line="276" w:lineRule="auto"/>
              <w:rPr>
                <w:rFonts w:eastAsiaTheme="majorEastAsia" w:cstheme="minorHAnsi"/>
                <w:szCs w:val="21"/>
              </w:rPr>
            </w:pPr>
          </w:p>
        </w:tc>
        <w:tc>
          <w:tcPr>
            <w:tcW w:w="5735" w:type="dxa"/>
          </w:tcPr>
          <w:p w14:paraId="636F1368" w14:textId="2983E862" w:rsidR="00501AB0" w:rsidRPr="00D827ED" w:rsidRDefault="00501AB0" w:rsidP="00501AB0">
            <w:pPr>
              <w:spacing w:line="276" w:lineRule="auto"/>
              <w:rPr>
                <w:rFonts w:eastAsiaTheme="majorEastAsia" w:cstheme="minorHAnsi"/>
                <w:szCs w:val="21"/>
              </w:rPr>
            </w:pPr>
            <w:r w:rsidRPr="00D827ED">
              <w:rPr>
                <w:rFonts w:cstheme="minorHAnsi"/>
                <w:szCs w:val="21"/>
              </w:rPr>
              <w:t>2. Experimental techniques in genetics: preparation and observation of mouse chromosomes</w:t>
            </w:r>
          </w:p>
        </w:tc>
        <w:tc>
          <w:tcPr>
            <w:tcW w:w="686" w:type="dxa"/>
          </w:tcPr>
          <w:p w14:paraId="37486AB4"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28</w:t>
            </w:r>
          </w:p>
        </w:tc>
        <w:tc>
          <w:tcPr>
            <w:tcW w:w="884" w:type="dxa"/>
          </w:tcPr>
          <w:p w14:paraId="703240C6"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41.79</w:t>
            </w:r>
          </w:p>
        </w:tc>
      </w:tr>
      <w:tr w:rsidR="00501AB0" w:rsidRPr="00D827ED" w14:paraId="17243836" w14:textId="77777777" w:rsidTr="00501AB0">
        <w:tc>
          <w:tcPr>
            <w:tcW w:w="1217" w:type="dxa"/>
            <w:vMerge/>
          </w:tcPr>
          <w:p w14:paraId="3B341B1F" w14:textId="77777777" w:rsidR="00501AB0" w:rsidRPr="00D827ED" w:rsidRDefault="00501AB0" w:rsidP="00501AB0">
            <w:pPr>
              <w:spacing w:line="276" w:lineRule="auto"/>
              <w:rPr>
                <w:rFonts w:eastAsiaTheme="majorEastAsia" w:cstheme="minorHAnsi"/>
                <w:szCs w:val="21"/>
              </w:rPr>
            </w:pPr>
          </w:p>
        </w:tc>
        <w:tc>
          <w:tcPr>
            <w:tcW w:w="5735" w:type="dxa"/>
          </w:tcPr>
          <w:p w14:paraId="59015644" w14:textId="182C08D4" w:rsidR="00501AB0" w:rsidRPr="00D827ED" w:rsidRDefault="00501AB0" w:rsidP="00501AB0">
            <w:pPr>
              <w:spacing w:line="276" w:lineRule="auto"/>
              <w:rPr>
                <w:rFonts w:eastAsiaTheme="majorEastAsia" w:cstheme="minorHAnsi"/>
                <w:szCs w:val="21"/>
              </w:rPr>
            </w:pPr>
            <w:r w:rsidRPr="00D827ED">
              <w:rPr>
                <w:rFonts w:cstheme="minorHAnsi"/>
                <w:szCs w:val="21"/>
              </w:rPr>
              <w:t>3. Frog sciatic nerve-gastrocnemius specimen preparation, effect of stimulation intensity and frequency on muscle contraction</w:t>
            </w:r>
          </w:p>
        </w:tc>
        <w:tc>
          <w:tcPr>
            <w:tcW w:w="686" w:type="dxa"/>
          </w:tcPr>
          <w:p w14:paraId="23575F06"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28</w:t>
            </w:r>
          </w:p>
        </w:tc>
        <w:tc>
          <w:tcPr>
            <w:tcW w:w="884" w:type="dxa"/>
          </w:tcPr>
          <w:p w14:paraId="69E5275E"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41.79</w:t>
            </w:r>
          </w:p>
        </w:tc>
      </w:tr>
      <w:tr w:rsidR="00501AB0" w:rsidRPr="00D827ED" w14:paraId="2E5AAABE" w14:textId="77777777" w:rsidTr="00501AB0">
        <w:tc>
          <w:tcPr>
            <w:tcW w:w="1217" w:type="dxa"/>
            <w:vMerge/>
          </w:tcPr>
          <w:p w14:paraId="638D3B25" w14:textId="77777777" w:rsidR="00501AB0" w:rsidRPr="00D827ED" w:rsidRDefault="00501AB0" w:rsidP="00501AB0">
            <w:pPr>
              <w:spacing w:line="276" w:lineRule="auto"/>
              <w:rPr>
                <w:rFonts w:eastAsiaTheme="majorEastAsia" w:cstheme="minorHAnsi"/>
                <w:szCs w:val="21"/>
              </w:rPr>
            </w:pPr>
          </w:p>
        </w:tc>
        <w:tc>
          <w:tcPr>
            <w:tcW w:w="5735" w:type="dxa"/>
          </w:tcPr>
          <w:p w14:paraId="3C22D7E1" w14:textId="09076E26" w:rsidR="00501AB0" w:rsidRPr="00D827ED" w:rsidRDefault="00501AB0" w:rsidP="00501AB0">
            <w:pPr>
              <w:spacing w:line="276" w:lineRule="auto"/>
              <w:rPr>
                <w:rFonts w:eastAsiaTheme="majorEastAsia" w:cstheme="minorHAnsi"/>
                <w:szCs w:val="21"/>
              </w:rPr>
            </w:pPr>
            <w:r w:rsidRPr="00D827ED">
              <w:rPr>
                <w:rFonts w:cstheme="minorHAnsi"/>
                <w:szCs w:val="21"/>
              </w:rPr>
              <w:t>4. frog heart perfusion</w:t>
            </w:r>
          </w:p>
        </w:tc>
        <w:tc>
          <w:tcPr>
            <w:tcW w:w="686" w:type="dxa"/>
          </w:tcPr>
          <w:p w14:paraId="1FC0999F"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25</w:t>
            </w:r>
          </w:p>
        </w:tc>
        <w:tc>
          <w:tcPr>
            <w:tcW w:w="884" w:type="dxa"/>
          </w:tcPr>
          <w:p w14:paraId="3AD23C28"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37.31</w:t>
            </w:r>
          </w:p>
        </w:tc>
      </w:tr>
      <w:tr w:rsidR="00501AB0" w:rsidRPr="00D827ED" w14:paraId="39821C01" w14:textId="77777777" w:rsidTr="00501AB0">
        <w:tc>
          <w:tcPr>
            <w:tcW w:w="1217" w:type="dxa"/>
            <w:vMerge/>
          </w:tcPr>
          <w:p w14:paraId="6754F730" w14:textId="77777777" w:rsidR="00501AB0" w:rsidRPr="00D827ED" w:rsidRDefault="00501AB0" w:rsidP="00501AB0">
            <w:pPr>
              <w:spacing w:line="276" w:lineRule="auto"/>
              <w:rPr>
                <w:rFonts w:eastAsiaTheme="majorEastAsia" w:cstheme="minorHAnsi"/>
                <w:szCs w:val="21"/>
              </w:rPr>
            </w:pPr>
          </w:p>
        </w:tc>
        <w:tc>
          <w:tcPr>
            <w:tcW w:w="5735" w:type="dxa"/>
          </w:tcPr>
          <w:p w14:paraId="419BE72C" w14:textId="4E6E463F" w:rsidR="00501AB0" w:rsidRPr="00D827ED" w:rsidRDefault="00501AB0" w:rsidP="00501AB0">
            <w:pPr>
              <w:spacing w:line="276" w:lineRule="auto"/>
              <w:rPr>
                <w:rFonts w:eastAsiaTheme="majorEastAsia" w:cstheme="minorHAnsi"/>
                <w:szCs w:val="21"/>
              </w:rPr>
            </w:pPr>
            <w:r w:rsidRPr="00D827ED">
              <w:rPr>
                <w:rFonts w:cstheme="minorHAnsi"/>
                <w:szCs w:val="21"/>
              </w:rPr>
              <w:t>5. Pre-phase contraction and compensatory intervals, auscultation of heart sounds and arterial blood pressure measurements</w:t>
            </w:r>
          </w:p>
        </w:tc>
        <w:tc>
          <w:tcPr>
            <w:tcW w:w="686" w:type="dxa"/>
          </w:tcPr>
          <w:p w14:paraId="15004AB2"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30</w:t>
            </w:r>
          </w:p>
        </w:tc>
        <w:tc>
          <w:tcPr>
            <w:tcW w:w="884" w:type="dxa"/>
          </w:tcPr>
          <w:p w14:paraId="473E3B9F"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44.78</w:t>
            </w:r>
          </w:p>
        </w:tc>
      </w:tr>
      <w:tr w:rsidR="00501AB0" w:rsidRPr="00D827ED" w14:paraId="6F4B7052" w14:textId="77777777" w:rsidTr="00501AB0">
        <w:tc>
          <w:tcPr>
            <w:tcW w:w="1217" w:type="dxa"/>
            <w:vMerge/>
          </w:tcPr>
          <w:p w14:paraId="4F7912A7" w14:textId="77777777" w:rsidR="00501AB0" w:rsidRPr="00D827ED" w:rsidRDefault="00501AB0" w:rsidP="00501AB0">
            <w:pPr>
              <w:spacing w:line="276" w:lineRule="auto"/>
              <w:rPr>
                <w:rFonts w:eastAsiaTheme="majorEastAsia" w:cstheme="minorHAnsi"/>
                <w:szCs w:val="21"/>
              </w:rPr>
            </w:pPr>
          </w:p>
        </w:tc>
        <w:tc>
          <w:tcPr>
            <w:tcW w:w="5735" w:type="dxa"/>
          </w:tcPr>
          <w:p w14:paraId="72CD64A9" w14:textId="782798C2" w:rsidR="00501AB0" w:rsidRPr="00D827ED" w:rsidRDefault="00501AB0" w:rsidP="00501AB0">
            <w:pPr>
              <w:spacing w:line="276" w:lineRule="auto"/>
              <w:rPr>
                <w:rFonts w:eastAsiaTheme="majorEastAsia" w:cstheme="minorHAnsi"/>
                <w:szCs w:val="21"/>
              </w:rPr>
            </w:pPr>
            <w:r w:rsidRPr="00D827ED">
              <w:rPr>
                <w:rFonts w:cstheme="minorHAnsi"/>
                <w:szCs w:val="21"/>
              </w:rPr>
              <w:t>6. Neurohumoral regulation of cardiovascular activity: learning to record arterial blood pressure and observing the effect of neurohumoral factors on blood pressure</w:t>
            </w:r>
          </w:p>
        </w:tc>
        <w:tc>
          <w:tcPr>
            <w:tcW w:w="686" w:type="dxa"/>
          </w:tcPr>
          <w:p w14:paraId="4C9B98FC"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34</w:t>
            </w:r>
          </w:p>
        </w:tc>
        <w:tc>
          <w:tcPr>
            <w:tcW w:w="884" w:type="dxa"/>
          </w:tcPr>
          <w:p w14:paraId="0848E37A"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50.75</w:t>
            </w:r>
          </w:p>
        </w:tc>
      </w:tr>
      <w:tr w:rsidR="00501AB0" w:rsidRPr="00D827ED" w14:paraId="4F48BC27" w14:textId="77777777" w:rsidTr="00501AB0">
        <w:tc>
          <w:tcPr>
            <w:tcW w:w="1217" w:type="dxa"/>
            <w:vMerge/>
          </w:tcPr>
          <w:p w14:paraId="3C20F20D" w14:textId="77777777" w:rsidR="00501AB0" w:rsidRPr="00D827ED" w:rsidRDefault="00501AB0" w:rsidP="00501AB0">
            <w:pPr>
              <w:spacing w:line="276" w:lineRule="auto"/>
              <w:rPr>
                <w:rFonts w:eastAsiaTheme="majorEastAsia" w:cstheme="minorHAnsi"/>
                <w:szCs w:val="21"/>
              </w:rPr>
            </w:pPr>
          </w:p>
        </w:tc>
        <w:tc>
          <w:tcPr>
            <w:tcW w:w="5735" w:type="dxa"/>
          </w:tcPr>
          <w:p w14:paraId="56F2A4BA" w14:textId="31BD4EB8" w:rsidR="00501AB0" w:rsidRPr="00D827ED" w:rsidRDefault="00501AB0" w:rsidP="00501AB0">
            <w:pPr>
              <w:spacing w:line="276" w:lineRule="auto"/>
              <w:rPr>
                <w:rFonts w:eastAsiaTheme="majorEastAsia" w:cstheme="minorHAnsi"/>
                <w:szCs w:val="21"/>
              </w:rPr>
            </w:pPr>
            <w:r w:rsidRPr="00D827ED">
              <w:rPr>
                <w:rFonts w:cstheme="minorHAnsi"/>
                <w:szCs w:val="21"/>
              </w:rPr>
              <w:t xml:space="preserve">7. Regulation of respiratory movements: observation of </w:t>
            </w:r>
            <w:r w:rsidRPr="00D827ED">
              <w:rPr>
                <w:rFonts w:cstheme="minorHAnsi"/>
                <w:szCs w:val="21"/>
              </w:rPr>
              <w:lastRenderedPageBreak/>
              <w:t xml:space="preserve">changes in respiratory movements in rabbits under the influence of drugs, </w:t>
            </w:r>
            <w:proofErr w:type="gramStart"/>
            <w:r w:rsidRPr="00D827ED">
              <w:rPr>
                <w:rFonts w:cstheme="minorHAnsi"/>
                <w:szCs w:val="21"/>
              </w:rPr>
              <w:t>nerves</w:t>
            </w:r>
            <w:proofErr w:type="gramEnd"/>
            <w:r w:rsidRPr="00D827ED">
              <w:rPr>
                <w:rFonts w:cstheme="minorHAnsi"/>
                <w:szCs w:val="21"/>
              </w:rPr>
              <w:t xml:space="preserve"> and other factors</w:t>
            </w:r>
          </w:p>
        </w:tc>
        <w:tc>
          <w:tcPr>
            <w:tcW w:w="686" w:type="dxa"/>
          </w:tcPr>
          <w:p w14:paraId="35A662C4"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lastRenderedPageBreak/>
              <w:t>31</w:t>
            </w:r>
          </w:p>
        </w:tc>
        <w:tc>
          <w:tcPr>
            <w:tcW w:w="884" w:type="dxa"/>
          </w:tcPr>
          <w:p w14:paraId="4B27C1F5"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46.27</w:t>
            </w:r>
          </w:p>
        </w:tc>
      </w:tr>
      <w:tr w:rsidR="00501AB0" w:rsidRPr="00D827ED" w14:paraId="286E50FA" w14:textId="77777777" w:rsidTr="00501AB0">
        <w:tc>
          <w:tcPr>
            <w:tcW w:w="1217" w:type="dxa"/>
            <w:vMerge/>
          </w:tcPr>
          <w:p w14:paraId="34671071" w14:textId="77777777" w:rsidR="00501AB0" w:rsidRPr="00D827ED" w:rsidRDefault="00501AB0" w:rsidP="00501AB0">
            <w:pPr>
              <w:spacing w:line="276" w:lineRule="auto"/>
              <w:rPr>
                <w:rFonts w:eastAsiaTheme="majorEastAsia" w:cstheme="minorHAnsi"/>
                <w:szCs w:val="21"/>
              </w:rPr>
            </w:pPr>
          </w:p>
        </w:tc>
        <w:tc>
          <w:tcPr>
            <w:tcW w:w="5735" w:type="dxa"/>
          </w:tcPr>
          <w:p w14:paraId="70EE8495" w14:textId="78E03EB8" w:rsidR="00501AB0" w:rsidRPr="00D827ED" w:rsidRDefault="00501AB0" w:rsidP="00501AB0">
            <w:pPr>
              <w:spacing w:line="276" w:lineRule="auto"/>
              <w:rPr>
                <w:rFonts w:eastAsiaTheme="majorEastAsia" w:cstheme="minorHAnsi"/>
                <w:szCs w:val="21"/>
              </w:rPr>
            </w:pPr>
            <w:r w:rsidRPr="00D827ED">
              <w:rPr>
                <w:rFonts w:cstheme="minorHAnsi"/>
                <w:szCs w:val="21"/>
              </w:rPr>
              <w:t>8. Observation of gastrointestinal motility and regulation of bile secretion: learning to intubate the common bile duct and drainage of bile, observing the regulation of bile secretion by neurological and humoral factors.</w:t>
            </w:r>
          </w:p>
        </w:tc>
        <w:tc>
          <w:tcPr>
            <w:tcW w:w="686" w:type="dxa"/>
          </w:tcPr>
          <w:p w14:paraId="0961378D"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29</w:t>
            </w:r>
          </w:p>
        </w:tc>
        <w:tc>
          <w:tcPr>
            <w:tcW w:w="884" w:type="dxa"/>
          </w:tcPr>
          <w:p w14:paraId="719CD398"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43.28</w:t>
            </w:r>
          </w:p>
        </w:tc>
      </w:tr>
      <w:tr w:rsidR="00501AB0" w:rsidRPr="00D827ED" w14:paraId="465C777F" w14:textId="77777777" w:rsidTr="00501AB0">
        <w:tc>
          <w:tcPr>
            <w:tcW w:w="1217" w:type="dxa"/>
            <w:vMerge/>
          </w:tcPr>
          <w:p w14:paraId="2B2549E2" w14:textId="77777777" w:rsidR="00501AB0" w:rsidRPr="00D827ED" w:rsidRDefault="00501AB0" w:rsidP="00501AB0">
            <w:pPr>
              <w:spacing w:line="276" w:lineRule="auto"/>
              <w:rPr>
                <w:rFonts w:eastAsiaTheme="majorEastAsia" w:cstheme="minorHAnsi"/>
                <w:szCs w:val="21"/>
              </w:rPr>
            </w:pPr>
          </w:p>
        </w:tc>
        <w:tc>
          <w:tcPr>
            <w:tcW w:w="5735" w:type="dxa"/>
          </w:tcPr>
          <w:p w14:paraId="50902C61" w14:textId="37520913" w:rsidR="00501AB0" w:rsidRPr="00D827ED" w:rsidRDefault="00501AB0" w:rsidP="00501AB0">
            <w:pPr>
              <w:spacing w:line="276" w:lineRule="auto"/>
              <w:rPr>
                <w:rFonts w:eastAsiaTheme="majorEastAsia" w:cstheme="minorHAnsi"/>
                <w:szCs w:val="21"/>
              </w:rPr>
            </w:pPr>
            <w:r w:rsidRPr="00D827ED">
              <w:rPr>
                <w:rFonts w:cstheme="minorHAnsi"/>
                <w:szCs w:val="21"/>
              </w:rPr>
              <w:t>9. Integrated experiment: factors influencing urine production: study of bladder intubation techniques and methods of urine drainage, observation of common neurohumoral factors influencing urine output and analysis of their mechanisms of action.</w:t>
            </w:r>
          </w:p>
        </w:tc>
        <w:tc>
          <w:tcPr>
            <w:tcW w:w="686" w:type="dxa"/>
          </w:tcPr>
          <w:p w14:paraId="460377CE"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30</w:t>
            </w:r>
          </w:p>
        </w:tc>
        <w:tc>
          <w:tcPr>
            <w:tcW w:w="884" w:type="dxa"/>
          </w:tcPr>
          <w:p w14:paraId="0E17E943"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44.78</w:t>
            </w:r>
          </w:p>
        </w:tc>
      </w:tr>
      <w:tr w:rsidR="00501AB0" w:rsidRPr="00D827ED" w14:paraId="22C30EAC" w14:textId="77777777" w:rsidTr="00501AB0">
        <w:tc>
          <w:tcPr>
            <w:tcW w:w="1217" w:type="dxa"/>
            <w:vMerge/>
          </w:tcPr>
          <w:p w14:paraId="646119E7" w14:textId="77777777" w:rsidR="00501AB0" w:rsidRPr="00D827ED" w:rsidRDefault="00501AB0" w:rsidP="00501AB0">
            <w:pPr>
              <w:spacing w:line="276" w:lineRule="auto"/>
              <w:rPr>
                <w:rFonts w:eastAsiaTheme="majorEastAsia" w:cstheme="minorHAnsi"/>
                <w:szCs w:val="21"/>
              </w:rPr>
            </w:pPr>
          </w:p>
        </w:tc>
        <w:tc>
          <w:tcPr>
            <w:tcW w:w="5735" w:type="dxa"/>
          </w:tcPr>
          <w:p w14:paraId="7C2B99CB" w14:textId="79B63872" w:rsidR="00501AB0" w:rsidRPr="00D827ED" w:rsidRDefault="00501AB0" w:rsidP="00501AB0">
            <w:pPr>
              <w:spacing w:line="276" w:lineRule="auto"/>
              <w:rPr>
                <w:rFonts w:eastAsiaTheme="majorEastAsia" w:cstheme="minorHAnsi"/>
                <w:szCs w:val="21"/>
              </w:rPr>
            </w:pPr>
            <w:r w:rsidRPr="00D827ED">
              <w:rPr>
                <w:rFonts w:cstheme="minorHAnsi"/>
                <w:szCs w:val="21"/>
              </w:rPr>
              <w:t>10. ABO blood grouping, convective electrophoresis, ELISA, T-cell subsets</w:t>
            </w:r>
          </w:p>
        </w:tc>
        <w:tc>
          <w:tcPr>
            <w:tcW w:w="686" w:type="dxa"/>
          </w:tcPr>
          <w:p w14:paraId="2FB7E9A6"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40</w:t>
            </w:r>
          </w:p>
        </w:tc>
        <w:tc>
          <w:tcPr>
            <w:tcW w:w="884" w:type="dxa"/>
          </w:tcPr>
          <w:p w14:paraId="3D8B442C" w14:textId="77777777" w:rsidR="00501AB0" w:rsidRPr="00D827ED" w:rsidRDefault="00501AB0" w:rsidP="00501AB0">
            <w:pPr>
              <w:spacing w:line="276" w:lineRule="auto"/>
              <w:jc w:val="center"/>
              <w:rPr>
                <w:rFonts w:eastAsiaTheme="majorEastAsia" w:cstheme="minorHAnsi"/>
                <w:szCs w:val="21"/>
              </w:rPr>
            </w:pPr>
            <w:r w:rsidRPr="00D827ED">
              <w:rPr>
                <w:rFonts w:eastAsiaTheme="majorEastAsia" w:cstheme="minorHAnsi"/>
                <w:szCs w:val="21"/>
              </w:rPr>
              <w:t>59.7</w:t>
            </w:r>
          </w:p>
        </w:tc>
      </w:tr>
      <w:tr w:rsidR="0055398C" w:rsidRPr="00D827ED" w14:paraId="40CB0B20" w14:textId="77777777" w:rsidTr="00BD145C">
        <w:tc>
          <w:tcPr>
            <w:tcW w:w="1217" w:type="dxa"/>
            <w:vMerge w:val="restart"/>
          </w:tcPr>
          <w:p w14:paraId="3016A94A" w14:textId="3CC33660" w:rsidR="0055398C" w:rsidRPr="00D827ED" w:rsidRDefault="007B18DC" w:rsidP="0055398C">
            <w:pPr>
              <w:spacing w:line="276" w:lineRule="auto"/>
              <w:rPr>
                <w:rFonts w:eastAsiaTheme="majorEastAsia" w:cstheme="minorHAnsi"/>
                <w:szCs w:val="21"/>
              </w:rPr>
            </w:pPr>
            <w:r w:rsidRPr="00D827ED">
              <w:rPr>
                <w:rFonts w:cstheme="minorHAnsi"/>
                <w:color w:val="262626"/>
                <w:szCs w:val="21"/>
                <w:shd w:val="clear" w:color="auto" w:fill="FFFFFF"/>
              </w:rPr>
              <w:t>Experiments in Basic Medicine Integrated Laboratory 3 that contribute to research projects</w:t>
            </w:r>
            <w:r w:rsidRPr="00D827ED">
              <w:rPr>
                <w:rFonts w:cstheme="minorHAnsi"/>
                <w:color w:val="262626"/>
                <w:szCs w:val="21"/>
                <w:shd w:val="clear" w:color="auto" w:fill="FFFFFF"/>
              </w:rPr>
              <w:t>（</w:t>
            </w:r>
            <w:r w:rsidRPr="00D827ED">
              <w:rPr>
                <w:rFonts w:cstheme="minorHAnsi"/>
                <w:color w:val="262626"/>
                <w:szCs w:val="21"/>
                <w:shd w:val="clear" w:color="auto" w:fill="FFFFFF"/>
              </w:rPr>
              <w:t>Total 26 people</w:t>
            </w:r>
            <w:r w:rsidRPr="00D827ED">
              <w:rPr>
                <w:rFonts w:cstheme="minorHAnsi"/>
                <w:color w:val="262626"/>
                <w:szCs w:val="21"/>
                <w:shd w:val="clear" w:color="auto" w:fill="FFFFFF"/>
              </w:rPr>
              <w:t>，</w:t>
            </w:r>
            <w:r w:rsidRPr="00D827ED">
              <w:rPr>
                <w:rFonts w:cstheme="minorHAnsi"/>
                <w:color w:val="262626"/>
                <w:szCs w:val="21"/>
                <w:shd w:val="clear" w:color="auto" w:fill="FFFFFF"/>
              </w:rPr>
              <w:t>Multiple options available</w:t>
            </w:r>
            <w:r w:rsidRPr="00D827ED">
              <w:rPr>
                <w:rFonts w:cstheme="minorHAnsi"/>
                <w:color w:val="262626"/>
                <w:szCs w:val="21"/>
                <w:shd w:val="clear" w:color="auto" w:fill="FFFFFF"/>
              </w:rPr>
              <w:t>）</w:t>
            </w:r>
          </w:p>
        </w:tc>
        <w:tc>
          <w:tcPr>
            <w:tcW w:w="5735" w:type="dxa"/>
          </w:tcPr>
          <w:p w14:paraId="70693653" w14:textId="47E8943D" w:rsidR="0055398C" w:rsidRPr="00D827ED" w:rsidRDefault="0055398C" w:rsidP="0055398C">
            <w:pPr>
              <w:spacing w:line="276" w:lineRule="auto"/>
              <w:rPr>
                <w:rFonts w:eastAsiaTheme="majorEastAsia" w:cstheme="minorHAnsi"/>
                <w:szCs w:val="21"/>
              </w:rPr>
            </w:pPr>
            <w:r w:rsidRPr="00D827ED">
              <w:rPr>
                <w:rFonts w:cstheme="minorHAnsi"/>
                <w:szCs w:val="21"/>
              </w:rPr>
              <w:t>1. Isolation and identification of pus specimens</w:t>
            </w:r>
          </w:p>
        </w:tc>
        <w:tc>
          <w:tcPr>
            <w:tcW w:w="686" w:type="dxa"/>
          </w:tcPr>
          <w:p w14:paraId="0F560212"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9</w:t>
            </w:r>
          </w:p>
        </w:tc>
        <w:tc>
          <w:tcPr>
            <w:tcW w:w="884" w:type="dxa"/>
          </w:tcPr>
          <w:p w14:paraId="719A2003"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34.62</w:t>
            </w:r>
          </w:p>
        </w:tc>
      </w:tr>
      <w:tr w:rsidR="0055398C" w:rsidRPr="00D827ED" w14:paraId="5D39175F" w14:textId="77777777" w:rsidTr="00BD145C">
        <w:tc>
          <w:tcPr>
            <w:tcW w:w="1217" w:type="dxa"/>
            <w:vMerge/>
          </w:tcPr>
          <w:p w14:paraId="4876A42A" w14:textId="77777777" w:rsidR="0055398C" w:rsidRPr="00D827ED" w:rsidRDefault="0055398C" w:rsidP="0055398C">
            <w:pPr>
              <w:spacing w:line="276" w:lineRule="auto"/>
              <w:rPr>
                <w:rFonts w:eastAsiaTheme="majorEastAsia" w:cstheme="minorHAnsi"/>
                <w:szCs w:val="21"/>
              </w:rPr>
            </w:pPr>
          </w:p>
        </w:tc>
        <w:tc>
          <w:tcPr>
            <w:tcW w:w="5735" w:type="dxa"/>
          </w:tcPr>
          <w:p w14:paraId="0A84BB6C" w14:textId="4F41CD48" w:rsidR="0055398C" w:rsidRPr="00D827ED" w:rsidRDefault="0055398C" w:rsidP="0055398C">
            <w:pPr>
              <w:spacing w:line="276" w:lineRule="auto"/>
              <w:rPr>
                <w:rFonts w:eastAsiaTheme="majorEastAsia" w:cstheme="minorHAnsi"/>
                <w:szCs w:val="21"/>
              </w:rPr>
            </w:pPr>
            <w:r w:rsidRPr="00D827ED">
              <w:rPr>
                <w:rFonts w:cstheme="minorHAnsi"/>
                <w:szCs w:val="21"/>
              </w:rPr>
              <w:t>2. Isolation and identification of stool specimens</w:t>
            </w:r>
          </w:p>
        </w:tc>
        <w:tc>
          <w:tcPr>
            <w:tcW w:w="686" w:type="dxa"/>
          </w:tcPr>
          <w:p w14:paraId="2116E1BF"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5</w:t>
            </w:r>
          </w:p>
        </w:tc>
        <w:tc>
          <w:tcPr>
            <w:tcW w:w="884" w:type="dxa"/>
          </w:tcPr>
          <w:p w14:paraId="05DF291E"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19.23</w:t>
            </w:r>
          </w:p>
        </w:tc>
      </w:tr>
      <w:tr w:rsidR="0055398C" w:rsidRPr="00D827ED" w14:paraId="49EA62A4" w14:textId="77777777" w:rsidTr="00BD145C">
        <w:tc>
          <w:tcPr>
            <w:tcW w:w="1217" w:type="dxa"/>
            <w:vMerge/>
          </w:tcPr>
          <w:p w14:paraId="72428F8B" w14:textId="77777777" w:rsidR="0055398C" w:rsidRPr="00D827ED" w:rsidRDefault="0055398C" w:rsidP="0055398C">
            <w:pPr>
              <w:spacing w:line="276" w:lineRule="auto"/>
              <w:rPr>
                <w:rFonts w:eastAsiaTheme="majorEastAsia" w:cstheme="minorHAnsi"/>
                <w:szCs w:val="21"/>
              </w:rPr>
            </w:pPr>
          </w:p>
        </w:tc>
        <w:tc>
          <w:tcPr>
            <w:tcW w:w="5735" w:type="dxa"/>
          </w:tcPr>
          <w:p w14:paraId="7E89C73F" w14:textId="3585A540" w:rsidR="0055398C" w:rsidRPr="00D827ED" w:rsidRDefault="0055398C" w:rsidP="0055398C">
            <w:pPr>
              <w:spacing w:line="276" w:lineRule="auto"/>
              <w:rPr>
                <w:rFonts w:eastAsiaTheme="majorEastAsia" w:cstheme="minorHAnsi"/>
                <w:szCs w:val="21"/>
              </w:rPr>
            </w:pPr>
            <w:r w:rsidRPr="00D827ED">
              <w:rPr>
                <w:rFonts w:cstheme="minorHAnsi"/>
                <w:szCs w:val="21"/>
              </w:rPr>
              <w:t>3. Pathogenetic and molecular biology testing of bacterial meningitis</w:t>
            </w:r>
          </w:p>
        </w:tc>
        <w:tc>
          <w:tcPr>
            <w:tcW w:w="686" w:type="dxa"/>
          </w:tcPr>
          <w:p w14:paraId="06ADB08E"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10</w:t>
            </w:r>
          </w:p>
        </w:tc>
        <w:tc>
          <w:tcPr>
            <w:tcW w:w="884" w:type="dxa"/>
          </w:tcPr>
          <w:p w14:paraId="505AE405"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38.46</w:t>
            </w:r>
          </w:p>
        </w:tc>
      </w:tr>
      <w:tr w:rsidR="0055398C" w:rsidRPr="00D827ED" w14:paraId="11626E4B" w14:textId="77777777" w:rsidTr="00BD145C">
        <w:tc>
          <w:tcPr>
            <w:tcW w:w="1217" w:type="dxa"/>
            <w:vMerge/>
          </w:tcPr>
          <w:p w14:paraId="3FD70AB7" w14:textId="77777777" w:rsidR="0055398C" w:rsidRPr="00D827ED" w:rsidRDefault="0055398C" w:rsidP="0055398C">
            <w:pPr>
              <w:spacing w:line="276" w:lineRule="auto"/>
              <w:rPr>
                <w:rFonts w:eastAsiaTheme="majorEastAsia" w:cstheme="minorHAnsi"/>
                <w:szCs w:val="21"/>
              </w:rPr>
            </w:pPr>
          </w:p>
        </w:tc>
        <w:tc>
          <w:tcPr>
            <w:tcW w:w="5735" w:type="dxa"/>
          </w:tcPr>
          <w:p w14:paraId="37C2DFDA" w14:textId="1315FA05" w:rsidR="0055398C" w:rsidRPr="00D827ED" w:rsidRDefault="0055398C" w:rsidP="0055398C">
            <w:pPr>
              <w:spacing w:line="276" w:lineRule="auto"/>
              <w:rPr>
                <w:rFonts w:eastAsiaTheme="majorEastAsia" w:cstheme="minorHAnsi"/>
                <w:szCs w:val="21"/>
              </w:rPr>
            </w:pPr>
            <w:r w:rsidRPr="00D827ED">
              <w:rPr>
                <w:rFonts w:cstheme="minorHAnsi"/>
                <w:szCs w:val="21"/>
              </w:rPr>
              <w:t>4. Antacid staining. Rapid diagnosis of viruses. Pharyngeal swab blood panel culture (clinical), fungal staining (clinical), ELISA method for detection of hepatitis B virus antigen (clinical)</w:t>
            </w:r>
          </w:p>
        </w:tc>
        <w:tc>
          <w:tcPr>
            <w:tcW w:w="686" w:type="dxa"/>
          </w:tcPr>
          <w:p w14:paraId="4A129213"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17</w:t>
            </w:r>
          </w:p>
        </w:tc>
        <w:tc>
          <w:tcPr>
            <w:tcW w:w="884" w:type="dxa"/>
          </w:tcPr>
          <w:p w14:paraId="457AC19D"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65.38</w:t>
            </w:r>
          </w:p>
        </w:tc>
      </w:tr>
      <w:tr w:rsidR="0055398C" w:rsidRPr="00D827ED" w14:paraId="6524A0D7" w14:textId="77777777" w:rsidTr="00BD145C">
        <w:tc>
          <w:tcPr>
            <w:tcW w:w="1217" w:type="dxa"/>
            <w:vMerge/>
          </w:tcPr>
          <w:p w14:paraId="082DE6F3" w14:textId="77777777" w:rsidR="0055398C" w:rsidRPr="00D827ED" w:rsidRDefault="0055398C" w:rsidP="0055398C">
            <w:pPr>
              <w:spacing w:line="276" w:lineRule="auto"/>
              <w:rPr>
                <w:rFonts w:eastAsiaTheme="majorEastAsia" w:cstheme="minorHAnsi"/>
                <w:szCs w:val="21"/>
              </w:rPr>
            </w:pPr>
          </w:p>
        </w:tc>
        <w:tc>
          <w:tcPr>
            <w:tcW w:w="5735" w:type="dxa"/>
          </w:tcPr>
          <w:p w14:paraId="6401B87D" w14:textId="2DA8D456" w:rsidR="0055398C" w:rsidRPr="00D827ED" w:rsidRDefault="0055398C" w:rsidP="0055398C">
            <w:pPr>
              <w:spacing w:line="276" w:lineRule="auto"/>
              <w:rPr>
                <w:rFonts w:eastAsiaTheme="majorEastAsia" w:cstheme="minorHAnsi"/>
                <w:szCs w:val="21"/>
              </w:rPr>
            </w:pPr>
            <w:r w:rsidRPr="00D827ED">
              <w:rPr>
                <w:rFonts w:cstheme="minorHAnsi"/>
                <w:szCs w:val="21"/>
              </w:rPr>
              <w:t>5. Haemorrhagic shock</w:t>
            </w:r>
          </w:p>
        </w:tc>
        <w:tc>
          <w:tcPr>
            <w:tcW w:w="686" w:type="dxa"/>
          </w:tcPr>
          <w:p w14:paraId="310F86CD"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8</w:t>
            </w:r>
          </w:p>
        </w:tc>
        <w:tc>
          <w:tcPr>
            <w:tcW w:w="884" w:type="dxa"/>
          </w:tcPr>
          <w:p w14:paraId="3BB335D3"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30.77</w:t>
            </w:r>
          </w:p>
        </w:tc>
      </w:tr>
      <w:tr w:rsidR="0055398C" w:rsidRPr="00D827ED" w14:paraId="7ECF1A4D" w14:textId="77777777" w:rsidTr="00BD145C">
        <w:tc>
          <w:tcPr>
            <w:tcW w:w="1217" w:type="dxa"/>
            <w:vMerge/>
          </w:tcPr>
          <w:p w14:paraId="493B32FE" w14:textId="77777777" w:rsidR="0055398C" w:rsidRPr="00D827ED" w:rsidRDefault="0055398C" w:rsidP="0055398C">
            <w:pPr>
              <w:spacing w:line="276" w:lineRule="auto"/>
              <w:rPr>
                <w:rFonts w:eastAsiaTheme="majorEastAsia" w:cstheme="minorHAnsi"/>
                <w:szCs w:val="21"/>
              </w:rPr>
            </w:pPr>
          </w:p>
        </w:tc>
        <w:tc>
          <w:tcPr>
            <w:tcW w:w="5735" w:type="dxa"/>
          </w:tcPr>
          <w:p w14:paraId="7F2020C6" w14:textId="6E50C265" w:rsidR="0055398C" w:rsidRPr="00D827ED" w:rsidRDefault="0055398C" w:rsidP="0055398C">
            <w:pPr>
              <w:spacing w:line="276" w:lineRule="auto"/>
              <w:rPr>
                <w:rFonts w:eastAsiaTheme="majorEastAsia" w:cstheme="minorHAnsi"/>
                <w:szCs w:val="21"/>
              </w:rPr>
            </w:pPr>
            <w:r w:rsidRPr="00D827ED">
              <w:rPr>
                <w:rFonts w:cstheme="minorHAnsi"/>
                <w:szCs w:val="21"/>
              </w:rPr>
              <w:t>6. Renal failure (/exhaustion)</w:t>
            </w:r>
          </w:p>
        </w:tc>
        <w:tc>
          <w:tcPr>
            <w:tcW w:w="686" w:type="dxa"/>
          </w:tcPr>
          <w:p w14:paraId="0E96385B"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8</w:t>
            </w:r>
          </w:p>
        </w:tc>
        <w:tc>
          <w:tcPr>
            <w:tcW w:w="884" w:type="dxa"/>
          </w:tcPr>
          <w:p w14:paraId="33FCA83E"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30.77</w:t>
            </w:r>
          </w:p>
        </w:tc>
      </w:tr>
      <w:tr w:rsidR="0055398C" w:rsidRPr="00D827ED" w14:paraId="06F9A6EE" w14:textId="77777777" w:rsidTr="00BD145C">
        <w:tc>
          <w:tcPr>
            <w:tcW w:w="1217" w:type="dxa"/>
            <w:vMerge/>
          </w:tcPr>
          <w:p w14:paraId="6A30FC9F" w14:textId="77777777" w:rsidR="0055398C" w:rsidRPr="00D827ED" w:rsidRDefault="0055398C" w:rsidP="0055398C">
            <w:pPr>
              <w:spacing w:line="276" w:lineRule="auto"/>
              <w:rPr>
                <w:rFonts w:eastAsiaTheme="majorEastAsia" w:cstheme="minorHAnsi"/>
                <w:szCs w:val="21"/>
              </w:rPr>
            </w:pPr>
          </w:p>
        </w:tc>
        <w:tc>
          <w:tcPr>
            <w:tcW w:w="5735" w:type="dxa"/>
          </w:tcPr>
          <w:p w14:paraId="74585B51" w14:textId="68453424" w:rsidR="0055398C" w:rsidRPr="00D827ED" w:rsidRDefault="0055398C" w:rsidP="0055398C">
            <w:pPr>
              <w:spacing w:line="276" w:lineRule="auto"/>
              <w:rPr>
                <w:rFonts w:eastAsiaTheme="majorEastAsia" w:cstheme="minorHAnsi"/>
                <w:szCs w:val="21"/>
              </w:rPr>
            </w:pPr>
            <w:r w:rsidRPr="00D827ED">
              <w:rPr>
                <w:rFonts w:cstheme="minorHAnsi"/>
                <w:szCs w:val="21"/>
              </w:rPr>
              <w:t xml:space="preserve">7. General pivotal: observation of the effect of different routes of administration on the action of the drug; observation of the manifestation of </w:t>
            </w:r>
            <w:r w:rsidR="004C1E9D" w:rsidRPr="00D827ED">
              <w:rPr>
                <w:rFonts w:cstheme="minorHAnsi"/>
                <w:szCs w:val="21"/>
              </w:rPr>
              <w:t>dimefline</w:t>
            </w:r>
            <w:r w:rsidRPr="00D827ED">
              <w:rPr>
                <w:rFonts w:cstheme="minorHAnsi"/>
                <w:szCs w:val="21"/>
              </w:rPr>
              <w:t xml:space="preserve"> poisoning and the anticonvulsant effect of barbiturates; observation of the effect of hepatic impairment on the action of sodium pentobarbital</w:t>
            </w:r>
          </w:p>
        </w:tc>
        <w:tc>
          <w:tcPr>
            <w:tcW w:w="686" w:type="dxa"/>
          </w:tcPr>
          <w:p w14:paraId="7CB4206B"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11</w:t>
            </w:r>
          </w:p>
        </w:tc>
        <w:tc>
          <w:tcPr>
            <w:tcW w:w="884" w:type="dxa"/>
          </w:tcPr>
          <w:p w14:paraId="254C9B97"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42.31</w:t>
            </w:r>
          </w:p>
        </w:tc>
      </w:tr>
      <w:tr w:rsidR="0055398C" w:rsidRPr="00D827ED" w14:paraId="525D2234" w14:textId="77777777" w:rsidTr="00BD145C">
        <w:tc>
          <w:tcPr>
            <w:tcW w:w="1217" w:type="dxa"/>
            <w:vMerge/>
          </w:tcPr>
          <w:p w14:paraId="3285BF58" w14:textId="77777777" w:rsidR="0055398C" w:rsidRPr="00D827ED" w:rsidRDefault="0055398C" w:rsidP="0055398C">
            <w:pPr>
              <w:spacing w:line="276" w:lineRule="auto"/>
              <w:rPr>
                <w:rFonts w:eastAsiaTheme="majorEastAsia" w:cstheme="minorHAnsi"/>
                <w:szCs w:val="21"/>
              </w:rPr>
            </w:pPr>
          </w:p>
        </w:tc>
        <w:tc>
          <w:tcPr>
            <w:tcW w:w="5735" w:type="dxa"/>
          </w:tcPr>
          <w:p w14:paraId="500A665D" w14:textId="2683A4A5" w:rsidR="0055398C" w:rsidRPr="00D827ED" w:rsidRDefault="0055398C" w:rsidP="0055398C">
            <w:pPr>
              <w:spacing w:line="276" w:lineRule="auto"/>
              <w:rPr>
                <w:rFonts w:eastAsiaTheme="majorEastAsia" w:cstheme="minorHAnsi"/>
                <w:szCs w:val="21"/>
              </w:rPr>
            </w:pPr>
            <w:r w:rsidRPr="00D827ED">
              <w:rPr>
                <w:rFonts w:cstheme="minorHAnsi"/>
                <w:szCs w:val="21"/>
              </w:rPr>
              <w:t>8. acute organophosphorus poisoning and its antidote</w:t>
            </w:r>
          </w:p>
        </w:tc>
        <w:tc>
          <w:tcPr>
            <w:tcW w:w="686" w:type="dxa"/>
          </w:tcPr>
          <w:p w14:paraId="3A05DDFE"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7</w:t>
            </w:r>
          </w:p>
        </w:tc>
        <w:tc>
          <w:tcPr>
            <w:tcW w:w="884" w:type="dxa"/>
          </w:tcPr>
          <w:p w14:paraId="0E223BCF"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26.92</w:t>
            </w:r>
          </w:p>
        </w:tc>
      </w:tr>
      <w:tr w:rsidR="0055398C" w:rsidRPr="00D827ED" w14:paraId="4629A7FF" w14:textId="77777777" w:rsidTr="00BD145C">
        <w:tc>
          <w:tcPr>
            <w:tcW w:w="1217" w:type="dxa"/>
            <w:vMerge/>
          </w:tcPr>
          <w:p w14:paraId="59F612F6" w14:textId="77777777" w:rsidR="0055398C" w:rsidRPr="00D827ED" w:rsidRDefault="0055398C" w:rsidP="0055398C">
            <w:pPr>
              <w:spacing w:line="276" w:lineRule="auto"/>
              <w:rPr>
                <w:rFonts w:eastAsiaTheme="majorEastAsia" w:cstheme="minorHAnsi"/>
                <w:szCs w:val="21"/>
              </w:rPr>
            </w:pPr>
          </w:p>
        </w:tc>
        <w:tc>
          <w:tcPr>
            <w:tcW w:w="5735" w:type="dxa"/>
          </w:tcPr>
          <w:p w14:paraId="50423AB0" w14:textId="5446DE82" w:rsidR="0055398C" w:rsidRPr="00D827ED" w:rsidRDefault="0055398C" w:rsidP="0055398C">
            <w:pPr>
              <w:spacing w:line="276" w:lineRule="auto"/>
              <w:rPr>
                <w:rFonts w:eastAsiaTheme="majorEastAsia" w:cstheme="minorHAnsi"/>
                <w:szCs w:val="21"/>
              </w:rPr>
            </w:pPr>
            <w:r w:rsidRPr="00D827ED">
              <w:rPr>
                <w:rFonts w:cstheme="minorHAnsi"/>
                <w:szCs w:val="21"/>
              </w:rPr>
              <w:t>9. effect of uterine smooth muscle excitatory drugs on the contractile activity of stereotyped uterine smooth muscle</w:t>
            </w:r>
          </w:p>
        </w:tc>
        <w:tc>
          <w:tcPr>
            <w:tcW w:w="686" w:type="dxa"/>
          </w:tcPr>
          <w:p w14:paraId="17D24B2E"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8</w:t>
            </w:r>
          </w:p>
        </w:tc>
        <w:tc>
          <w:tcPr>
            <w:tcW w:w="884" w:type="dxa"/>
          </w:tcPr>
          <w:p w14:paraId="799AE3FF"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30.77</w:t>
            </w:r>
          </w:p>
        </w:tc>
      </w:tr>
      <w:tr w:rsidR="0055398C" w:rsidRPr="00D827ED" w14:paraId="24391D96" w14:textId="77777777" w:rsidTr="00BD145C">
        <w:tc>
          <w:tcPr>
            <w:tcW w:w="1217" w:type="dxa"/>
            <w:vMerge/>
          </w:tcPr>
          <w:p w14:paraId="471EACF1" w14:textId="77777777" w:rsidR="0055398C" w:rsidRPr="00D827ED" w:rsidRDefault="0055398C" w:rsidP="0055398C">
            <w:pPr>
              <w:spacing w:line="276" w:lineRule="auto"/>
              <w:rPr>
                <w:rFonts w:eastAsiaTheme="majorEastAsia" w:cstheme="minorHAnsi"/>
                <w:szCs w:val="21"/>
              </w:rPr>
            </w:pPr>
          </w:p>
        </w:tc>
        <w:tc>
          <w:tcPr>
            <w:tcW w:w="5735" w:type="dxa"/>
          </w:tcPr>
          <w:p w14:paraId="7EDD6214" w14:textId="6580041C" w:rsidR="0055398C" w:rsidRPr="00D827ED" w:rsidRDefault="0055398C" w:rsidP="0055398C">
            <w:pPr>
              <w:spacing w:line="276" w:lineRule="auto"/>
              <w:rPr>
                <w:rFonts w:eastAsiaTheme="majorEastAsia" w:cstheme="minorHAnsi"/>
                <w:szCs w:val="21"/>
              </w:rPr>
            </w:pPr>
            <w:r w:rsidRPr="00D827ED">
              <w:rPr>
                <w:rFonts w:cstheme="minorHAnsi"/>
                <w:szCs w:val="21"/>
              </w:rPr>
              <w:t>10. heart failure and the effect of cardiac glycosides</w:t>
            </w:r>
          </w:p>
        </w:tc>
        <w:tc>
          <w:tcPr>
            <w:tcW w:w="686" w:type="dxa"/>
          </w:tcPr>
          <w:p w14:paraId="0E0892E1"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11</w:t>
            </w:r>
          </w:p>
        </w:tc>
        <w:tc>
          <w:tcPr>
            <w:tcW w:w="884" w:type="dxa"/>
          </w:tcPr>
          <w:p w14:paraId="79F76DB8" w14:textId="77777777" w:rsidR="0055398C" w:rsidRPr="00D827ED" w:rsidRDefault="0055398C" w:rsidP="0055398C">
            <w:pPr>
              <w:spacing w:line="276" w:lineRule="auto"/>
              <w:jc w:val="center"/>
              <w:rPr>
                <w:rFonts w:eastAsiaTheme="majorEastAsia" w:cstheme="minorHAnsi"/>
                <w:szCs w:val="21"/>
              </w:rPr>
            </w:pPr>
            <w:r w:rsidRPr="00D827ED">
              <w:rPr>
                <w:rFonts w:eastAsiaTheme="majorEastAsia" w:cstheme="minorHAnsi"/>
                <w:szCs w:val="21"/>
              </w:rPr>
              <w:t>42.31</w:t>
            </w:r>
          </w:p>
        </w:tc>
      </w:tr>
      <w:tr w:rsidR="00047849" w:rsidRPr="00D827ED" w14:paraId="739CD47B" w14:textId="77777777" w:rsidTr="00940DF0">
        <w:tc>
          <w:tcPr>
            <w:tcW w:w="8522" w:type="dxa"/>
            <w:gridSpan w:val="4"/>
          </w:tcPr>
          <w:p w14:paraId="3E30D324" w14:textId="68C62374" w:rsidR="00047849" w:rsidRPr="00D827ED" w:rsidRDefault="00184A17" w:rsidP="00940DF0">
            <w:pPr>
              <w:spacing w:line="276" w:lineRule="auto"/>
              <w:rPr>
                <w:rFonts w:eastAsiaTheme="majorEastAsia" w:cstheme="minorHAnsi"/>
                <w:szCs w:val="21"/>
              </w:rPr>
            </w:pPr>
            <w:r w:rsidRPr="00D827ED">
              <w:rPr>
                <w:rFonts w:eastAsiaTheme="majorEastAsia" w:cstheme="minorHAnsi"/>
                <w:szCs w:val="21"/>
              </w:rPr>
              <w:t>II. Subjective open-ended questions</w:t>
            </w:r>
            <w:r w:rsidR="00047849" w:rsidRPr="00D827ED">
              <w:rPr>
                <w:rFonts w:eastAsiaTheme="majorEastAsia" w:cstheme="minorHAnsi"/>
                <w:szCs w:val="21"/>
              </w:rPr>
              <w:t>：</w:t>
            </w:r>
            <w:r w:rsidR="002961E4" w:rsidRPr="00D827ED">
              <w:rPr>
                <w:rFonts w:eastAsiaTheme="majorEastAsia" w:cstheme="minorHAnsi"/>
                <w:szCs w:val="21"/>
              </w:rPr>
              <w:t>Current problems with integrated basic medical experiments</w:t>
            </w:r>
          </w:p>
          <w:p w14:paraId="7220E923" w14:textId="22E44A51" w:rsidR="00047849" w:rsidRPr="00D827ED" w:rsidRDefault="00D827ED" w:rsidP="00940DF0">
            <w:pPr>
              <w:spacing w:line="276" w:lineRule="auto"/>
              <w:rPr>
                <w:rFonts w:eastAsiaTheme="majorEastAsia" w:cstheme="minorHAnsi"/>
                <w:szCs w:val="21"/>
              </w:rPr>
            </w:pPr>
            <w:r w:rsidRPr="00D827ED">
              <w:rPr>
                <w:rFonts w:eastAsiaTheme="majorEastAsia" w:cstheme="minorHAnsi"/>
                <w:szCs w:val="21"/>
              </w:rPr>
              <w:t xml:space="preserve">Through concentrated analysis and collation of the subjective questions on the questionnaire, it was concluded that the suggestions and opinions of the teachers and students who participated in the questionnaire mainly focused on the following aspects: (1) the experiments were not </w:t>
            </w:r>
            <w:r w:rsidRPr="00D827ED">
              <w:rPr>
                <w:rFonts w:eastAsiaTheme="majorEastAsia" w:cstheme="minorHAnsi"/>
                <w:szCs w:val="21"/>
              </w:rPr>
              <w:lastRenderedPageBreak/>
              <w:t>comprehensive and lacked continuous experimental design; (2) it was suggested that innovative experiments should be added; (3) the experimental arrangements were not reasonable enough and the difficulty of different experiments varied greatly.</w:t>
            </w:r>
          </w:p>
        </w:tc>
      </w:tr>
    </w:tbl>
    <w:p w14:paraId="13C1B56C" w14:textId="77777777" w:rsidR="00047849" w:rsidRPr="00047849" w:rsidRDefault="00047849">
      <w:pPr>
        <w:rPr>
          <w:sz w:val="24"/>
          <w:szCs w:val="28"/>
        </w:rPr>
      </w:pPr>
    </w:p>
    <w:sectPr w:rsidR="00047849" w:rsidRPr="000478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15EA7" w14:textId="77777777" w:rsidR="00CD56E6" w:rsidRDefault="00CD56E6" w:rsidP="008E63B9">
      <w:r>
        <w:separator/>
      </w:r>
    </w:p>
  </w:endnote>
  <w:endnote w:type="continuationSeparator" w:id="0">
    <w:p w14:paraId="758E0E26" w14:textId="77777777" w:rsidR="00CD56E6" w:rsidRDefault="00CD56E6" w:rsidP="008E6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53269" w14:textId="77777777" w:rsidR="00CD56E6" w:rsidRDefault="00CD56E6" w:rsidP="008E63B9">
      <w:r>
        <w:separator/>
      </w:r>
    </w:p>
  </w:footnote>
  <w:footnote w:type="continuationSeparator" w:id="0">
    <w:p w14:paraId="32AC7373" w14:textId="77777777" w:rsidR="00CD56E6" w:rsidRDefault="00CD56E6" w:rsidP="008E63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2643B8"/>
    <w:rsid w:val="00047849"/>
    <w:rsid w:val="001525AC"/>
    <w:rsid w:val="00156BF1"/>
    <w:rsid w:val="00184A17"/>
    <w:rsid w:val="002643B8"/>
    <w:rsid w:val="002961E4"/>
    <w:rsid w:val="00296442"/>
    <w:rsid w:val="002C19DC"/>
    <w:rsid w:val="0038289A"/>
    <w:rsid w:val="00441C82"/>
    <w:rsid w:val="004C1E9D"/>
    <w:rsid w:val="00501AB0"/>
    <w:rsid w:val="0055398C"/>
    <w:rsid w:val="0065437E"/>
    <w:rsid w:val="006E5959"/>
    <w:rsid w:val="00764433"/>
    <w:rsid w:val="007B18DC"/>
    <w:rsid w:val="008D30D8"/>
    <w:rsid w:val="008E63B9"/>
    <w:rsid w:val="0096660B"/>
    <w:rsid w:val="009A5E2C"/>
    <w:rsid w:val="00BA3FB1"/>
    <w:rsid w:val="00CB2022"/>
    <w:rsid w:val="00CD56E6"/>
    <w:rsid w:val="00D13B06"/>
    <w:rsid w:val="00D57E89"/>
    <w:rsid w:val="00D827ED"/>
    <w:rsid w:val="00DE3A22"/>
    <w:rsid w:val="00DF1301"/>
    <w:rsid w:val="00EA613C"/>
    <w:rsid w:val="00F378F6"/>
    <w:rsid w:val="00F52DC8"/>
    <w:rsid w:val="00F96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81FD"/>
  <w15:chartTrackingRefBased/>
  <w15:docId w15:val="{11009BD0-335F-40DA-8900-BF31141B1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047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63B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E63B9"/>
    <w:rPr>
      <w:sz w:val="18"/>
      <w:szCs w:val="18"/>
    </w:rPr>
  </w:style>
  <w:style w:type="paragraph" w:styleId="a6">
    <w:name w:val="footer"/>
    <w:basedOn w:val="a"/>
    <w:link w:val="a7"/>
    <w:uiPriority w:val="99"/>
    <w:unhideWhenUsed/>
    <w:rsid w:val="008E63B9"/>
    <w:pPr>
      <w:tabs>
        <w:tab w:val="center" w:pos="4153"/>
        <w:tab w:val="right" w:pos="8306"/>
      </w:tabs>
      <w:snapToGrid w:val="0"/>
      <w:jc w:val="left"/>
    </w:pPr>
    <w:rPr>
      <w:sz w:val="18"/>
      <w:szCs w:val="18"/>
    </w:rPr>
  </w:style>
  <w:style w:type="character" w:customStyle="1" w:styleId="a7">
    <w:name w:val="页脚 字符"/>
    <w:basedOn w:val="a0"/>
    <w:link w:val="a6"/>
    <w:uiPriority w:val="99"/>
    <w:rsid w:val="008E63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679</Words>
  <Characters>3874</Characters>
  <Application>Microsoft Office Word</Application>
  <DocSecurity>0</DocSecurity>
  <Lines>32</Lines>
  <Paragraphs>9</Paragraphs>
  <ScaleCrop>false</ScaleCrop>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丛 建超</dc:creator>
  <cp:keywords/>
  <dc:description/>
  <cp:lastModifiedBy>丛 建超</cp:lastModifiedBy>
  <cp:revision>6</cp:revision>
  <dcterms:created xsi:type="dcterms:W3CDTF">2022-08-09T08:29:00Z</dcterms:created>
  <dcterms:modified xsi:type="dcterms:W3CDTF">2022-09-01T06:31:00Z</dcterms:modified>
</cp:coreProperties>
</file>