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D5A03" w14:textId="77777777" w:rsidR="00874395" w:rsidRPr="008D313B" w:rsidRDefault="00874395" w:rsidP="00874395">
      <w:pPr>
        <w:pStyle w:val="Caption"/>
        <w:rPr>
          <w:sz w:val="24"/>
          <w:szCs w:val="24"/>
        </w:rPr>
      </w:pPr>
      <w:r>
        <w:rPr>
          <w:sz w:val="24"/>
          <w:szCs w:val="24"/>
        </w:rPr>
        <w:t>Supplementary file</w:t>
      </w:r>
      <w:r w:rsidRPr="008D313B">
        <w:rPr>
          <w:sz w:val="24"/>
          <w:szCs w:val="24"/>
        </w:rPr>
        <w:t xml:space="preserve"> </w:t>
      </w:r>
      <w:r w:rsidRPr="008D313B">
        <w:rPr>
          <w:sz w:val="24"/>
          <w:szCs w:val="24"/>
        </w:rPr>
        <w:fldChar w:fldCharType="begin"/>
      </w:r>
      <w:r w:rsidRPr="008D313B">
        <w:rPr>
          <w:sz w:val="24"/>
          <w:szCs w:val="24"/>
        </w:rPr>
        <w:instrText xml:space="preserve"> SEQ Table \* ARABIC </w:instrText>
      </w:r>
      <w:r w:rsidRPr="008D313B">
        <w:rPr>
          <w:sz w:val="24"/>
          <w:szCs w:val="24"/>
        </w:rPr>
        <w:fldChar w:fldCharType="separate"/>
      </w:r>
      <w:r w:rsidRPr="008D313B">
        <w:rPr>
          <w:noProof/>
          <w:sz w:val="24"/>
          <w:szCs w:val="24"/>
        </w:rPr>
        <w:t>5</w:t>
      </w:r>
      <w:r w:rsidRPr="008D313B">
        <w:rPr>
          <w:noProof/>
          <w:sz w:val="24"/>
          <w:szCs w:val="24"/>
        </w:rPr>
        <w:fldChar w:fldCharType="end"/>
      </w:r>
      <w:r w:rsidRPr="008D313B">
        <w:rPr>
          <w:sz w:val="24"/>
          <w:szCs w:val="24"/>
        </w:rPr>
        <w:t xml:space="preserve"> Critical appraisal of included articles – MMAT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096"/>
        <w:gridCol w:w="1170"/>
        <w:gridCol w:w="1170"/>
        <w:gridCol w:w="1170"/>
        <w:gridCol w:w="1080"/>
      </w:tblGrid>
      <w:tr w:rsidR="00874395" w:rsidRPr="008D313B" w14:paraId="0859A4F6" w14:textId="77777777" w:rsidTr="009E3CD3">
        <w:trPr>
          <w:trHeight w:val="800"/>
        </w:trPr>
        <w:tc>
          <w:tcPr>
            <w:tcW w:w="3055" w:type="dxa"/>
          </w:tcPr>
          <w:p w14:paraId="7DB31E05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  <w:r w:rsidRPr="008D313B">
              <w:rPr>
                <w:rFonts w:ascii="Calibri" w:eastAsia="Times New Roman" w:hAnsi="Calibri" w:cs="Calibri"/>
                <w:b/>
                <w:bCs/>
                <w:color w:val="4472C4"/>
                <w:sz w:val="22"/>
                <w:szCs w:val="22"/>
              </w:rPr>
              <w:t>Checklist item</w:t>
            </w:r>
          </w:p>
        </w:tc>
        <w:tc>
          <w:tcPr>
            <w:tcW w:w="270" w:type="dxa"/>
          </w:tcPr>
          <w:p w14:paraId="5B93AC76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Dalinjong</w:t>
            </w:r>
            <w:proofErr w:type="spellEnd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et. al. (2018)</w:t>
            </w:r>
          </w:p>
        </w:tc>
        <w:tc>
          <w:tcPr>
            <w:tcW w:w="1170" w:type="dxa"/>
          </w:tcPr>
          <w:p w14:paraId="4B4C1471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Afulani</w:t>
            </w:r>
            <w:proofErr w:type="spellEnd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et al. (2018) </w:t>
            </w:r>
          </w:p>
        </w:tc>
        <w:tc>
          <w:tcPr>
            <w:tcW w:w="1170" w:type="dxa"/>
          </w:tcPr>
          <w:p w14:paraId="40B90A45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Malachi et. al. (2016) </w:t>
            </w:r>
          </w:p>
        </w:tc>
        <w:tc>
          <w:tcPr>
            <w:tcW w:w="1170" w:type="dxa"/>
          </w:tcPr>
          <w:p w14:paraId="15CBBD07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Debela</w:t>
            </w:r>
            <w:proofErr w:type="spellEnd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et. al. (2021)</w:t>
            </w:r>
          </w:p>
        </w:tc>
        <w:tc>
          <w:tcPr>
            <w:tcW w:w="1080" w:type="dxa"/>
          </w:tcPr>
          <w:p w14:paraId="441F85B7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Asrese</w:t>
            </w:r>
            <w:proofErr w:type="spellEnd"/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(2020) </w:t>
            </w:r>
          </w:p>
        </w:tc>
      </w:tr>
      <w:tr w:rsidR="00874395" w:rsidRPr="008D313B" w14:paraId="6113BC86" w14:textId="77777777" w:rsidTr="009E3CD3">
        <w:tc>
          <w:tcPr>
            <w:tcW w:w="3055" w:type="dxa"/>
          </w:tcPr>
          <w:p w14:paraId="721A1EE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S1. Are there clear research questions?</w:t>
            </w:r>
          </w:p>
        </w:tc>
        <w:tc>
          <w:tcPr>
            <w:tcW w:w="270" w:type="dxa"/>
          </w:tcPr>
          <w:p w14:paraId="6F212E5B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66FC452E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6F6D3BE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6261EA6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2F72C59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</w:tr>
      <w:tr w:rsidR="00874395" w:rsidRPr="008D313B" w14:paraId="72E49D6B" w14:textId="77777777" w:rsidTr="009E3CD3">
        <w:tc>
          <w:tcPr>
            <w:tcW w:w="3055" w:type="dxa"/>
          </w:tcPr>
          <w:p w14:paraId="4D344C20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S2. Do the collected data allow to address the research questions?</w:t>
            </w:r>
          </w:p>
        </w:tc>
        <w:tc>
          <w:tcPr>
            <w:tcW w:w="270" w:type="dxa"/>
          </w:tcPr>
          <w:p w14:paraId="6A595398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FE8E49A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2496E7DA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4C494C11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32F81905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</w:tr>
      <w:tr w:rsidR="00874395" w:rsidRPr="008D313B" w14:paraId="2482FCF3" w14:textId="77777777" w:rsidTr="009E3CD3">
        <w:tc>
          <w:tcPr>
            <w:tcW w:w="3055" w:type="dxa"/>
          </w:tcPr>
          <w:p w14:paraId="47781273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5.1. Is there an adequate rationale for using a mixed method design to address the research question?</w:t>
            </w:r>
          </w:p>
        </w:tc>
        <w:tc>
          <w:tcPr>
            <w:tcW w:w="270" w:type="dxa"/>
          </w:tcPr>
          <w:p w14:paraId="646893ED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1AFFD63F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63CAFEF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DA4EA0D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3AB3F321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Y</w:t>
            </w:r>
          </w:p>
        </w:tc>
      </w:tr>
      <w:tr w:rsidR="00874395" w:rsidRPr="008D313B" w14:paraId="0B9EE754" w14:textId="77777777" w:rsidTr="009E3CD3">
        <w:tc>
          <w:tcPr>
            <w:tcW w:w="3055" w:type="dxa"/>
          </w:tcPr>
          <w:p w14:paraId="502EC673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5.2. Are the different components of the study effectively integrated to answer the research question?</w:t>
            </w:r>
          </w:p>
        </w:tc>
        <w:tc>
          <w:tcPr>
            <w:tcW w:w="270" w:type="dxa"/>
          </w:tcPr>
          <w:p w14:paraId="2D801141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2522BE89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Can’t tell</w:t>
            </w:r>
          </w:p>
        </w:tc>
        <w:tc>
          <w:tcPr>
            <w:tcW w:w="1170" w:type="dxa"/>
          </w:tcPr>
          <w:p w14:paraId="40F45208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can’t tell</w:t>
            </w:r>
          </w:p>
        </w:tc>
        <w:tc>
          <w:tcPr>
            <w:tcW w:w="1170" w:type="dxa"/>
          </w:tcPr>
          <w:p w14:paraId="77FBC296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1064F1DA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</w:tr>
      <w:tr w:rsidR="00874395" w:rsidRPr="008D313B" w14:paraId="3FC4C91F" w14:textId="77777777" w:rsidTr="009E3CD3">
        <w:tc>
          <w:tcPr>
            <w:tcW w:w="3055" w:type="dxa"/>
          </w:tcPr>
          <w:p w14:paraId="6A1D3EA8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5.3. Are the outputs of the integration of qualitative and quantitative components adequately interpreted?</w:t>
            </w:r>
          </w:p>
        </w:tc>
        <w:tc>
          <w:tcPr>
            <w:tcW w:w="270" w:type="dxa"/>
          </w:tcPr>
          <w:p w14:paraId="7EF99542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47E00A33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8F41EDD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48510A68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68091703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</w:tr>
      <w:tr w:rsidR="00874395" w:rsidRPr="008D313B" w14:paraId="1A9176A6" w14:textId="77777777" w:rsidTr="009E3CD3">
        <w:tc>
          <w:tcPr>
            <w:tcW w:w="3055" w:type="dxa"/>
          </w:tcPr>
          <w:p w14:paraId="7B648DD7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5.4. Are divergences and inconsistencies between quantitative and qualitative results adequately addressed?</w:t>
            </w:r>
          </w:p>
        </w:tc>
        <w:tc>
          <w:tcPr>
            <w:tcW w:w="270" w:type="dxa"/>
          </w:tcPr>
          <w:p w14:paraId="5BA25A4E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E6F3D12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0C86DA79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can’t tell</w:t>
            </w:r>
          </w:p>
        </w:tc>
        <w:tc>
          <w:tcPr>
            <w:tcW w:w="1170" w:type="dxa"/>
          </w:tcPr>
          <w:p w14:paraId="2C77FC0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120D12A8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</w:tr>
      <w:tr w:rsidR="00874395" w:rsidRPr="008D313B" w14:paraId="68EDDF80" w14:textId="77777777" w:rsidTr="009E3CD3">
        <w:tc>
          <w:tcPr>
            <w:tcW w:w="3055" w:type="dxa"/>
          </w:tcPr>
          <w:p w14:paraId="598179F2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5.5. Do the different components of the study adhere to the quality criteria of each tradition of the methods involved? </w:t>
            </w:r>
          </w:p>
        </w:tc>
        <w:tc>
          <w:tcPr>
            <w:tcW w:w="270" w:type="dxa"/>
          </w:tcPr>
          <w:p w14:paraId="5730293B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6DAAA0F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45EEDA9C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170" w:type="dxa"/>
          </w:tcPr>
          <w:p w14:paraId="77455E45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  <w:tc>
          <w:tcPr>
            <w:tcW w:w="1080" w:type="dxa"/>
          </w:tcPr>
          <w:p w14:paraId="3B3E87D6" w14:textId="77777777" w:rsidR="00874395" w:rsidRPr="008D313B" w:rsidRDefault="00874395" w:rsidP="009E3CD3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D313B">
              <w:rPr>
                <w:rFonts w:asciiTheme="majorBidi" w:hAnsiTheme="majorBidi" w:cstheme="majorBidi"/>
                <w:sz w:val="22"/>
                <w:szCs w:val="22"/>
              </w:rPr>
              <w:t>Y</w:t>
            </w:r>
          </w:p>
        </w:tc>
      </w:tr>
    </w:tbl>
    <w:p w14:paraId="08A42BA3" w14:textId="77777777" w:rsidR="00874395" w:rsidRDefault="00874395" w:rsidP="00874395"/>
    <w:p w14:paraId="1D2AC28A" w14:textId="77777777" w:rsidR="00874395" w:rsidRPr="00027AA9" w:rsidRDefault="00874395" w:rsidP="00874395">
      <w:r>
        <w:t xml:space="preserve"> </w:t>
      </w:r>
    </w:p>
    <w:p w14:paraId="0C75F610" w14:textId="77777777" w:rsidR="00182104" w:rsidRDefault="00874395">
      <w:bookmarkStart w:id="0" w:name="_GoBack"/>
      <w:bookmarkEnd w:id="0"/>
    </w:p>
    <w:sectPr w:rsidR="00182104" w:rsidSect="00874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95"/>
    <w:rsid w:val="00004902"/>
    <w:rsid w:val="00007FFA"/>
    <w:rsid w:val="00017B12"/>
    <w:rsid w:val="00052BBA"/>
    <w:rsid w:val="00064EBF"/>
    <w:rsid w:val="00075731"/>
    <w:rsid w:val="00086A92"/>
    <w:rsid w:val="000B2D38"/>
    <w:rsid w:val="000E70CE"/>
    <w:rsid w:val="000F363A"/>
    <w:rsid w:val="00115636"/>
    <w:rsid w:val="00147DA2"/>
    <w:rsid w:val="00177F63"/>
    <w:rsid w:val="0019565D"/>
    <w:rsid w:val="00195AE2"/>
    <w:rsid w:val="001C1012"/>
    <w:rsid w:val="001D1A46"/>
    <w:rsid w:val="00210D9F"/>
    <w:rsid w:val="00224554"/>
    <w:rsid w:val="002275AA"/>
    <w:rsid w:val="0024718A"/>
    <w:rsid w:val="00255D10"/>
    <w:rsid w:val="00260AA7"/>
    <w:rsid w:val="002676C6"/>
    <w:rsid w:val="00296CBF"/>
    <w:rsid w:val="00297441"/>
    <w:rsid w:val="002B7F12"/>
    <w:rsid w:val="002C068F"/>
    <w:rsid w:val="002C06D8"/>
    <w:rsid w:val="002C2796"/>
    <w:rsid w:val="002D1D04"/>
    <w:rsid w:val="00307056"/>
    <w:rsid w:val="00314A24"/>
    <w:rsid w:val="0033451E"/>
    <w:rsid w:val="00342CB3"/>
    <w:rsid w:val="0034407A"/>
    <w:rsid w:val="00347F46"/>
    <w:rsid w:val="00361D0D"/>
    <w:rsid w:val="00367685"/>
    <w:rsid w:val="00370E32"/>
    <w:rsid w:val="00383721"/>
    <w:rsid w:val="00386521"/>
    <w:rsid w:val="00387B65"/>
    <w:rsid w:val="003B7CA7"/>
    <w:rsid w:val="00402EAB"/>
    <w:rsid w:val="004078DB"/>
    <w:rsid w:val="00422CB2"/>
    <w:rsid w:val="00427B1C"/>
    <w:rsid w:val="00457CD4"/>
    <w:rsid w:val="00472443"/>
    <w:rsid w:val="00482538"/>
    <w:rsid w:val="00485A04"/>
    <w:rsid w:val="00490DCC"/>
    <w:rsid w:val="004B3EDF"/>
    <w:rsid w:val="004D07A9"/>
    <w:rsid w:val="004E38DB"/>
    <w:rsid w:val="004E50AB"/>
    <w:rsid w:val="00504B4D"/>
    <w:rsid w:val="00511838"/>
    <w:rsid w:val="00525851"/>
    <w:rsid w:val="0053183D"/>
    <w:rsid w:val="00553FB1"/>
    <w:rsid w:val="00581D02"/>
    <w:rsid w:val="005D0593"/>
    <w:rsid w:val="005E1BC4"/>
    <w:rsid w:val="005F13CB"/>
    <w:rsid w:val="005F144A"/>
    <w:rsid w:val="005F6FA5"/>
    <w:rsid w:val="006057F1"/>
    <w:rsid w:val="006123EC"/>
    <w:rsid w:val="006319F9"/>
    <w:rsid w:val="00644329"/>
    <w:rsid w:val="0066465A"/>
    <w:rsid w:val="00667551"/>
    <w:rsid w:val="0067585A"/>
    <w:rsid w:val="00686508"/>
    <w:rsid w:val="00690A00"/>
    <w:rsid w:val="00696795"/>
    <w:rsid w:val="0069684B"/>
    <w:rsid w:val="006B721C"/>
    <w:rsid w:val="006D3468"/>
    <w:rsid w:val="00703D9A"/>
    <w:rsid w:val="00711493"/>
    <w:rsid w:val="007342EA"/>
    <w:rsid w:val="00743B94"/>
    <w:rsid w:val="00757358"/>
    <w:rsid w:val="007761BD"/>
    <w:rsid w:val="00794882"/>
    <w:rsid w:val="007B231E"/>
    <w:rsid w:val="007B5D35"/>
    <w:rsid w:val="007C3A01"/>
    <w:rsid w:val="007F18DB"/>
    <w:rsid w:val="008135AC"/>
    <w:rsid w:val="008323BE"/>
    <w:rsid w:val="00835C38"/>
    <w:rsid w:val="00840C3A"/>
    <w:rsid w:val="00864B98"/>
    <w:rsid w:val="00870131"/>
    <w:rsid w:val="00870E0F"/>
    <w:rsid w:val="00874395"/>
    <w:rsid w:val="00875A46"/>
    <w:rsid w:val="008854BF"/>
    <w:rsid w:val="008909A3"/>
    <w:rsid w:val="008925E1"/>
    <w:rsid w:val="00893A21"/>
    <w:rsid w:val="00897A1E"/>
    <w:rsid w:val="008A6A59"/>
    <w:rsid w:val="008E4065"/>
    <w:rsid w:val="00911574"/>
    <w:rsid w:val="009277F4"/>
    <w:rsid w:val="00937BC1"/>
    <w:rsid w:val="0094698F"/>
    <w:rsid w:val="00964EFA"/>
    <w:rsid w:val="00966F0A"/>
    <w:rsid w:val="00974008"/>
    <w:rsid w:val="009805D0"/>
    <w:rsid w:val="00986AD5"/>
    <w:rsid w:val="009B13B2"/>
    <w:rsid w:val="009F13A6"/>
    <w:rsid w:val="009F409E"/>
    <w:rsid w:val="00A10833"/>
    <w:rsid w:val="00A14F65"/>
    <w:rsid w:val="00A4330A"/>
    <w:rsid w:val="00A8160B"/>
    <w:rsid w:val="00A94A09"/>
    <w:rsid w:val="00AA5BBC"/>
    <w:rsid w:val="00AB04A7"/>
    <w:rsid w:val="00AC0368"/>
    <w:rsid w:val="00AC4E5F"/>
    <w:rsid w:val="00AE2C38"/>
    <w:rsid w:val="00B31406"/>
    <w:rsid w:val="00B35A7A"/>
    <w:rsid w:val="00B5733C"/>
    <w:rsid w:val="00B70EAF"/>
    <w:rsid w:val="00B86A05"/>
    <w:rsid w:val="00BA0C54"/>
    <w:rsid w:val="00BB033A"/>
    <w:rsid w:val="00BC0D4D"/>
    <w:rsid w:val="00BD44F4"/>
    <w:rsid w:val="00BE06E7"/>
    <w:rsid w:val="00C155E9"/>
    <w:rsid w:val="00C51510"/>
    <w:rsid w:val="00C70108"/>
    <w:rsid w:val="00C93345"/>
    <w:rsid w:val="00C9666A"/>
    <w:rsid w:val="00CB24BA"/>
    <w:rsid w:val="00CE1B6C"/>
    <w:rsid w:val="00D0073C"/>
    <w:rsid w:val="00D0075A"/>
    <w:rsid w:val="00D5066F"/>
    <w:rsid w:val="00D56E4E"/>
    <w:rsid w:val="00D800E6"/>
    <w:rsid w:val="00D94786"/>
    <w:rsid w:val="00D94F91"/>
    <w:rsid w:val="00DA64C6"/>
    <w:rsid w:val="00DE0507"/>
    <w:rsid w:val="00DF3AAE"/>
    <w:rsid w:val="00E00657"/>
    <w:rsid w:val="00E07E65"/>
    <w:rsid w:val="00E15A96"/>
    <w:rsid w:val="00E1683F"/>
    <w:rsid w:val="00E61E57"/>
    <w:rsid w:val="00E76D31"/>
    <w:rsid w:val="00E77485"/>
    <w:rsid w:val="00E828A1"/>
    <w:rsid w:val="00EA2C32"/>
    <w:rsid w:val="00EB0BF1"/>
    <w:rsid w:val="00EC252C"/>
    <w:rsid w:val="00EE05F8"/>
    <w:rsid w:val="00EE42B9"/>
    <w:rsid w:val="00EF4887"/>
    <w:rsid w:val="00F056F2"/>
    <w:rsid w:val="00F05F39"/>
    <w:rsid w:val="00F10438"/>
    <w:rsid w:val="00F26E9F"/>
    <w:rsid w:val="00F40B6C"/>
    <w:rsid w:val="00F4346C"/>
    <w:rsid w:val="00F6178C"/>
    <w:rsid w:val="00F73410"/>
    <w:rsid w:val="00F82BB2"/>
    <w:rsid w:val="00F94230"/>
    <w:rsid w:val="00FA0F38"/>
    <w:rsid w:val="00FC576F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DF1CB0"/>
  <w14:defaultImageDpi w14:val="32767"/>
  <w15:chartTrackingRefBased/>
  <w15:docId w15:val="{A5AF1000-54CB-C546-901C-C3910C34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4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83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3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874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7439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Eljailani</dc:creator>
  <cp:keywords/>
  <dc:description/>
  <cp:lastModifiedBy>Salma Eljailani</cp:lastModifiedBy>
  <cp:revision>1</cp:revision>
  <dcterms:created xsi:type="dcterms:W3CDTF">2022-08-31T06:32:00Z</dcterms:created>
  <dcterms:modified xsi:type="dcterms:W3CDTF">2022-08-31T06:33:00Z</dcterms:modified>
</cp:coreProperties>
</file>