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04A15" w14:textId="77777777" w:rsidR="003A2892" w:rsidRDefault="003A2892" w:rsidP="003A2892">
      <w:pPr>
        <w:jc w:val="center"/>
        <w:rPr>
          <w:rFonts w:ascii="Calibri" w:eastAsia="Calibri" w:hAnsi="Calibri" w:cs="Calibri"/>
          <w:bCs/>
        </w:rPr>
      </w:pPr>
      <w:r w:rsidRPr="00B5488E">
        <w:rPr>
          <w:rFonts w:ascii="Calibri" w:eastAsia="Calibri" w:hAnsi="Calibri" w:cs="Calibri"/>
          <w:bCs/>
        </w:rPr>
        <w:t xml:space="preserve">Table </w:t>
      </w:r>
      <w:r>
        <w:rPr>
          <w:rFonts w:ascii="Calibri" w:eastAsia="Calibri" w:hAnsi="Calibri" w:cs="Calibri"/>
          <w:bCs/>
        </w:rPr>
        <w:t>1</w:t>
      </w:r>
      <w:r w:rsidRPr="00B5488E">
        <w:rPr>
          <w:rFonts w:ascii="Calibri" w:eastAsia="Calibri" w:hAnsi="Calibri" w:cs="Calibri"/>
          <w:bCs/>
        </w:rPr>
        <w:t xml:space="preserve">: Summary of sequencing data from the four </w:t>
      </w:r>
      <w:r>
        <w:rPr>
          <w:rFonts w:ascii="Calibri" w:eastAsia="Calibri" w:hAnsi="Calibri" w:cs="Calibri"/>
          <w:bCs/>
        </w:rPr>
        <w:t>chicken breeds</w:t>
      </w:r>
    </w:p>
    <w:p w14:paraId="1C96C3A6" w14:textId="77777777" w:rsidR="003A2892" w:rsidRDefault="003A2892" w:rsidP="003A2892">
      <w:pPr>
        <w:jc w:val="center"/>
        <w:rPr>
          <w:rFonts w:ascii="Calibri" w:eastAsia="Calibri" w:hAnsi="Calibri" w:cs="Calibri"/>
          <w:bCs/>
        </w:rPr>
      </w:pPr>
      <w:r w:rsidRPr="00301AA6">
        <w:rPr>
          <w:rFonts w:ascii="Calibri" w:eastAsia="Calibri" w:hAnsi="Calibri" w:cs="Calibri"/>
          <w:bCs/>
          <w:noProof/>
        </w:rPr>
        <w:drawing>
          <wp:inline distT="0" distB="0" distL="0" distR="0" wp14:anchorId="76D5CF7D" wp14:editId="0385DCDC">
            <wp:extent cx="5943600" cy="3677285"/>
            <wp:effectExtent l="0" t="0" r="0" b="5715"/>
            <wp:docPr id="2043993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937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C7DBC" w14:textId="77777777" w:rsidR="003A2892" w:rsidRDefault="003A2892" w:rsidP="003A2892">
      <w:pPr>
        <w:jc w:val="center"/>
        <w:rPr>
          <w:rFonts w:ascii="Calibri" w:eastAsia="Calibri" w:hAnsi="Calibri" w:cs="Calibri"/>
          <w:bCs/>
        </w:rPr>
      </w:pPr>
    </w:p>
    <w:p w14:paraId="4BD08B9C" w14:textId="77777777" w:rsidR="003A2892" w:rsidRDefault="003A2892" w:rsidP="003A2892">
      <w:pPr>
        <w:jc w:val="center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Table 2: </w:t>
      </w:r>
      <w:r w:rsidRPr="00B5488E">
        <w:rPr>
          <w:rFonts w:ascii="Calibri" w:eastAsia="Calibri" w:hAnsi="Calibri" w:cs="Calibri"/>
          <w:bCs/>
        </w:rPr>
        <w:t xml:space="preserve">Evaluation of the </w:t>
      </w:r>
      <w:r>
        <w:rPr>
          <w:rFonts w:ascii="Calibri" w:eastAsia="Calibri" w:hAnsi="Calibri" w:cs="Calibri"/>
          <w:bCs/>
        </w:rPr>
        <w:t xml:space="preserve">four </w:t>
      </w:r>
      <w:r w:rsidRPr="00B5488E">
        <w:rPr>
          <w:rFonts w:ascii="Calibri" w:eastAsia="Calibri" w:hAnsi="Calibri" w:cs="Calibri"/>
          <w:bCs/>
        </w:rPr>
        <w:t>assemblies using six categories of criteria</w:t>
      </w:r>
    </w:p>
    <w:p w14:paraId="1A88B23F" w14:textId="77777777" w:rsidR="003A2892" w:rsidRDefault="003A2892" w:rsidP="003A2892">
      <w:pPr>
        <w:jc w:val="center"/>
        <w:rPr>
          <w:rFonts w:ascii="Calibri" w:eastAsia="Calibri" w:hAnsi="Calibri" w:cs="Calibri"/>
          <w:bCs/>
        </w:rPr>
      </w:pPr>
      <w:r w:rsidRPr="00B5488E">
        <w:rPr>
          <w:rFonts w:ascii="Calibri" w:eastAsia="Calibri" w:hAnsi="Calibri" w:cs="Calibri"/>
          <w:bCs/>
          <w:noProof/>
        </w:rPr>
        <w:drawing>
          <wp:inline distT="0" distB="0" distL="0" distR="0" wp14:anchorId="41768D82" wp14:editId="7C1F86CB">
            <wp:extent cx="5943600" cy="1068705"/>
            <wp:effectExtent l="0" t="0" r="0" b="0"/>
            <wp:docPr id="1687950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501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AD4CF" w14:textId="77777777" w:rsidR="003A2892" w:rsidRDefault="003A2892" w:rsidP="003A2892">
      <w:pPr>
        <w:jc w:val="center"/>
        <w:rPr>
          <w:rFonts w:ascii="Calibri" w:eastAsia="Calibri" w:hAnsi="Calibri" w:cs="Calibri"/>
          <w:bCs/>
        </w:rPr>
      </w:pPr>
    </w:p>
    <w:p w14:paraId="4B32CC56" w14:textId="77777777" w:rsidR="003A2892" w:rsidRDefault="003A2892" w:rsidP="003A2892">
      <w:pPr>
        <w:jc w:val="center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Table 3: </w:t>
      </w:r>
      <w:r w:rsidRPr="00B5488E">
        <w:rPr>
          <w:rFonts w:ascii="Calibri" w:eastAsia="Calibri" w:hAnsi="Calibri" w:cs="Calibri"/>
          <w:bCs/>
        </w:rPr>
        <w:t>Contig compositions and lengths of the assembled RJF chr29, chr31~chr39 in comparison with the corresponding chromosomes of the GRCg7b assembly</w:t>
      </w:r>
    </w:p>
    <w:p w14:paraId="5B0A6C07" w14:textId="3914F78B" w:rsidR="001777A1" w:rsidRDefault="003A2892">
      <w:r w:rsidRPr="00B5488E">
        <w:rPr>
          <w:rFonts w:ascii="Calibri" w:eastAsia="Calibri" w:hAnsi="Calibri" w:cs="Calibri"/>
          <w:bCs/>
          <w:noProof/>
        </w:rPr>
        <w:drawing>
          <wp:inline distT="0" distB="0" distL="0" distR="0" wp14:anchorId="74697505" wp14:editId="1FAB076F">
            <wp:extent cx="5943600" cy="2222500"/>
            <wp:effectExtent l="0" t="0" r="0" b="6350"/>
            <wp:docPr id="1146467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674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892"/>
    <w:rsid w:val="001777A1"/>
    <w:rsid w:val="003A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CAC7"/>
  <w15:chartTrackingRefBased/>
  <w15:docId w15:val="{8D670D22-A73F-4EDD-BFFE-9EB2DBF8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8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2023-11-20T20:21:00Z</dcterms:created>
  <dcterms:modified xsi:type="dcterms:W3CDTF">2023-11-20T20:21:00Z</dcterms:modified>
</cp:coreProperties>
</file>