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10B15" w14:textId="665FBF93" w:rsidR="004B1B5C" w:rsidRDefault="004B1B5C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B1B5C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Figures</w:t>
      </w:r>
    </w:p>
    <w:p w14:paraId="02455F4B" w14:textId="77777777" w:rsidR="004B1B5C" w:rsidRPr="004B1B5C" w:rsidRDefault="004B1B5C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A2E9B9B" w14:textId="63263A15" w:rsidR="00D15770" w:rsidRDefault="00D15770">
      <w:r>
        <w:rPr>
          <w:noProof/>
        </w:rPr>
        <w:drawing>
          <wp:inline distT="0" distB="0" distL="0" distR="0" wp14:anchorId="5087B541" wp14:editId="618D00DA">
            <wp:extent cx="5274310" cy="37338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8F3103" w14:textId="2C5823D2" w:rsidR="004B1B5C" w:rsidRDefault="004B1B5C"/>
    <w:p w14:paraId="765080EE" w14:textId="537D86EF" w:rsidR="004B1B5C" w:rsidRPr="004B1B5C" w:rsidRDefault="004B1B5C" w:rsidP="004B1B5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B1B5C">
        <w:rPr>
          <w:rFonts w:ascii="Times New Roman" w:eastAsia="AdvOT863180fb" w:hAnsi="Times New Roman" w:cs="Times New Roman"/>
          <w:b/>
          <w:sz w:val="24"/>
          <w:szCs w:val="24"/>
        </w:rPr>
        <w:t xml:space="preserve">Figure S1 </w:t>
      </w:r>
      <w:r w:rsidRPr="004B1B5C">
        <w:rPr>
          <w:rFonts w:ascii="Times New Roman" w:hAnsi="Times New Roman" w:cs="Times New Roman"/>
          <w:sz w:val="24"/>
          <w:szCs w:val="24"/>
        </w:rPr>
        <w:t xml:space="preserve">The </w:t>
      </w:r>
      <w:r w:rsidRPr="00E2147F">
        <w:rPr>
          <w:rFonts w:ascii="Times New Roman" w:hAnsi="Times New Roman" w:cs="Times New Roman"/>
          <w:sz w:val="22"/>
        </w:rPr>
        <w:t>flowchart</w:t>
      </w:r>
      <w:r w:rsidRPr="004B1B5C">
        <w:rPr>
          <w:rFonts w:ascii="Times New Roman" w:hAnsi="Times New Roman" w:cs="Times New Roman"/>
          <w:sz w:val="24"/>
          <w:szCs w:val="24"/>
        </w:rPr>
        <w:t xml:space="preserve"> of th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4B1B5C">
        <w:rPr>
          <w:rFonts w:ascii="Times New Roman" w:hAnsi="Times New Roman" w:cs="Times New Roman"/>
          <w:sz w:val="24"/>
          <w:szCs w:val="24"/>
        </w:rPr>
        <w:t xml:space="preserve"> study. </w:t>
      </w:r>
    </w:p>
    <w:p w14:paraId="41857992" w14:textId="77777777" w:rsidR="00D15770" w:rsidRDefault="00D15770">
      <w:pPr>
        <w:widowControl/>
        <w:jc w:val="left"/>
      </w:pPr>
      <w:r>
        <w:br w:type="page"/>
      </w:r>
    </w:p>
    <w:p w14:paraId="714BEAED" w14:textId="11AE5632" w:rsidR="00D15770" w:rsidRDefault="00D15770">
      <w:r>
        <w:rPr>
          <w:noProof/>
        </w:rPr>
        <w:lastRenderedPageBreak/>
        <w:drawing>
          <wp:inline distT="0" distB="0" distL="0" distR="0" wp14:anchorId="5722FA46" wp14:editId="2CEFDFC3">
            <wp:extent cx="5274310" cy="5307330"/>
            <wp:effectExtent l="0" t="0" r="2540" b="7620"/>
            <wp:docPr id="2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0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D67B2" w14:textId="30F005F6" w:rsidR="004B1B5C" w:rsidRDefault="004B1B5C"/>
    <w:p w14:paraId="388922C1" w14:textId="151018DA" w:rsidR="004B1B5C" w:rsidRPr="00406AD3" w:rsidRDefault="004B1B5C" w:rsidP="00406AD3">
      <w:pPr>
        <w:rPr>
          <w:rFonts w:ascii="Times New Roman" w:hAnsi="Times New Roman" w:cs="Times New Roman"/>
          <w:sz w:val="22"/>
        </w:rPr>
      </w:pPr>
      <w:r w:rsidRPr="004B1B5C">
        <w:rPr>
          <w:rFonts w:ascii="Times New Roman" w:eastAsia="AdvOT863180fb" w:hAnsi="Times New Roman" w:cs="Times New Roman"/>
          <w:b/>
          <w:sz w:val="24"/>
          <w:szCs w:val="24"/>
        </w:rPr>
        <w:t>Figure S</w:t>
      </w:r>
      <w:r>
        <w:rPr>
          <w:rFonts w:ascii="Times New Roman" w:eastAsia="AdvOT863180fb" w:hAnsi="Times New Roman" w:cs="Times New Roman"/>
          <w:b/>
          <w:sz w:val="24"/>
          <w:szCs w:val="24"/>
        </w:rPr>
        <w:t>2</w:t>
      </w:r>
      <w:r w:rsidRPr="004B1B5C">
        <w:rPr>
          <w:rFonts w:ascii="Times New Roman" w:eastAsia="AdvOT863180fb" w:hAnsi="Times New Roman" w:cs="Times New Roman"/>
          <w:b/>
          <w:sz w:val="24"/>
          <w:szCs w:val="24"/>
        </w:rPr>
        <w:t xml:space="preserve"> </w:t>
      </w:r>
      <w:r w:rsidR="004D37BC" w:rsidRPr="004D37BC">
        <w:rPr>
          <w:rFonts w:ascii="Times New Roman" w:hAnsi="Times New Roman" w:cs="Times New Roman"/>
          <w:sz w:val="24"/>
          <w:szCs w:val="24"/>
        </w:rPr>
        <w:t xml:space="preserve">Clinicopathological characteristics of </w:t>
      </w:r>
      <w:proofErr w:type="spellStart"/>
      <w:r w:rsidR="004D37BC" w:rsidRPr="004D37BC">
        <w:rPr>
          <w:rFonts w:ascii="Times New Roman" w:hAnsi="Times New Roman" w:cs="Times New Roman"/>
          <w:sz w:val="24"/>
          <w:szCs w:val="24"/>
        </w:rPr>
        <w:t>cpS</w:t>
      </w:r>
      <w:proofErr w:type="spellEnd"/>
      <w:r w:rsidR="004D37BC" w:rsidRPr="004D37BC">
        <w:rPr>
          <w:rFonts w:ascii="Times New Roman" w:hAnsi="Times New Roman" w:cs="Times New Roman"/>
          <w:sz w:val="24"/>
          <w:szCs w:val="24"/>
        </w:rPr>
        <w:t xml:space="preserve"> groups constructed based on</w:t>
      </w:r>
      <w:r w:rsidR="004D37BC">
        <w:rPr>
          <w:rFonts w:ascii="Times New Roman" w:hAnsi="Times New Roman" w:cs="Times New Roman"/>
          <w:sz w:val="24"/>
          <w:szCs w:val="24"/>
        </w:rPr>
        <w:t xml:space="preserve"> GSE62254/ACRG cohort</w:t>
      </w:r>
      <w:r w:rsidRPr="004B1B5C">
        <w:rPr>
          <w:rFonts w:ascii="Times New Roman" w:hAnsi="Times New Roman" w:cs="Times New Roman"/>
          <w:sz w:val="24"/>
          <w:szCs w:val="24"/>
        </w:rPr>
        <w:t xml:space="preserve">. </w:t>
      </w:r>
      <w:r w:rsidR="004D37BC" w:rsidRPr="004D37BC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4D37BC">
        <w:rPr>
          <w:rFonts w:ascii="Times New Roman" w:hAnsi="Times New Roman" w:cs="Times New Roman"/>
          <w:sz w:val="24"/>
          <w:szCs w:val="24"/>
        </w:rPr>
        <w:t xml:space="preserve"> </w:t>
      </w:r>
      <w:r w:rsidR="004D37BC" w:rsidRPr="004D37BC">
        <w:rPr>
          <w:rFonts w:ascii="Times New Roman" w:hAnsi="Times New Roman" w:cs="Times New Roman"/>
          <w:sz w:val="24"/>
          <w:szCs w:val="24"/>
        </w:rPr>
        <w:t xml:space="preserve">The heatmap showed the differences in clinicopathological features and expression levels of </w:t>
      </w:r>
      <w:r w:rsidR="00406AD3">
        <w:rPr>
          <w:rFonts w:ascii="Times New Roman" w:hAnsi="Times New Roman" w:cs="Times New Roman"/>
          <w:sz w:val="24"/>
          <w:szCs w:val="24"/>
        </w:rPr>
        <w:t>CR</w:t>
      </w:r>
      <w:r w:rsidR="004D37BC" w:rsidRPr="004D37BC">
        <w:rPr>
          <w:rFonts w:ascii="Times New Roman" w:hAnsi="Times New Roman" w:cs="Times New Roman"/>
          <w:sz w:val="24"/>
          <w:szCs w:val="24"/>
        </w:rPr>
        <w:t xml:space="preserve">Gs between two </w:t>
      </w:r>
      <w:proofErr w:type="spellStart"/>
      <w:r w:rsidR="004D37BC">
        <w:rPr>
          <w:rFonts w:ascii="Times New Roman" w:hAnsi="Times New Roman" w:cs="Times New Roman"/>
          <w:sz w:val="24"/>
          <w:szCs w:val="24"/>
        </w:rPr>
        <w:t>cpS</w:t>
      </w:r>
      <w:proofErr w:type="spellEnd"/>
      <w:r w:rsidR="004D37BC" w:rsidRPr="004D37BC">
        <w:rPr>
          <w:rFonts w:ascii="Times New Roman" w:hAnsi="Times New Roman" w:cs="Times New Roman"/>
          <w:sz w:val="24"/>
          <w:szCs w:val="24"/>
        </w:rPr>
        <w:t xml:space="preserve"> groups.</w:t>
      </w:r>
      <w:r w:rsidR="004D37BC">
        <w:rPr>
          <w:rFonts w:ascii="Times New Roman" w:hAnsi="Times New Roman" w:cs="Times New Roman"/>
          <w:sz w:val="24"/>
          <w:szCs w:val="24"/>
        </w:rPr>
        <w:t xml:space="preserve"> </w:t>
      </w:r>
      <w:r w:rsidR="004D37BC" w:rsidRPr="004D37BC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="004D37BC">
        <w:rPr>
          <w:rFonts w:ascii="Times New Roman" w:hAnsi="Times New Roman" w:cs="Times New Roman"/>
          <w:sz w:val="24"/>
          <w:szCs w:val="24"/>
        </w:rPr>
        <w:t xml:space="preserve"> </w:t>
      </w:r>
      <w:r w:rsidR="004D37BC" w:rsidRPr="004D37BC">
        <w:rPr>
          <w:rFonts w:ascii="Times New Roman" w:hAnsi="Times New Roman" w:cs="Times New Roman"/>
          <w:sz w:val="24"/>
          <w:szCs w:val="24"/>
        </w:rPr>
        <w:t xml:space="preserve">PCA for the expression profiles of two </w:t>
      </w:r>
      <w:proofErr w:type="spellStart"/>
      <w:r w:rsidR="004D37BC" w:rsidRPr="004D37BC">
        <w:rPr>
          <w:rFonts w:ascii="Times New Roman" w:hAnsi="Times New Roman" w:cs="Times New Roman"/>
          <w:sz w:val="24"/>
          <w:szCs w:val="24"/>
        </w:rPr>
        <w:t>cpS</w:t>
      </w:r>
      <w:proofErr w:type="spellEnd"/>
      <w:r w:rsidR="004D37BC" w:rsidRPr="004D37BC">
        <w:rPr>
          <w:rFonts w:ascii="Times New Roman" w:hAnsi="Times New Roman" w:cs="Times New Roman"/>
          <w:sz w:val="24"/>
          <w:szCs w:val="24"/>
        </w:rPr>
        <w:t xml:space="preserve"> groups</w:t>
      </w:r>
      <w:r w:rsidR="004D37BC">
        <w:rPr>
          <w:rFonts w:ascii="Times New Roman" w:hAnsi="Times New Roman" w:cs="Times New Roman"/>
          <w:sz w:val="24"/>
          <w:szCs w:val="24"/>
        </w:rPr>
        <w:t xml:space="preserve">. </w:t>
      </w:r>
      <w:r w:rsidR="004D37BC" w:rsidRPr="004D37BC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="004D37BC">
        <w:rPr>
          <w:rFonts w:ascii="Times New Roman" w:hAnsi="Times New Roman" w:cs="Times New Roman"/>
          <w:sz w:val="24"/>
          <w:szCs w:val="24"/>
        </w:rPr>
        <w:t xml:space="preserve"> The comparison of different </w:t>
      </w:r>
      <w:r w:rsidR="004D37BC" w:rsidRPr="004D37BC">
        <w:rPr>
          <w:rFonts w:ascii="Times New Roman" w:hAnsi="Times New Roman" w:cs="Times New Roman"/>
          <w:sz w:val="24"/>
          <w:szCs w:val="24"/>
        </w:rPr>
        <w:t>clinicopathological features</w:t>
      </w:r>
      <w:r w:rsidR="004D37BC">
        <w:rPr>
          <w:rFonts w:ascii="Times New Roman" w:hAnsi="Times New Roman" w:cs="Times New Roman"/>
          <w:sz w:val="24"/>
          <w:szCs w:val="24"/>
        </w:rPr>
        <w:t xml:space="preserve"> between </w:t>
      </w:r>
      <w:r w:rsidR="004D37BC" w:rsidRPr="004D37BC">
        <w:rPr>
          <w:rFonts w:ascii="Times New Roman" w:hAnsi="Times New Roman" w:cs="Times New Roman"/>
          <w:sz w:val="24"/>
          <w:szCs w:val="24"/>
        </w:rPr>
        <w:t xml:space="preserve">two </w:t>
      </w:r>
      <w:proofErr w:type="spellStart"/>
      <w:r w:rsidR="004D37BC" w:rsidRPr="004D37BC">
        <w:rPr>
          <w:rFonts w:ascii="Times New Roman" w:hAnsi="Times New Roman" w:cs="Times New Roman"/>
          <w:sz w:val="24"/>
          <w:szCs w:val="24"/>
        </w:rPr>
        <w:t>cpS</w:t>
      </w:r>
      <w:proofErr w:type="spellEnd"/>
      <w:r w:rsidR="004D37BC" w:rsidRPr="004D37BC">
        <w:rPr>
          <w:rFonts w:ascii="Times New Roman" w:hAnsi="Times New Roman" w:cs="Times New Roman"/>
          <w:sz w:val="24"/>
          <w:szCs w:val="24"/>
        </w:rPr>
        <w:t xml:space="preserve"> groups</w:t>
      </w:r>
      <w:r w:rsidR="004D37BC">
        <w:rPr>
          <w:rFonts w:ascii="Times New Roman" w:hAnsi="Times New Roman" w:cs="Times New Roman"/>
          <w:sz w:val="24"/>
          <w:szCs w:val="24"/>
        </w:rPr>
        <w:t>. D. S</w:t>
      </w:r>
      <w:r w:rsidR="004D37BC" w:rsidRPr="004D37BC">
        <w:rPr>
          <w:rFonts w:ascii="Times New Roman" w:hAnsi="Times New Roman" w:cs="Times New Roman"/>
          <w:sz w:val="24"/>
          <w:szCs w:val="24"/>
        </w:rPr>
        <w:t xml:space="preserve">urvival analysis showed OS time of two </w:t>
      </w:r>
      <w:proofErr w:type="spellStart"/>
      <w:r w:rsidR="004D37BC" w:rsidRPr="004D37BC">
        <w:rPr>
          <w:rFonts w:ascii="Times New Roman" w:hAnsi="Times New Roman" w:cs="Times New Roman"/>
          <w:sz w:val="24"/>
          <w:szCs w:val="24"/>
        </w:rPr>
        <w:t>cpS</w:t>
      </w:r>
      <w:proofErr w:type="spellEnd"/>
      <w:r w:rsidR="004D37BC" w:rsidRPr="004D37BC">
        <w:rPr>
          <w:rFonts w:ascii="Times New Roman" w:hAnsi="Times New Roman" w:cs="Times New Roman"/>
          <w:sz w:val="24"/>
          <w:szCs w:val="24"/>
        </w:rPr>
        <w:t xml:space="preserve"> groups.</w:t>
      </w:r>
      <w:r w:rsidR="004D37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6AD3">
        <w:rPr>
          <w:rFonts w:ascii="Times New Roman" w:hAnsi="Times New Roman" w:cs="Times New Roman"/>
          <w:sz w:val="22"/>
        </w:rPr>
        <w:t>cpS</w:t>
      </w:r>
      <w:proofErr w:type="spellEnd"/>
      <w:r w:rsidR="00406AD3">
        <w:rPr>
          <w:rFonts w:ascii="Times New Roman" w:hAnsi="Times New Roman" w:cs="Times New Roman"/>
          <w:sz w:val="22"/>
        </w:rPr>
        <w:t xml:space="preserve">, </w:t>
      </w:r>
      <w:proofErr w:type="spellStart"/>
      <w:r w:rsidR="00406AD3" w:rsidRPr="00E2147F">
        <w:rPr>
          <w:rFonts w:ascii="Times New Roman" w:hAnsi="Times New Roman" w:cs="Times New Roman"/>
          <w:sz w:val="22"/>
        </w:rPr>
        <w:t>cuproptosisScore</w:t>
      </w:r>
      <w:proofErr w:type="spellEnd"/>
      <w:r w:rsidR="00406AD3">
        <w:rPr>
          <w:rFonts w:ascii="Times New Roman" w:hAnsi="Times New Roman" w:cs="Times New Roman"/>
          <w:sz w:val="22"/>
        </w:rPr>
        <w:t>; PCA, p</w:t>
      </w:r>
      <w:r w:rsidR="00406AD3" w:rsidRPr="00E749B3">
        <w:rPr>
          <w:rFonts w:ascii="Times New Roman" w:hAnsi="Times New Roman" w:cs="Times New Roman"/>
          <w:sz w:val="22"/>
        </w:rPr>
        <w:t>rincipal</w:t>
      </w:r>
      <w:r w:rsidR="00406AD3">
        <w:rPr>
          <w:rFonts w:ascii="Times New Roman" w:hAnsi="Times New Roman" w:cs="Times New Roman" w:hint="eastAsia"/>
          <w:sz w:val="22"/>
        </w:rPr>
        <w:t xml:space="preserve"> </w:t>
      </w:r>
      <w:r w:rsidR="00406AD3" w:rsidRPr="00E749B3">
        <w:rPr>
          <w:rFonts w:ascii="Times New Roman" w:hAnsi="Times New Roman" w:cs="Times New Roman"/>
          <w:sz w:val="22"/>
        </w:rPr>
        <w:t>component analysis</w:t>
      </w:r>
      <w:r w:rsidR="00406AD3">
        <w:rPr>
          <w:rFonts w:ascii="Times New Roman" w:hAnsi="Times New Roman" w:cs="Times New Roman"/>
          <w:sz w:val="22"/>
        </w:rPr>
        <w:t xml:space="preserve">; OS, </w:t>
      </w:r>
      <w:r w:rsidR="00406AD3" w:rsidRPr="005A337D">
        <w:rPr>
          <w:rFonts w:ascii="Times New Roman" w:hAnsi="Times New Roman" w:cs="Times New Roman"/>
          <w:sz w:val="22"/>
        </w:rPr>
        <w:t>overall survival</w:t>
      </w:r>
      <w:r w:rsidR="00406AD3">
        <w:rPr>
          <w:rFonts w:ascii="Times New Roman" w:hAnsi="Times New Roman" w:cs="Times New Roman"/>
          <w:sz w:val="22"/>
        </w:rPr>
        <w:t>.</w:t>
      </w:r>
    </w:p>
    <w:p w14:paraId="0321703C" w14:textId="77777777" w:rsidR="004B1B5C" w:rsidRPr="004B1B5C" w:rsidRDefault="004B1B5C"/>
    <w:p w14:paraId="1F7C854A" w14:textId="77777777" w:rsidR="00D15770" w:rsidRDefault="00D15770">
      <w:pPr>
        <w:widowControl/>
        <w:jc w:val="left"/>
      </w:pPr>
      <w:r>
        <w:br w:type="page"/>
      </w:r>
    </w:p>
    <w:p w14:paraId="7562D06E" w14:textId="3E8E10A8" w:rsidR="00D15770" w:rsidRDefault="00D15770">
      <w:r>
        <w:rPr>
          <w:noProof/>
        </w:rPr>
        <w:lastRenderedPageBreak/>
        <w:drawing>
          <wp:inline distT="0" distB="0" distL="0" distR="0" wp14:anchorId="7F51BB2D" wp14:editId="35DE13F8">
            <wp:extent cx="5274310" cy="4127500"/>
            <wp:effectExtent l="0" t="0" r="2540" b="6350"/>
            <wp:docPr id="3" name="图片 3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箱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2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1DC1D" w14:textId="0D0631A2" w:rsidR="00FA0E00" w:rsidRPr="00FA0E00" w:rsidRDefault="00FA0E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AAD94F" w14:textId="0395D918" w:rsidR="00FA0E00" w:rsidRPr="00FA0E00" w:rsidRDefault="00FA0E0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0E00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96D88" w:rsidRPr="00BC0930">
        <w:rPr>
          <w:rFonts w:ascii="Times New Roman" w:hAnsi="Times New Roman" w:cs="Times New Roman"/>
          <w:sz w:val="24"/>
          <w:szCs w:val="24"/>
        </w:rPr>
        <w:t xml:space="preserve">The difference of biological processes between two </w:t>
      </w:r>
      <w:proofErr w:type="spellStart"/>
      <w:r w:rsidR="00B22B07" w:rsidRPr="00BC0930">
        <w:rPr>
          <w:rFonts w:ascii="Times New Roman" w:hAnsi="Times New Roman" w:cs="Times New Roman"/>
          <w:color w:val="000000" w:themeColor="text1"/>
          <w:sz w:val="24"/>
          <w:szCs w:val="24"/>
        </w:rPr>
        <w:t>cuproptosisScore</w:t>
      </w:r>
      <w:proofErr w:type="spellEnd"/>
      <w:r w:rsidR="00B22B07" w:rsidRPr="00BC09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groups. </w:t>
      </w:r>
      <w:r w:rsidR="001E36B9" w:rsidRPr="00BC0930">
        <w:rPr>
          <w:rFonts w:ascii="Times New Roman" w:hAnsi="Times New Roman" w:cs="Times New Roman"/>
          <w:sz w:val="24"/>
          <w:szCs w:val="24"/>
        </w:rPr>
        <w:t>Stromal activation pathways include EMT1, EMT2, EMT3, Angiogenesis, and Pan</w:t>
      </w:r>
      <w:r w:rsidR="00BC0930" w:rsidRPr="00BC0930">
        <w:rPr>
          <w:rFonts w:ascii="Times New Roman" w:hAnsi="Times New Roman" w:cs="Times New Roman"/>
          <w:sz w:val="24"/>
          <w:szCs w:val="24"/>
        </w:rPr>
        <w:t>-</w:t>
      </w:r>
      <w:r w:rsidR="001E36B9" w:rsidRPr="00BC0930">
        <w:rPr>
          <w:rFonts w:ascii="Times New Roman" w:hAnsi="Times New Roman" w:cs="Times New Roman"/>
          <w:sz w:val="24"/>
          <w:szCs w:val="24"/>
        </w:rPr>
        <w:t>F</w:t>
      </w:r>
      <w:r w:rsidR="00BC0930" w:rsidRPr="00BC0930">
        <w:rPr>
          <w:rFonts w:ascii="Times New Roman" w:hAnsi="Times New Roman" w:cs="Times New Roman"/>
          <w:sz w:val="24"/>
          <w:szCs w:val="24"/>
        </w:rPr>
        <w:t>-</w:t>
      </w:r>
      <w:r w:rsidR="001E36B9" w:rsidRPr="00BC0930">
        <w:rPr>
          <w:rFonts w:ascii="Times New Roman" w:hAnsi="Times New Roman" w:cs="Times New Roman"/>
          <w:sz w:val="24"/>
          <w:szCs w:val="24"/>
        </w:rPr>
        <w:t xml:space="preserve">TBRS. Immune activation pathways include CD8 T effector, Antigen processing machinery, and immune checkpoint. EMT, </w:t>
      </w:r>
      <w:r w:rsidR="001E36B9" w:rsidRPr="00BC0930">
        <w:rPr>
          <w:rFonts w:ascii="Times New Roman" w:eastAsiaTheme="minorHAnsi" w:hAnsi="Times New Roman" w:cs="Times New Roman"/>
          <w:sz w:val="24"/>
          <w:szCs w:val="24"/>
        </w:rPr>
        <w:t xml:space="preserve">epithelial mesenchymal transition; </w:t>
      </w:r>
      <w:r w:rsidR="001E36B9" w:rsidRPr="00BC0930">
        <w:rPr>
          <w:rFonts w:ascii="Times New Roman" w:hAnsi="Times New Roman" w:cs="Times New Roman"/>
          <w:sz w:val="24"/>
          <w:szCs w:val="24"/>
        </w:rPr>
        <w:t>Pan</w:t>
      </w:r>
      <w:r w:rsidR="00BC0930" w:rsidRPr="00BC0930">
        <w:rPr>
          <w:rFonts w:ascii="Times New Roman" w:hAnsi="Times New Roman" w:cs="Times New Roman"/>
          <w:sz w:val="24"/>
          <w:szCs w:val="24"/>
        </w:rPr>
        <w:t>-</w:t>
      </w:r>
      <w:r w:rsidR="001E36B9" w:rsidRPr="00BC0930">
        <w:rPr>
          <w:rFonts w:ascii="Times New Roman" w:hAnsi="Times New Roman" w:cs="Times New Roman"/>
          <w:sz w:val="24"/>
          <w:szCs w:val="24"/>
        </w:rPr>
        <w:t>F</w:t>
      </w:r>
      <w:r w:rsidR="00BC0930" w:rsidRPr="00BC0930">
        <w:rPr>
          <w:rFonts w:ascii="Times New Roman" w:hAnsi="Times New Roman" w:cs="Times New Roman"/>
          <w:sz w:val="24"/>
          <w:szCs w:val="24"/>
        </w:rPr>
        <w:t>-</w:t>
      </w:r>
      <w:r w:rsidR="001E36B9" w:rsidRPr="00BC0930">
        <w:rPr>
          <w:rFonts w:ascii="Times New Roman" w:hAnsi="Times New Roman" w:cs="Times New Roman"/>
          <w:sz w:val="24"/>
          <w:szCs w:val="24"/>
        </w:rPr>
        <w:t>TBRS,</w:t>
      </w:r>
      <w:r w:rsidR="001E36B9" w:rsidRPr="00BC0930">
        <w:rPr>
          <w:rFonts w:ascii="Times New Roman" w:eastAsiaTheme="minorHAnsi" w:hAnsi="Times New Roman" w:cs="Times New Roman"/>
          <w:sz w:val="24"/>
          <w:szCs w:val="24"/>
        </w:rPr>
        <w:t xml:space="preserve"> pan-fibroblast </w:t>
      </w:r>
      <w:r w:rsidR="001E36B9" w:rsidRPr="00BC0930">
        <w:rPr>
          <w:rFonts w:ascii="Times New Roman" w:hAnsi="Times New Roman" w:cs="Times New Roman"/>
          <w:sz w:val="24"/>
          <w:szCs w:val="24"/>
        </w:rPr>
        <w:t>TGFβ</w:t>
      </w:r>
      <w:r w:rsidR="001E36B9" w:rsidRPr="00BC0930">
        <w:rPr>
          <w:rFonts w:ascii="Times New Roman" w:eastAsiaTheme="minorHAnsi" w:hAnsi="Times New Roman" w:cs="Times New Roman"/>
          <w:sz w:val="24"/>
          <w:szCs w:val="24"/>
        </w:rPr>
        <w:t xml:space="preserve"> response signature.</w:t>
      </w:r>
    </w:p>
    <w:p w14:paraId="65109F51" w14:textId="77777777" w:rsidR="00D15770" w:rsidRDefault="00D15770">
      <w:pPr>
        <w:widowControl/>
        <w:jc w:val="left"/>
      </w:pPr>
      <w:r>
        <w:br w:type="page"/>
      </w:r>
    </w:p>
    <w:p w14:paraId="54966B7B" w14:textId="26B61ECC" w:rsidR="00D15770" w:rsidRDefault="00D15770">
      <w:r>
        <w:rPr>
          <w:noProof/>
        </w:rPr>
        <w:lastRenderedPageBreak/>
        <w:drawing>
          <wp:inline distT="0" distB="0" distL="0" distR="0" wp14:anchorId="4924BA3D" wp14:editId="5A2C5B55">
            <wp:extent cx="5274310" cy="6546850"/>
            <wp:effectExtent l="0" t="0" r="2540" b="6350"/>
            <wp:docPr id="4" name="图片 4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4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850FA" w14:textId="0BC1B806" w:rsidR="00BC0930" w:rsidRPr="00BC0930" w:rsidRDefault="00BC093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C0930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comparison of </w:t>
      </w:r>
      <w:r w:rsidRPr="00E2147F">
        <w:rPr>
          <w:rFonts w:ascii="Times New Roman" w:eastAsiaTheme="minorHAnsi" w:hAnsi="Times New Roman" w:cs="Times New Roman"/>
          <w:sz w:val="22"/>
        </w:rPr>
        <w:t xml:space="preserve">semi-inhibitory concentration </w:t>
      </w:r>
      <w:r>
        <w:rPr>
          <w:rFonts w:ascii="Times New Roman" w:eastAsiaTheme="minorHAnsi" w:hAnsi="Times New Roman" w:cs="Times New Roman"/>
          <w:sz w:val="22"/>
        </w:rPr>
        <w:t>(</w:t>
      </w:r>
      <w:r w:rsidRPr="00E2147F">
        <w:rPr>
          <w:rFonts w:ascii="Times New Roman" w:eastAsiaTheme="minorHAnsi" w:hAnsi="Times New Roman" w:cs="Times New Roman"/>
          <w:sz w:val="22"/>
        </w:rPr>
        <w:t>IC50</w:t>
      </w:r>
      <w:r>
        <w:rPr>
          <w:rFonts w:ascii="Times New Roman" w:eastAsiaTheme="minorHAnsi" w:hAnsi="Times New Roman" w:cs="Times New Roman"/>
          <w:sz w:val="22"/>
        </w:rPr>
        <w:t>)</w:t>
      </w:r>
      <w:r w:rsidRPr="00E2147F">
        <w:rPr>
          <w:rFonts w:ascii="Times New Roman" w:eastAsiaTheme="minorHAnsi" w:hAnsi="Times New Roman" w:cs="Times New Roman"/>
          <w:sz w:val="22"/>
        </w:rPr>
        <w:t xml:space="preserve"> of </w:t>
      </w:r>
      <w:bookmarkStart w:id="0" w:name="_Hlk110784515"/>
      <w:r w:rsidRPr="00E2147F">
        <w:rPr>
          <w:rFonts w:ascii="Times New Roman" w:eastAsiaTheme="minorHAnsi" w:hAnsi="Times New Roman" w:cs="Times New Roman"/>
          <w:sz w:val="22"/>
        </w:rPr>
        <w:t>chemotherapeutic drugs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between </w:t>
      </w:r>
      <w:r w:rsidRPr="004D37BC">
        <w:rPr>
          <w:rFonts w:ascii="Times New Roman" w:hAnsi="Times New Roman" w:cs="Times New Roman"/>
          <w:sz w:val="24"/>
          <w:szCs w:val="24"/>
        </w:rPr>
        <w:t xml:space="preserve">two </w:t>
      </w:r>
      <w:proofErr w:type="spellStart"/>
      <w:r w:rsidRPr="004D37BC">
        <w:rPr>
          <w:rFonts w:ascii="Times New Roman" w:hAnsi="Times New Roman" w:cs="Times New Roman"/>
          <w:sz w:val="24"/>
          <w:szCs w:val="24"/>
        </w:rPr>
        <w:t>cpS</w:t>
      </w:r>
      <w:proofErr w:type="spellEnd"/>
      <w:r w:rsidRPr="004D37BC">
        <w:rPr>
          <w:rFonts w:ascii="Times New Roman" w:hAnsi="Times New Roman" w:cs="Times New Roman"/>
          <w:sz w:val="24"/>
          <w:szCs w:val="24"/>
        </w:rPr>
        <w:t xml:space="preserve"> groups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664CEF2" w14:textId="77777777" w:rsidR="00D15770" w:rsidRDefault="00D15770">
      <w:pPr>
        <w:widowControl/>
        <w:jc w:val="left"/>
      </w:pPr>
      <w:r>
        <w:br w:type="page"/>
      </w:r>
    </w:p>
    <w:p w14:paraId="33C27299" w14:textId="11B80B13" w:rsidR="00D15770" w:rsidRDefault="00D15770">
      <w:r>
        <w:rPr>
          <w:noProof/>
        </w:rPr>
        <w:lastRenderedPageBreak/>
        <w:drawing>
          <wp:inline distT="0" distB="0" distL="0" distR="0" wp14:anchorId="3CC1EEBD" wp14:editId="4F73144B">
            <wp:extent cx="5274310" cy="4260215"/>
            <wp:effectExtent l="0" t="0" r="2540" b="6985"/>
            <wp:docPr id="5" name="图片 5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6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448D7" w14:textId="3A125EA8" w:rsidR="00BC0930" w:rsidRPr="00BC0930" w:rsidRDefault="00BC0930" w:rsidP="00BC093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C0930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C0930">
        <w:rPr>
          <w:rFonts w:ascii="Times New Roman" w:hAnsi="Times New Roman" w:cs="Times New Roman"/>
          <w:sz w:val="24"/>
          <w:szCs w:val="24"/>
        </w:rPr>
        <w:t xml:space="preserve">The activation status of biological pathways in two </w:t>
      </w:r>
      <w:proofErr w:type="spellStart"/>
      <w:r w:rsidRPr="00BC0930">
        <w:rPr>
          <w:rFonts w:ascii="Times New Roman" w:hAnsi="Times New Roman" w:cs="Times New Roman"/>
          <w:sz w:val="24"/>
          <w:szCs w:val="24"/>
        </w:rPr>
        <w:t>geneScore</w:t>
      </w:r>
      <w:proofErr w:type="spellEnd"/>
      <w:r w:rsidRPr="00BC0930">
        <w:rPr>
          <w:rFonts w:ascii="Times New Roman" w:hAnsi="Times New Roman" w:cs="Times New Roman"/>
          <w:sz w:val="24"/>
          <w:szCs w:val="24"/>
        </w:rPr>
        <w:t xml:space="preserve"> groups by GSEA analysis</w:t>
      </w:r>
      <w:r w:rsidR="00C10D4B">
        <w:rPr>
          <w:rFonts w:ascii="Times New Roman" w:hAnsi="Times New Roman" w:cs="Times New Roman"/>
          <w:sz w:val="24"/>
          <w:szCs w:val="24"/>
        </w:rPr>
        <w:t>.</w:t>
      </w:r>
    </w:p>
    <w:p w14:paraId="5C8D9544" w14:textId="77777777" w:rsidR="00BC0930" w:rsidRDefault="00BC0930"/>
    <w:p w14:paraId="7708EC3C" w14:textId="77777777" w:rsidR="00D15770" w:rsidRDefault="00D15770">
      <w:pPr>
        <w:widowControl/>
        <w:jc w:val="left"/>
      </w:pPr>
      <w:r>
        <w:br w:type="page"/>
      </w:r>
    </w:p>
    <w:p w14:paraId="4A0E5B85" w14:textId="42862C99" w:rsidR="00A17CDF" w:rsidRDefault="00D15770">
      <w:r>
        <w:rPr>
          <w:noProof/>
        </w:rPr>
        <w:lastRenderedPageBreak/>
        <w:drawing>
          <wp:inline distT="0" distB="0" distL="0" distR="0" wp14:anchorId="184DD7AE" wp14:editId="25D00468">
            <wp:extent cx="5274310" cy="4385310"/>
            <wp:effectExtent l="0" t="0" r="2540" b="0"/>
            <wp:docPr id="6" name="图片 6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8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C891B" w14:textId="7857A0A2" w:rsidR="00BC0930" w:rsidRPr="00E97616" w:rsidRDefault="00BC0930" w:rsidP="00E97616">
      <w:pPr>
        <w:rPr>
          <w:rFonts w:ascii="Times New Roman" w:hAnsi="Times New Roman" w:cs="Times New Roman"/>
          <w:sz w:val="22"/>
        </w:rPr>
      </w:pPr>
      <w:r w:rsidRPr="00BC0930">
        <w:rPr>
          <w:rFonts w:ascii="Times New Roman" w:hAnsi="Times New Roman" w:cs="Times New Roman"/>
          <w:b/>
          <w:bCs/>
          <w:sz w:val="24"/>
          <w:szCs w:val="24"/>
        </w:rPr>
        <w:t>Figure S6</w:t>
      </w:r>
      <w:r w:rsidR="00C10D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10D4B" w:rsidRPr="00E97616">
        <w:rPr>
          <w:rFonts w:ascii="Times New Roman" w:hAnsi="Times New Roman" w:cs="Times New Roman"/>
          <w:sz w:val="24"/>
          <w:szCs w:val="24"/>
        </w:rPr>
        <w:t xml:space="preserve">ESTIMATE analysis and cytokine- and chemokine-related signatures in ACRG cohort. </w:t>
      </w:r>
      <w:r w:rsidR="00C10D4B" w:rsidRPr="00E97616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C10D4B" w:rsidRPr="00E97616">
        <w:rPr>
          <w:rFonts w:ascii="Times New Roman" w:hAnsi="Times New Roman" w:cs="Times New Roman"/>
          <w:sz w:val="24"/>
          <w:szCs w:val="24"/>
        </w:rPr>
        <w:t xml:space="preserve"> </w:t>
      </w:r>
      <w:r w:rsidR="00C10D4B" w:rsidRPr="00E97616">
        <w:rPr>
          <w:rFonts w:ascii="Times New Roman" w:hAnsi="Times New Roman" w:cs="Times New Roman" w:hint="eastAsia"/>
          <w:sz w:val="24"/>
          <w:szCs w:val="24"/>
        </w:rPr>
        <w:t>T</w:t>
      </w:r>
      <w:r w:rsidR="00C10D4B" w:rsidRPr="00E97616">
        <w:rPr>
          <w:rFonts w:ascii="Times New Roman" w:hAnsi="Times New Roman" w:cs="Times New Roman"/>
          <w:sz w:val="24"/>
          <w:szCs w:val="24"/>
        </w:rPr>
        <w:t xml:space="preserve">he comparison of stromal, immune, and ESTIMATE score between two </w:t>
      </w:r>
      <w:proofErr w:type="spellStart"/>
      <w:r w:rsidR="00C10D4B" w:rsidRPr="00E97616">
        <w:rPr>
          <w:rFonts w:ascii="Times New Roman" w:hAnsi="Times New Roman" w:cs="Times New Roman"/>
          <w:sz w:val="24"/>
          <w:szCs w:val="24"/>
        </w:rPr>
        <w:t>geneSco</w:t>
      </w:r>
      <w:r w:rsidR="006F6DFF">
        <w:rPr>
          <w:rFonts w:ascii="Times New Roman" w:hAnsi="Times New Roman" w:cs="Times New Roman"/>
          <w:sz w:val="24"/>
          <w:szCs w:val="24"/>
        </w:rPr>
        <w:t>r</w:t>
      </w:r>
      <w:r w:rsidR="00C10D4B" w:rsidRPr="00E97616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C10D4B" w:rsidRPr="00E97616">
        <w:rPr>
          <w:rFonts w:ascii="Times New Roman" w:hAnsi="Times New Roman" w:cs="Times New Roman"/>
          <w:sz w:val="24"/>
          <w:szCs w:val="24"/>
        </w:rPr>
        <w:t xml:space="preserve"> groups. </w:t>
      </w:r>
      <w:r w:rsidR="00C10D4B" w:rsidRPr="00E97616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="00C10D4B" w:rsidRPr="00E97616">
        <w:rPr>
          <w:rFonts w:ascii="Times New Roman" w:hAnsi="Times New Roman" w:cs="Times New Roman"/>
          <w:sz w:val="24"/>
          <w:szCs w:val="24"/>
        </w:rPr>
        <w:t xml:space="preserve"> </w:t>
      </w:r>
      <w:r w:rsidR="00E97616" w:rsidRPr="00E97616">
        <w:rPr>
          <w:rFonts w:ascii="Times New Roman" w:hAnsi="Times New Roman" w:cs="Times New Roman"/>
          <w:sz w:val="24"/>
          <w:szCs w:val="24"/>
        </w:rPr>
        <w:t>The expression levels of TGF</w:t>
      </w:r>
      <w:r w:rsidR="00E97616" w:rsidRPr="00E9761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β</w:t>
      </w:r>
      <w:r w:rsidR="00E97616" w:rsidRPr="00E97616">
        <w:rPr>
          <w:rFonts w:ascii="Times New Roman" w:hAnsi="Times New Roman" w:cs="Times New Roman"/>
          <w:sz w:val="24"/>
          <w:szCs w:val="24"/>
        </w:rPr>
        <w:t xml:space="preserve">/EMT pathway-related genes in two </w:t>
      </w:r>
      <w:proofErr w:type="spellStart"/>
      <w:r w:rsidR="00E97616" w:rsidRPr="00E97616">
        <w:rPr>
          <w:rFonts w:ascii="Times New Roman" w:hAnsi="Times New Roman" w:cs="Times New Roman"/>
          <w:sz w:val="24"/>
          <w:szCs w:val="24"/>
        </w:rPr>
        <w:t>geneSco</w:t>
      </w:r>
      <w:r w:rsidR="006F6DFF">
        <w:rPr>
          <w:rFonts w:ascii="Times New Roman" w:hAnsi="Times New Roman" w:cs="Times New Roman"/>
          <w:sz w:val="24"/>
          <w:szCs w:val="24"/>
        </w:rPr>
        <w:t>r</w:t>
      </w:r>
      <w:r w:rsidR="00E97616" w:rsidRPr="00E97616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E97616" w:rsidRPr="00E97616">
        <w:rPr>
          <w:rFonts w:ascii="Times New Roman" w:hAnsi="Times New Roman" w:cs="Times New Roman"/>
          <w:sz w:val="24"/>
          <w:szCs w:val="24"/>
        </w:rPr>
        <w:t xml:space="preserve"> groups. </w:t>
      </w:r>
      <w:r w:rsidR="00E97616" w:rsidRPr="00E97616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="00E97616" w:rsidRPr="00E97616">
        <w:rPr>
          <w:rFonts w:ascii="Times New Roman" w:hAnsi="Times New Roman" w:cs="Times New Roman"/>
          <w:sz w:val="24"/>
          <w:szCs w:val="24"/>
        </w:rPr>
        <w:t xml:space="preserve"> The expression levels of immune activation pathway-related genes in two </w:t>
      </w:r>
      <w:proofErr w:type="spellStart"/>
      <w:r w:rsidR="00E97616" w:rsidRPr="00E97616">
        <w:rPr>
          <w:rFonts w:ascii="Times New Roman" w:hAnsi="Times New Roman" w:cs="Times New Roman"/>
          <w:sz w:val="24"/>
          <w:szCs w:val="24"/>
        </w:rPr>
        <w:t>geneSco</w:t>
      </w:r>
      <w:r w:rsidR="006F6DFF">
        <w:rPr>
          <w:rFonts w:ascii="Times New Roman" w:hAnsi="Times New Roman" w:cs="Times New Roman"/>
          <w:sz w:val="24"/>
          <w:szCs w:val="24"/>
        </w:rPr>
        <w:t>r</w:t>
      </w:r>
      <w:r w:rsidR="00E97616" w:rsidRPr="00E97616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E97616" w:rsidRPr="00E97616">
        <w:rPr>
          <w:rFonts w:ascii="Times New Roman" w:hAnsi="Times New Roman" w:cs="Times New Roman"/>
          <w:sz w:val="24"/>
          <w:szCs w:val="24"/>
        </w:rPr>
        <w:t xml:space="preserve"> groups.</w:t>
      </w:r>
      <w:r w:rsidR="00597C53">
        <w:rPr>
          <w:rFonts w:ascii="Times New Roman" w:hAnsi="Times New Roman" w:cs="Times New Roman"/>
          <w:sz w:val="24"/>
          <w:szCs w:val="24"/>
        </w:rPr>
        <w:t xml:space="preserve"> </w:t>
      </w:r>
      <w:r w:rsidR="00597C53" w:rsidRPr="00597C53">
        <w:rPr>
          <w:rFonts w:ascii="Times New Roman" w:hAnsi="Times New Roman" w:cs="Times New Roman"/>
          <w:sz w:val="24"/>
          <w:szCs w:val="24"/>
        </w:rPr>
        <w:t>*</w:t>
      </w:r>
      <w:r w:rsidR="00597C53" w:rsidRPr="00597C5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97C53" w:rsidRPr="00597C53">
        <w:rPr>
          <w:rFonts w:ascii="Times New Roman" w:hAnsi="Times New Roman" w:cs="Times New Roman"/>
          <w:sz w:val="24"/>
          <w:szCs w:val="24"/>
        </w:rPr>
        <w:t>&lt;0.05, **</w:t>
      </w:r>
      <w:r w:rsidR="00597C53" w:rsidRPr="00597C5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97C53" w:rsidRPr="00597C53">
        <w:rPr>
          <w:rFonts w:ascii="Times New Roman" w:hAnsi="Times New Roman" w:cs="Times New Roman"/>
          <w:sz w:val="24"/>
          <w:szCs w:val="24"/>
        </w:rPr>
        <w:t>&lt;0.01, ***</w:t>
      </w:r>
      <w:r w:rsidR="00597C53" w:rsidRPr="00597C5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97C53" w:rsidRPr="00597C53">
        <w:rPr>
          <w:rFonts w:ascii="Times New Roman" w:hAnsi="Times New Roman" w:cs="Times New Roman"/>
          <w:sz w:val="24"/>
          <w:szCs w:val="24"/>
        </w:rPr>
        <w:t>&lt;0.001, ns (</w:t>
      </w:r>
      <w:r w:rsidR="00597C53" w:rsidRPr="00597C5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97C53" w:rsidRPr="00597C53">
        <w:rPr>
          <w:rFonts w:ascii="Times New Roman" w:hAnsi="Times New Roman" w:cs="Times New Roman"/>
          <w:sz w:val="24"/>
          <w:szCs w:val="24"/>
        </w:rPr>
        <w:t>&gt;0.05)</w:t>
      </w:r>
      <w:r w:rsidR="00597C53">
        <w:rPr>
          <w:rFonts w:ascii="Times New Roman" w:hAnsi="Times New Roman" w:cs="Times New Roman"/>
          <w:sz w:val="24"/>
          <w:szCs w:val="24"/>
        </w:rPr>
        <w:t>.</w:t>
      </w:r>
    </w:p>
    <w:p w14:paraId="3069B975" w14:textId="143124DF" w:rsidR="00BC0930" w:rsidRDefault="00BC0930"/>
    <w:p w14:paraId="3C603E54" w14:textId="77777777" w:rsidR="00BC0930" w:rsidRPr="00E97616" w:rsidRDefault="00BC0930"/>
    <w:sectPr w:rsidR="00BC0930" w:rsidRPr="00E976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D64CD" w14:textId="77777777" w:rsidR="00283773" w:rsidRDefault="00283773" w:rsidP="00D15770">
      <w:r>
        <w:separator/>
      </w:r>
    </w:p>
  </w:endnote>
  <w:endnote w:type="continuationSeparator" w:id="0">
    <w:p w14:paraId="036020AD" w14:textId="77777777" w:rsidR="00283773" w:rsidRDefault="00283773" w:rsidP="00D15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863180fb">
    <w:altName w:val="宋体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5B1ECA" w14:textId="77777777" w:rsidR="00283773" w:rsidRDefault="00283773" w:rsidP="00D15770">
      <w:r>
        <w:separator/>
      </w:r>
    </w:p>
  </w:footnote>
  <w:footnote w:type="continuationSeparator" w:id="0">
    <w:p w14:paraId="1BA81AD5" w14:textId="77777777" w:rsidR="00283773" w:rsidRDefault="00283773" w:rsidP="00D15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A1A"/>
    <w:rsid w:val="00137A1A"/>
    <w:rsid w:val="001637A1"/>
    <w:rsid w:val="001E36B9"/>
    <w:rsid w:val="00283773"/>
    <w:rsid w:val="00406AD3"/>
    <w:rsid w:val="004B1B5C"/>
    <w:rsid w:val="004D37BC"/>
    <w:rsid w:val="00597C53"/>
    <w:rsid w:val="006F6DFF"/>
    <w:rsid w:val="00A17CDF"/>
    <w:rsid w:val="00A453C2"/>
    <w:rsid w:val="00B22B07"/>
    <w:rsid w:val="00BC0930"/>
    <w:rsid w:val="00C108D3"/>
    <w:rsid w:val="00C10D4B"/>
    <w:rsid w:val="00D15770"/>
    <w:rsid w:val="00E65F54"/>
    <w:rsid w:val="00E97616"/>
    <w:rsid w:val="00EE35F0"/>
    <w:rsid w:val="00F96D88"/>
    <w:rsid w:val="00FA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BBFBD9"/>
  <w15:chartTrackingRefBased/>
  <w15:docId w15:val="{8794E0AB-8B28-4C40-8675-178121360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5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57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5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57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 海行</dc:creator>
  <cp:keywords/>
  <dc:description/>
  <cp:lastModifiedBy>聂 海行</cp:lastModifiedBy>
  <cp:revision>8</cp:revision>
  <dcterms:created xsi:type="dcterms:W3CDTF">2022-08-07T16:25:00Z</dcterms:created>
  <dcterms:modified xsi:type="dcterms:W3CDTF">2022-08-11T07:56:00Z</dcterms:modified>
</cp:coreProperties>
</file>