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E36" w:rsidRDefault="00FA6E36" w:rsidP="00FA6E36">
      <w:pPr>
        <w:spacing w:line="480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 w:rsidRPr="00C46F24">
        <w:rPr>
          <w:rFonts w:ascii="Times New Roman" w:eastAsia="宋体" w:hAnsi="Times New Roman" w:cs="Times New Roman"/>
          <w:b/>
          <w:sz w:val="24"/>
          <w:szCs w:val="24"/>
        </w:rPr>
        <w:t>Table S1. Correlation between the percentage of blood lymphocyte subsets and diagnosis</w:t>
      </w:r>
      <w:r w:rsidRPr="00C46F2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Logistic regression results.</w:t>
      </w:r>
    </w:p>
    <w:tbl>
      <w:tblPr>
        <w:tblpPr w:leftFromText="180" w:rightFromText="180" w:vertAnchor="text" w:horzAnchor="margin" w:tblpY="-76"/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007"/>
        <w:gridCol w:w="2297"/>
        <w:gridCol w:w="3002"/>
      </w:tblGrid>
      <w:tr w:rsidR="00FA6E36" w:rsidRPr="00C46F24" w:rsidTr="00FA6E36">
        <w:trPr>
          <w:trHeight w:val="90"/>
        </w:trPr>
        <w:tc>
          <w:tcPr>
            <w:tcW w:w="1810" w:type="pct"/>
            <w:tcBorders>
              <w:top w:val="single" w:sz="4" w:space="0" w:color="auto"/>
              <w:bottom w:val="single" w:sz="4" w:space="0" w:color="auto"/>
            </w:tcBorders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kern w:val="0"/>
                <w:sz w:val="24"/>
                <w:szCs w:val="24"/>
              </w:rPr>
              <w:t>Index</w:t>
            </w:r>
          </w:p>
        </w:tc>
        <w:tc>
          <w:tcPr>
            <w:tcW w:w="1383" w:type="pct"/>
            <w:tcBorders>
              <w:top w:val="single" w:sz="4" w:space="0" w:color="auto"/>
              <w:bottom w:val="single" w:sz="4" w:space="0" w:color="auto"/>
            </w:tcBorders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kern w:val="0"/>
                <w:sz w:val="24"/>
                <w:szCs w:val="24"/>
              </w:rPr>
              <w:t>B value</w:t>
            </w:r>
          </w:p>
        </w:tc>
        <w:tc>
          <w:tcPr>
            <w:tcW w:w="1808" w:type="pct"/>
            <w:tcBorders>
              <w:top w:val="single" w:sz="4" w:space="0" w:color="auto"/>
              <w:bottom w:val="single" w:sz="4" w:space="0" w:color="auto"/>
            </w:tcBorders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</w:rPr>
              <w:t xml:space="preserve">P </w:t>
            </w:r>
            <w:r w:rsidRPr="00C46F24">
              <w:rPr>
                <w:rFonts w:ascii="Times New Roman" w:hAnsi="Times New Roman" w:cs="Times New Roman"/>
                <w:kern w:val="0"/>
                <w:sz w:val="24"/>
                <w:szCs w:val="24"/>
              </w:rPr>
              <w:t>value</w:t>
            </w:r>
          </w:p>
        </w:tc>
      </w:tr>
      <w:tr w:rsidR="00FA6E36" w:rsidRPr="00C46F24" w:rsidTr="00FA6E36">
        <w:tc>
          <w:tcPr>
            <w:tcW w:w="1810" w:type="pct"/>
            <w:tcBorders>
              <w:top w:val="single" w:sz="4" w:space="0" w:color="auto"/>
            </w:tcBorders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CD3+</w:t>
            </w:r>
          </w:p>
        </w:tc>
        <w:tc>
          <w:tcPr>
            <w:tcW w:w="1383" w:type="pct"/>
            <w:tcBorders>
              <w:top w:val="single" w:sz="4" w:space="0" w:color="auto"/>
            </w:tcBorders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-0.436</w:t>
            </w:r>
          </w:p>
        </w:tc>
        <w:tc>
          <w:tcPr>
            <w:tcW w:w="1808" w:type="pct"/>
            <w:tcBorders>
              <w:top w:val="single" w:sz="4" w:space="0" w:color="auto"/>
            </w:tcBorders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0.018</w:t>
            </w:r>
          </w:p>
        </w:tc>
      </w:tr>
      <w:tr w:rsidR="00FA6E36" w:rsidRPr="00C46F24" w:rsidTr="00FA6E36">
        <w:tc>
          <w:tcPr>
            <w:tcW w:w="1810" w:type="pct"/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CD4+</w:t>
            </w:r>
          </w:p>
        </w:tc>
        <w:tc>
          <w:tcPr>
            <w:tcW w:w="1383" w:type="pct"/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-0.493</w:t>
            </w:r>
          </w:p>
        </w:tc>
        <w:tc>
          <w:tcPr>
            <w:tcW w:w="1808" w:type="pct"/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0.061</w:t>
            </w:r>
          </w:p>
        </w:tc>
      </w:tr>
      <w:tr w:rsidR="00FA6E36" w:rsidRPr="00C46F24" w:rsidTr="00FA6E36">
        <w:tc>
          <w:tcPr>
            <w:tcW w:w="1810" w:type="pct"/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CD8+</w:t>
            </w:r>
          </w:p>
        </w:tc>
        <w:tc>
          <w:tcPr>
            <w:tcW w:w="1383" w:type="pct"/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-0.429</w:t>
            </w:r>
          </w:p>
        </w:tc>
        <w:tc>
          <w:tcPr>
            <w:tcW w:w="1808" w:type="pct"/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0.052</w:t>
            </w:r>
          </w:p>
        </w:tc>
      </w:tr>
      <w:tr w:rsidR="00FA6E36" w:rsidRPr="00C46F24" w:rsidTr="00FA6E36">
        <w:tc>
          <w:tcPr>
            <w:tcW w:w="1810" w:type="pct"/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NK</w:t>
            </w:r>
          </w:p>
        </w:tc>
        <w:tc>
          <w:tcPr>
            <w:tcW w:w="1383" w:type="pct"/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-0.457</w:t>
            </w:r>
          </w:p>
        </w:tc>
        <w:tc>
          <w:tcPr>
            <w:tcW w:w="1808" w:type="pct"/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0.057</w:t>
            </w:r>
          </w:p>
        </w:tc>
      </w:tr>
      <w:tr w:rsidR="00FA6E36" w:rsidRPr="00C46F24" w:rsidTr="00FA6E36">
        <w:tc>
          <w:tcPr>
            <w:tcW w:w="1810" w:type="pct"/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383" w:type="pct"/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-0.092</w:t>
            </w:r>
          </w:p>
        </w:tc>
        <w:tc>
          <w:tcPr>
            <w:tcW w:w="1808" w:type="pct"/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0.514</w:t>
            </w:r>
          </w:p>
        </w:tc>
      </w:tr>
      <w:tr w:rsidR="00FA6E36" w:rsidRPr="00C46F24" w:rsidTr="00FA6E36">
        <w:tc>
          <w:tcPr>
            <w:tcW w:w="1810" w:type="pct"/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NLR</w:t>
            </w:r>
          </w:p>
        </w:tc>
        <w:tc>
          <w:tcPr>
            <w:tcW w:w="1383" w:type="pct"/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kern w:val="0"/>
                <w:sz w:val="24"/>
                <w:szCs w:val="24"/>
              </w:rPr>
              <w:t>2.275</w:t>
            </w:r>
          </w:p>
        </w:tc>
        <w:tc>
          <w:tcPr>
            <w:tcW w:w="1808" w:type="pct"/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0.033</w:t>
            </w:r>
          </w:p>
        </w:tc>
      </w:tr>
    </w:tbl>
    <w:p w:rsidR="00FA6E36" w:rsidRDefault="00FA6E36">
      <w:pPr>
        <w:widowControl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br w:type="page"/>
      </w:r>
    </w:p>
    <w:p w:rsidR="00FA6E36" w:rsidRPr="00C46F24" w:rsidRDefault="00FA6E36" w:rsidP="00FA6E36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C46F24">
        <w:rPr>
          <w:rFonts w:ascii="Times New Roman" w:eastAsia="宋体" w:hAnsi="Times New Roman" w:cs="Times New Roman"/>
          <w:b/>
          <w:sz w:val="24"/>
          <w:szCs w:val="24"/>
        </w:rPr>
        <w:lastRenderedPageBreak/>
        <w:t>Table S2. Correlation between the serum c</w:t>
      </w:r>
      <w:r w:rsidRPr="00C46F24">
        <w:rPr>
          <w:rFonts w:ascii="Times New Roman" w:hAnsi="Times New Roman" w:cs="Times New Roman"/>
          <w:b/>
          <w:sz w:val="24"/>
          <w:szCs w:val="24"/>
        </w:rPr>
        <w:t xml:space="preserve">ytokine levels </w:t>
      </w:r>
      <w:r w:rsidRPr="00C46F24">
        <w:rPr>
          <w:rFonts w:ascii="Times New Roman" w:eastAsia="宋体" w:hAnsi="Times New Roman" w:cs="Times New Roman"/>
          <w:b/>
          <w:sz w:val="24"/>
          <w:szCs w:val="24"/>
        </w:rPr>
        <w:t>and diagnosis</w:t>
      </w:r>
      <w:r w:rsidRPr="00C46F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6F24">
        <w:rPr>
          <w:rFonts w:ascii="Times New Roman" w:eastAsia="宋体" w:hAnsi="Times New Roman" w:cs="Times New Roman"/>
          <w:b/>
          <w:sz w:val="24"/>
          <w:szCs w:val="24"/>
        </w:rPr>
        <w:t xml:space="preserve">Logistic regression results.   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387"/>
        <w:gridCol w:w="2460"/>
        <w:gridCol w:w="2459"/>
      </w:tblGrid>
      <w:tr w:rsidR="00FA6E36" w:rsidRPr="00C46F24" w:rsidTr="00014DD0">
        <w:trPr>
          <w:jc w:val="center"/>
        </w:trPr>
        <w:tc>
          <w:tcPr>
            <w:tcW w:w="2039" w:type="pct"/>
            <w:tcBorders>
              <w:top w:val="single" w:sz="4" w:space="0" w:color="auto"/>
              <w:bottom w:val="single" w:sz="4" w:space="0" w:color="auto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Cytokine</w:t>
            </w:r>
          </w:p>
        </w:tc>
        <w:tc>
          <w:tcPr>
            <w:tcW w:w="1481" w:type="pct"/>
            <w:tcBorders>
              <w:top w:val="single" w:sz="4" w:space="0" w:color="auto"/>
              <w:bottom w:val="single" w:sz="4" w:space="0" w:color="auto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Β value </w:t>
            </w:r>
          </w:p>
        </w:tc>
        <w:tc>
          <w:tcPr>
            <w:tcW w:w="1480" w:type="pct"/>
            <w:tcBorders>
              <w:top w:val="single" w:sz="4" w:space="0" w:color="auto"/>
              <w:bottom w:val="single" w:sz="4" w:space="0" w:color="auto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</w:rPr>
              <w:t>P</w:t>
            </w:r>
            <w:r w:rsidRPr="00C46F24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value</w:t>
            </w:r>
          </w:p>
        </w:tc>
      </w:tr>
      <w:tr w:rsidR="00FA6E36" w:rsidRPr="00C46F24" w:rsidTr="00014DD0">
        <w:trPr>
          <w:jc w:val="center"/>
        </w:trPr>
        <w:tc>
          <w:tcPr>
            <w:tcW w:w="2039" w:type="pct"/>
            <w:tcBorders>
              <w:top w:val="single" w:sz="4" w:space="0" w:color="auto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INF-γ</w:t>
            </w:r>
          </w:p>
        </w:tc>
        <w:tc>
          <w:tcPr>
            <w:tcW w:w="1481" w:type="pct"/>
            <w:tcBorders>
              <w:top w:val="single" w:sz="4" w:space="0" w:color="auto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-0.021</w:t>
            </w:r>
          </w:p>
        </w:tc>
        <w:tc>
          <w:tcPr>
            <w:tcW w:w="1480" w:type="pct"/>
            <w:tcBorders>
              <w:top w:val="single" w:sz="4" w:space="0" w:color="auto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0.233</w:t>
            </w:r>
          </w:p>
        </w:tc>
      </w:tr>
      <w:tr w:rsidR="00FA6E36" w:rsidRPr="00C46F24" w:rsidTr="00014DD0">
        <w:trPr>
          <w:jc w:val="center"/>
        </w:trPr>
        <w:tc>
          <w:tcPr>
            <w:tcW w:w="2039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TNF-α</w:t>
            </w:r>
          </w:p>
        </w:tc>
        <w:tc>
          <w:tcPr>
            <w:tcW w:w="1481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0.074</w:t>
            </w:r>
          </w:p>
        </w:tc>
        <w:tc>
          <w:tcPr>
            <w:tcW w:w="1480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0.538</w:t>
            </w:r>
          </w:p>
        </w:tc>
      </w:tr>
      <w:tr w:rsidR="00FA6E36" w:rsidRPr="00C46F24" w:rsidTr="00014DD0">
        <w:trPr>
          <w:jc w:val="center"/>
        </w:trPr>
        <w:tc>
          <w:tcPr>
            <w:tcW w:w="2039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IL-10</w:t>
            </w:r>
          </w:p>
        </w:tc>
        <w:tc>
          <w:tcPr>
            <w:tcW w:w="1481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-0.004</w:t>
            </w:r>
          </w:p>
        </w:tc>
        <w:tc>
          <w:tcPr>
            <w:tcW w:w="1480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0.625</w:t>
            </w:r>
          </w:p>
        </w:tc>
      </w:tr>
      <w:tr w:rsidR="00FA6E36" w:rsidRPr="00C46F24" w:rsidTr="00014DD0">
        <w:trPr>
          <w:jc w:val="center"/>
        </w:trPr>
        <w:tc>
          <w:tcPr>
            <w:tcW w:w="2039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IL-17A</w:t>
            </w:r>
          </w:p>
        </w:tc>
        <w:tc>
          <w:tcPr>
            <w:tcW w:w="1481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0.020</w:t>
            </w:r>
          </w:p>
        </w:tc>
        <w:tc>
          <w:tcPr>
            <w:tcW w:w="1480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0.587</w:t>
            </w:r>
          </w:p>
        </w:tc>
      </w:tr>
      <w:tr w:rsidR="00FA6E36" w:rsidRPr="00C46F24" w:rsidTr="00014DD0">
        <w:trPr>
          <w:jc w:val="center"/>
        </w:trPr>
        <w:tc>
          <w:tcPr>
            <w:tcW w:w="2039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IL-2</w:t>
            </w:r>
          </w:p>
        </w:tc>
        <w:tc>
          <w:tcPr>
            <w:tcW w:w="1481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0.071</w:t>
            </w:r>
          </w:p>
        </w:tc>
        <w:tc>
          <w:tcPr>
            <w:tcW w:w="1480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0.001</w:t>
            </w:r>
          </w:p>
        </w:tc>
      </w:tr>
      <w:tr w:rsidR="00FA6E36" w:rsidRPr="00C46F24" w:rsidTr="00014DD0">
        <w:trPr>
          <w:jc w:val="center"/>
        </w:trPr>
        <w:tc>
          <w:tcPr>
            <w:tcW w:w="2039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CXCL10</w:t>
            </w:r>
          </w:p>
        </w:tc>
        <w:tc>
          <w:tcPr>
            <w:tcW w:w="1481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0.006</w:t>
            </w:r>
          </w:p>
        </w:tc>
        <w:tc>
          <w:tcPr>
            <w:tcW w:w="1480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0.020</w:t>
            </w:r>
          </w:p>
        </w:tc>
      </w:tr>
    </w:tbl>
    <w:p w:rsidR="00FA6E36" w:rsidRDefault="00FA6E36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A6E36" w:rsidRPr="00C46F24" w:rsidRDefault="00FA6E36" w:rsidP="00FA6E3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46F24">
        <w:rPr>
          <w:rFonts w:ascii="Times New Roman" w:hAnsi="Times New Roman" w:cs="Times New Roman"/>
          <w:b/>
          <w:sz w:val="24"/>
          <w:szCs w:val="24"/>
        </w:rPr>
        <w:lastRenderedPageBreak/>
        <w:t>Table S3.  Performance of the percentage of blood lymphocyte subset in predicting the progression of URI to AdP.</w:t>
      </w:r>
    </w:p>
    <w:tbl>
      <w:tblPr>
        <w:tblpPr w:leftFromText="180" w:rightFromText="180" w:vertAnchor="text" w:horzAnchor="margin" w:tblpY="-31"/>
        <w:tblW w:w="5000" w:type="pct"/>
        <w:tblBorders>
          <w:top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110"/>
        <w:gridCol w:w="814"/>
        <w:gridCol w:w="862"/>
        <w:gridCol w:w="1387"/>
        <w:gridCol w:w="1299"/>
        <w:gridCol w:w="1537"/>
        <w:gridCol w:w="1297"/>
      </w:tblGrid>
      <w:tr w:rsidR="00FA6E36" w:rsidRPr="00C46F24" w:rsidTr="00FA6E36">
        <w:trPr>
          <w:trHeight w:val="1185"/>
        </w:trPr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bCs/>
                <w:sz w:val="24"/>
                <w:szCs w:val="24"/>
              </w:rPr>
              <w:t>Variables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ROC</w:t>
            </w:r>
          </w:p>
        </w:tc>
        <w:tc>
          <w:tcPr>
            <w:tcW w:w="5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Cutoff value</w:t>
            </w:r>
          </w:p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(pg/mL)</w:t>
            </w:r>
          </w:p>
        </w:tc>
        <w:tc>
          <w:tcPr>
            <w:tcW w:w="925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Susceptibility (%)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Specificity</w:t>
            </w:r>
          </w:p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</w:tr>
      <w:tr w:rsidR="00FA6E36" w:rsidRPr="00C46F24" w:rsidTr="00FA6E36">
        <w:trPr>
          <w:trHeight w:val="790"/>
        </w:trPr>
        <w:tc>
          <w:tcPr>
            <w:tcW w:w="668" w:type="pct"/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CD3+</w:t>
            </w:r>
          </w:p>
        </w:tc>
        <w:tc>
          <w:tcPr>
            <w:tcW w:w="490" w:type="pct"/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0.954</w:t>
            </w:r>
          </w:p>
        </w:tc>
        <w:tc>
          <w:tcPr>
            <w:tcW w:w="519" w:type="pct"/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35" w:type="pct"/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0.924-0.984</w:t>
            </w:r>
          </w:p>
        </w:tc>
        <w:tc>
          <w:tcPr>
            <w:tcW w:w="782" w:type="pct"/>
            <w:tcBorders>
              <w:right w:val="nil"/>
            </w:tcBorders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65.5</w:t>
            </w:r>
          </w:p>
        </w:tc>
        <w:tc>
          <w:tcPr>
            <w:tcW w:w="925" w:type="pct"/>
            <w:tcBorders>
              <w:right w:val="nil"/>
            </w:tcBorders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89.1</w:t>
            </w:r>
          </w:p>
        </w:tc>
        <w:tc>
          <w:tcPr>
            <w:tcW w:w="782" w:type="pct"/>
            <w:tcBorders>
              <w:right w:val="nil"/>
            </w:tcBorders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89.6</w:t>
            </w:r>
          </w:p>
        </w:tc>
      </w:tr>
      <w:tr w:rsidR="00FA6E36" w:rsidRPr="00C46F24" w:rsidTr="00FA6E36">
        <w:trPr>
          <w:trHeight w:val="790"/>
        </w:trPr>
        <w:tc>
          <w:tcPr>
            <w:tcW w:w="668" w:type="pct"/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CD4+</w:t>
            </w:r>
          </w:p>
        </w:tc>
        <w:tc>
          <w:tcPr>
            <w:tcW w:w="490" w:type="pct"/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0.875</w:t>
            </w:r>
          </w:p>
        </w:tc>
        <w:tc>
          <w:tcPr>
            <w:tcW w:w="519" w:type="pct"/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835" w:type="pct"/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0.824-0.926</w:t>
            </w:r>
          </w:p>
        </w:tc>
        <w:tc>
          <w:tcPr>
            <w:tcW w:w="782" w:type="pct"/>
            <w:tcBorders>
              <w:right w:val="nil"/>
            </w:tcBorders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28.5</w:t>
            </w:r>
          </w:p>
        </w:tc>
        <w:tc>
          <w:tcPr>
            <w:tcW w:w="925" w:type="pct"/>
            <w:tcBorders>
              <w:right w:val="nil"/>
            </w:tcBorders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84.4</w:t>
            </w:r>
          </w:p>
        </w:tc>
        <w:tc>
          <w:tcPr>
            <w:tcW w:w="782" w:type="pct"/>
            <w:tcBorders>
              <w:right w:val="nil"/>
            </w:tcBorders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FA6E36" w:rsidRPr="00C46F24" w:rsidTr="00FA6E36">
        <w:trPr>
          <w:trHeight w:val="790"/>
        </w:trPr>
        <w:tc>
          <w:tcPr>
            <w:tcW w:w="668" w:type="pct"/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CD8+</w:t>
            </w:r>
          </w:p>
        </w:tc>
        <w:tc>
          <w:tcPr>
            <w:tcW w:w="490" w:type="pct"/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0.785</w:t>
            </w:r>
          </w:p>
        </w:tc>
        <w:tc>
          <w:tcPr>
            <w:tcW w:w="519" w:type="pct"/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835" w:type="pct"/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0.714-0.857</w:t>
            </w:r>
          </w:p>
        </w:tc>
        <w:tc>
          <w:tcPr>
            <w:tcW w:w="782" w:type="pct"/>
            <w:tcBorders>
              <w:right w:val="nil"/>
            </w:tcBorders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29.5</w:t>
            </w:r>
          </w:p>
        </w:tc>
        <w:tc>
          <w:tcPr>
            <w:tcW w:w="925" w:type="pct"/>
            <w:tcBorders>
              <w:right w:val="nil"/>
            </w:tcBorders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64.1%</w:t>
            </w:r>
          </w:p>
        </w:tc>
        <w:tc>
          <w:tcPr>
            <w:tcW w:w="782" w:type="pct"/>
            <w:tcBorders>
              <w:right w:val="nil"/>
            </w:tcBorders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81.2</w:t>
            </w:r>
          </w:p>
        </w:tc>
      </w:tr>
      <w:tr w:rsidR="00FA6E36" w:rsidRPr="00C46F24" w:rsidTr="00FA6E36">
        <w:trPr>
          <w:trHeight w:val="780"/>
        </w:trPr>
        <w:tc>
          <w:tcPr>
            <w:tcW w:w="668" w:type="pct"/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NK</w:t>
            </w:r>
          </w:p>
        </w:tc>
        <w:tc>
          <w:tcPr>
            <w:tcW w:w="490" w:type="pct"/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0.839</w:t>
            </w:r>
          </w:p>
        </w:tc>
        <w:tc>
          <w:tcPr>
            <w:tcW w:w="519" w:type="pct"/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35" w:type="pct"/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0.777-0.901</w:t>
            </w:r>
          </w:p>
        </w:tc>
        <w:tc>
          <w:tcPr>
            <w:tcW w:w="782" w:type="pct"/>
            <w:tcBorders>
              <w:right w:val="nil"/>
            </w:tcBorders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15.5</w:t>
            </w:r>
          </w:p>
        </w:tc>
        <w:tc>
          <w:tcPr>
            <w:tcW w:w="925" w:type="pct"/>
            <w:tcBorders>
              <w:right w:val="nil"/>
            </w:tcBorders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82" w:type="pct"/>
            <w:tcBorders>
              <w:right w:val="nil"/>
            </w:tcBorders>
          </w:tcPr>
          <w:p w:rsidR="00FA6E36" w:rsidRPr="00C46F24" w:rsidRDefault="00FA6E36" w:rsidP="00FA6E3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79.2</w:t>
            </w:r>
          </w:p>
        </w:tc>
      </w:tr>
    </w:tbl>
    <w:p w:rsidR="00FA6E36" w:rsidRDefault="00FA6E3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A6E36" w:rsidRPr="00C46F24" w:rsidRDefault="00FA6E36" w:rsidP="00FA6E3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46F24">
        <w:rPr>
          <w:rFonts w:ascii="Times New Roman" w:hAnsi="Times New Roman" w:cs="Times New Roman"/>
          <w:b/>
          <w:sz w:val="24"/>
          <w:szCs w:val="24"/>
        </w:rPr>
        <w:lastRenderedPageBreak/>
        <w:t>Table S4.  Performance of the percentage of lymphocyte subset in predicting the progression of CP to SP.</w:t>
      </w:r>
    </w:p>
    <w:tbl>
      <w:tblPr>
        <w:tblW w:w="5000" w:type="pct"/>
        <w:jc w:val="right"/>
        <w:tblBorders>
          <w:top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109"/>
        <w:gridCol w:w="840"/>
        <w:gridCol w:w="883"/>
        <w:gridCol w:w="1341"/>
        <w:gridCol w:w="1341"/>
        <w:gridCol w:w="1536"/>
        <w:gridCol w:w="1256"/>
      </w:tblGrid>
      <w:tr w:rsidR="00FA6E36" w:rsidRPr="00C46F24" w:rsidTr="00014DD0">
        <w:trPr>
          <w:trHeight w:val="967"/>
          <w:jc w:val="right"/>
        </w:trPr>
        <w:tc>
          <w:tcPr>
            <w:tcW w:w="6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bCs/>
                <w:sz w:val="24"/>
                <w:szCs w:val="24"/>
              </w:rPr>
              <w:t>Variables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ROC</w:t>
            </w: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  <w:tc>
          <w:tcPr>
            <w:tcW w:w="8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95%CI</w:t>
            </w:r>
          </w:p>
        </w:tc>
        <w:tc>
          <w:tcPr>
            <w:tcW w:w="824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Cutoff value (pg/mL)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Susceptibility (%)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Specificity (%)</w:t>
            </w:r>
          </w:p>
        </w:tc>
      </w:tr>
      <w:tr w:rsidR="00FA6E36" w:rsidRPr="00C46F24" w:rsidTr="00014DD0">
        <w:trPr>
          <w:trHeight w:val="329"/>
          <w:jc w:val="right"/>
        </w:trPr>
        <w:tc>
          <w:tcPr>
            <w:tcW w:w="676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CD3+</w:t>
            </w:r>
          </w:p>
        </w:tc>
        <w:tc>
          <w:tcPr>
            <w:tcW w:w="532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0.862</w:t>
            </w:r>
          </w:p>
        </w:tc>
        <w:tc>
          <w:tcPr>
            <w:tcW w:w="549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24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0.786-0.937</w:t>
            </w:r>
          </w:p>
        </w:tc>
        <w:tc>
          <w:tcPr>
            <w:tcW w:w="824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50.5</w:t>
            </w:r>
          </w:p>
        </w:tc>
        <w:tc>
          <w:tcPr>
            <w:tcW w:w="879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79.2</w:t>
            </w:r>
          </w:p>
        </w:tc>
        <w:tc>
          <w:tcPr>
            <w:tcW w:w="714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83.3</w:t>
            </w:r>
          </w:p>
        </w:tc>
      </w:tr>
      <w:tr w:rsidR="00FA6E36" w:rsidRPr="00C46F24" w:rsidTr="00014DD0">
        <w:trPr>
          <w:trHeight w:val="645"/>
          <w:jc w:val="right"/>
        </w:trPr>
        <w:tc>
          <w:tcPr>
            <w:tcW w:w="676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CD4+</w:t>
            </w:r>
          </w:p>
        </w:tc>
        <w:tc>
          <w:tcPr>
            <w:tcW w:w="532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0.847</w:t>
            </w:r>
          </w:p>
        </w:tc>
        <w:tc>
          <w:tcPr>
            <w:tcW w:w="549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24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0.772-0.922</w:t>
            </w:r>
          </w:p>
        </w:tc>
        <w:tc>
          <w:tcPr>
            <w:tcW w:w="824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23.5</w:t>
            </w:r>
          </w:p>
        </w:tc>
        <w:tc>
          <w:tcPr>
            <w:tcW w:w="879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65.3</w:t>
            </w:r>
          </w:p>
        </w:tc>
        <w:tc>
          <w:tcPr>
            <w:tcW w:w="714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96.8</w:t>
            </w:r>
          </w:p>
        </w:tc>
      </w:tr>
      <w:tr w:rsidR="00FA6E36" w:rsidRPr="00C46F24" w:rsidTr="00014DD0">
        <w:trPr>
          <w:trHeight w:val="645"/>
          <w:jc w:val="right"/>
        </w:trPr>
        <w:tc>
          <w:tcPr>
            <w:tcW w:w="676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CD8+</w:t>
            </w:r>
          </w:p>
        </w:tc>
        <w:tc>
          <w:tcPr>
            <w:tcW w:w="532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0.799</w:t>
            </w:r>
          </w:p>
        </w:tc>
        <w:tc>
          <w:tcPr>
            <w:tcW w:w="549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0.112</w:t>
            </w:r>
          </w:p>
        </w:tc>
        <w:tc>
          <w:tcPr>
            <w:tcW w:w="824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0.706-0.893</w:t>
            </w:r>
          </w:p>
        </w:tc>
        <w:tc>
          <w:tcPr>
            <w:tcW w:w="824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25.5</w:t>
            </w:r>
          </w:p>
        </w:tc>
        <w:tc>
          <w:tcPr>
            <w:tcW w:w="879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62.5</w:t>
            </w:r>
          </w:p>
        </w:tc>
        <w:tc>
          <w:tcPr>
            <w:tcW w:w="714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83.3</w:t>
            </w:r>
          </w:p>
        </w:tc>
      </w:tr>
      <w:tr w:rsidR="00FA6E36" w:rsidRPr="00C46F24" w:rsidTr="00014DD0">
        <w:trPr>
          <w:trHeight w:val="482"/>
          <w:jc w:val="right"/>
        </w:trPr>
        <w:tc>
          <w:tcPr>
            <w:tcW w:w="676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NK</w:t>
            </w:r>
          </w:p>
        </w:tc>
        <w:tc>
          <w:tcPr>
            <w:tcW w:w="532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0.795</w:t>
            </w:r>
          </w:p>
        </w:tc>
        <w:tc>
          <w:tcPr>
            <w:tcW w:w="549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</w:p>
        </w:tc>
        <w:tc>
          <w:tcPr>
            <w:tcW w:w="824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0.693-0.896</w:t>
            </w:r>
          </w:p>
        </w:tc>
        <w:tc>
          <w:tcPr>
            <w:tcW w:w="824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879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83.3</w:t>
            </w:r>
          </w:p>
        </w:tc>
        <w:tc>
          <w:tcPr>
            <w:tcW w:w="714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66.7</w:t>
            </w:r>
          </w:p>
        </w:tc>
      </w:tr>
    </w:tbl>
    <w:p w:rsidR="00FA6E36" w:rsidRDefault="00FA6E3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A6E36" w:rsidRPr="00C46F24" w:rsidRDefault="00FA6E36" w:rsidP="00FA6E3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46F24">
        <w:rPr>
          <w:rFonts w:ascii="Times New Roman" w:hAnsi="Times New Roman" w:cs="Times New Roman"/>
          <w:b/>
          <w:sz w:val="24"/>
          <w:szCs w:val="24"/>
        </w:rPr>
        <w:lastRenderedPageBreak/>
        <w:t>Table S5.  Performance of the serum cytokine levels in predicting the progression of URI to AdP.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109"/>
        <w:gridCol w:w="756"/>
        <w:gridCol w:w="850"/>
        <w:gridCol w:w="1143"/>
        <w:gridCol w:w="1223"/>
        <w:gridCol w:w="1753"/>
        <w:gridCol w:w="1472"/>
      </w:tblGrid>
      <w:tr w:rsidR="00FA6E36" w:rsidRPr="00C46F24" w:rsidTr="00014DD0">
        <w:trPr>
          <w:trHeight w:val="1347"/>
        </w:trPr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bCs/>
                <w:sz w:val="24"/>
                <w:szCs w:val="24"/>
              </w:rPr>
              <w:t>Variables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ROC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95%CI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Cutoff value</w:t>
            </w:r>
          </w:p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(pg/mL)</w:t>
            </w:r>
          </w:p>
        </w:tc>
        <w:tc>
          <w:tcPr>
            <w:tcW w:w="1055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Susceptibility (%)</w:t>
            </w:r>
          </w:p>
        </w:tc>
        <w:tc>
          <w:tcPr>
            <w:tcW w:w="886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Specificity (%)</w:t>
            </w:r>
          </w:p>
        </w:tc>
      </w:tr>
      <w:tr w:rsidR="00FA6E36" w:rsidRPr="00C46F24" w:rsidTr="00014DD0">
        <w:trPr>
          <w:trHeight w:val="449"/>
        </w:trPr>
        <w:tc>
          <w:tcPr>
            <w:tcW w:w="668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INF-γ</w:t>
            </w:r>
          </w:p>
        </w:tc>
        <w:tc>
          <w:tcPr>
            <w:tcW w:w="455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0.362</w:t>
            </w:r>
          </w:p>
        </w:tc>
        <w:tc>
          <w:tcPr>
            <w:tcW w:w="512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688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0.256-0.469</w:t>
            </w:r>
          </w:p>
        </w:tc>
        <w:tc>
          <w:tcPr>
            <w:tcW w:w="736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11.685</w:t>
            </w:r>
          </w:p>
        </w:tc>
        <w:tc>
          <w:tcPr>
            <w:tcW w:w="1055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886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90.7</w:t>
            </w:r>
          </w:p>
        </w:tc>
      </w:tr>
      <w:tr w:rsidR="00FA6E36" w:rsidRPr="00C46F24" w:rsidTr="00014DD0">
        <w:trPr>
          <w:trHeight w:val="449"/>
        </w:trPr>
        <w:tc>
          <w:tcPr>
            <w:tcW w:w="668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TNF-α</w:t>
            </w:r>
          </w:p>
        </w:tc>
        <w:tc>
          <w:tcPr>
            <w:tcW w:w="455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0.522</w:t>
            </w:r>
          </w:p>
        </w:tc>
        <w:tc>
          <w:tcPr>
            <w:tcW w:w="512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.709</w:t>
            </w:r>
          </w:p>
        </w:tc>
        <w:tc>
          <w:tcPr>
            <w:tcW w:w="688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0.410-0.633</w:t>
            </w:r>
          </w:p>
        </w:tc>
        <w:tc>
          <w:tcPr>
            <w:tcW w:w="736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8.675</w:t>
            </w:r>
          </w:p>
        </w:tc>
        <w:tc>
          <w:tcPr>
            <w:tcW w:w="1055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24.6</w:t>
            </w:r>
          </w:p>
        </w:tc>
        <w:tc>
          <w:tcPr>
            <w:tcW w:w="886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90.7</w:t>
            </w:r>
          </w:p>
        </w:tc>
      </w:tr>
      <w:tr w:rsidR="00FA6E36" w:rsidRPr="00C46F24" w:rsidTr="00014DD0">
        <w:trPr>
          <w:trHeight w:val="497"/>
        </w:trPr>
        <w:tc>
          <w:tcPr>
            <w:tcW w:w="668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IL-10</w:t>
            </w:r>
          </w:p>
        </w:tc>
        <w:tc>
          <w:tcPr>
            <w:tcW w:w="455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0.429</w:t>
            </w:r>
          </w:p>
        </w:tc>
        <w:tc>
          <w:tcPr>
            <w:tcW w:w="512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0.222</w:t>
            </w:r>
          </w:p>
        </w:tc>
        <w:tc>
          <w:tcPr>
            <w:tcW w:w="688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0.319-0.540</w:t>
            </w:r>
          </w:p>
        </w:tc>
        <w:tc>
          <w:tcPr>
            <w:tcW w:w="736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35.26</w:t>
            </w:r>
          </w:p>
        </w:tc>
        <w:tc>
          <w:tcPr>
            <w:tcW w:w="1055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16.4</w:t>
            </w:r>
          </w:p>
        </w:tc>
        <w:tc>
          <w:tcPr>
            <w:tcW w:w="886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FA6E36" w:rsidRPr="00C46F24" w:rsidTr="00014DD0">
        <w:trPr>
          <w:trHeight w:val="449"/>
        </w:trPr>
        <w:tc>
          <w:tcPr>
            <w:tcW w:w="668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IL-17A</w:t>
            </w:r>
          </w:p>
        </w:tc>
        <w:tc>
          <w:tcPr>
            <w:tcW w:w="455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0.435</w:t>
            </w:r>
          </w:p>
        </w:tc>
        <w:tc>
          <w:tcPr>
            <w:tcW w:w="512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0.262</w:t>
            </w:r>
          </w:p>
        </w:tc>
        <w:tc>
          <w:tcPr>
            <w:tcW w:w="688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0.324-0.546</w:t>
            </w:r>
          </w:p>
        </w:tc>
        <w:tc>
          <w:tcPr>
            <w:tcW w:w="736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17.82</w:t>
            </w:r>
          </w:p>
        </w:tc>
        <w:tc>
          <w:tcPr>
            <w:tcW w:w="1055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14.8</w:t>
            </w:r>
          </w:p>
        </w:tc>
        <w:tc>
          <w:tcPr>
            <w:tcW w:w="886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A6E36" w:rsidRPr="00C46F24" w:rsidTr="00014DD0">
        <w:trPr>
          <w:trHeight w:val="449"/>
        </w:trPr>
        <w:tc>
          <w:tcPr>
            <w:tcW w:w="668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IL-2</w:t>
            </w:r>
          </w:p>
        </w:tc>
        <w:tc>
          <w:tcPr>
            <w:tcW w:w="455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0.699</w:t>
            </w:r>
          </w:p>
        </w:tc>
        <w:tc>
          <w:tcPr>
            <w:tcW w:w="512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688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0.599-0.800</w:t>
            </w:r>
          </w:p>
        </w:tc>
        <w:tc>
          <w:tcPr>
            <w:tcW w:w="736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20.07</w:t>
            </w:r>
          </w:p>
        </w:tc>
        <w:tc>
          <w:tcPr>
            <w:tcW w:w="1055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67.2</w:t>
            </w:r>
          </w:p>
        </w:tc>
        <w:tc>
          <w:tcPr>
            <w:tcW w:w="886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74.4</w:t>
            </w:r>
          </w:p>
        </w:tc>
      </w:tr>
      <w:tr w:rsidR="00FA6E36" w:rsidRPr="00C46F24" w:rsidTr="00014DD0">
        <w:trPr>
          <w:trHeight w:val="603"/>
        </w:trPr>
        <w:tc>
          <w:tcPr>
            <w:tcW w:w="668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CXCL10</w:t>
            </w:r>
          </w:p>
        </w:tc>
        <w:tc>
          <w:tcPr>
            <w:tcW w:w="455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0.710</w:t>
            </w:r>
          </w:p>
        </w:tc>
        <w:tc>
          <w:tcPr>
            <w:tcW w:w="512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688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0.611-0.810</w:t>
            </w:r>
          </w:p>
        </w:tc>
        <w:tc>
          <w:tcPr>
            <w:tcW w:w="736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77.82</w:t>
            </w:r>
          </w:p>
        </w:tc>
        <w:tc>
          <w:tcPr>
            <w:tcW w:w="1055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68.9</w:t>
            </w:r>
          </w:p>
        </w:tc>
        <w:tc>
          <w:tcPr>
            <w:tcW w:w="886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65.1</w:t>
            </w:r>
          </w:p>
        </w:tc>
      </w:tr>
    </w:tbl>
    <w:p w:rsidR="00FA6E36" w:rsidRDefault="00FA6E3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A6E36" w:rsidRPr="00C46F24" w:rsidRDefault="00FA6E36" w:rsidP="00FA6E3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46F24">
        <w:rPr>
          <w:rFonts w:ascii="Times New Roman" w:hAnsi="Times New Roman" w:cs="Times New Roman"/>
          <w:b/>
          <w:sz w:val="24"/>
          <w:szCs w:val="24"/>
        </w:rPr>
        <w:lastRenderedPageBreak/>
        <w:t>Table S6.  Performance of the serum cytokine levels in predicting the progression of CP to SP.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122"/>
        <w:gridCol w:w="936"/>
        <w:gridCol w:w="778"/>
        <w:gridCol w:w="1428"/>
        <w:gridCol w:w="1204"/>
        <w:gridCol w:w="1536"/>
        <w:gridCol w:w="1302"/>
      </w:tblGrid>
      <w:tr w:rsidR="00FA6E36" w:rsidRPr="00C46F24" w:rsidTr="00014DD0">
        <w:trPr>
          <w:trHeight w:val="1344"/>
          <w:jc w:val="center"/>
        </w:trPr>
        <w:tc>
          <w:tcPr>
            <w:tcW w:w="6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bCs/>
                <w:sz w:val="24"/>
                <w:szCs w:val="24"/>
              </w:rPr>
              <w:t>Variables</w:t>
            </w:r>
          </w:p>
        </w:tc>
        <w:tc>
          <w:tcPr>
            <w:tcW w:w="5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ROC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8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95%CI</w:t>
            </w: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Cutoff value</w:t>
            </w:r>
          </w:p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(pg/mL)</w:t>
            </w: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Susceptibility (%)</w:t>
            </w:r>
          </w:p>
        </w:tc>
        <w:tc>
          <w:tcPr>
            <w:tcW w:w="795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Specificity (%)</w:t>
            </w:r>
          </w:p>
        </w:tc>
      </w:tr>
      <w:tr w:rsidR="00FA6E36" w:rsidRPr="00C46F24" w:rsidTr="00014DD0">
        <w:trPr>
          <w:trHeight w:val="448"/>
          <w:jc w:val="center"/>
        </w:trPr>
        <w:tc>
          <w:tcPr>
            <w:tcW w:w="686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INF-γ</w:t>
            </w:r>
          </w:p>
        </w:tc>
        <w:tc>
          <w:tcPr>
            <w:tcW w:w="574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0.394</w:t>
            </w:r>
          </w:p>
        </w:tc>
        <w:tc>
          <w:tcPr>
            <w:tcW w:w="479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0.195</w:t>
            </w:r>
          </w:p>
        </w:tc>
        <w:tc>
          <w:tcPr>
            <w:tcW w:w="870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0.235-0.553</w:t>
            </w:r>
          </w:p>
        </w:tc>
        <w:tc>
          <w:tcPr>
            <w:tcW w:w="735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66.505</w:t>
            </w:r>
          </w:p>
        </w:tc>
        <w:tc>
          <w:tcPr>
            <w:tcW w:w="862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795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97.7</w:t>
            </w:r>
          </w:p>
        </w:tc>
      </w:tr>
      <w:tr w:rsidR="00FA6E36" w:rsidRPr="00C46F24" w:rsidTr="00014DD0">
        <w:trPr>
          <w:trHeight w:val="448"/>
          <w:jc w:val="center"/>
        </w:trPr>
        <w:tc>
          <w:tcPr>
            <w:tcW w:w="686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TNF-α</w:t>
            </w:r>
          </w:p>
        </w:tc>
        <w:tc>
          <w:tcPr>
            <w:tcW w:w="574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0.702</w:t>
            </w:r>
          </w:p>
        </w:tc>
        <w:tc>
          <w:tcPr>
            <w:tcW w:w="479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870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0.550-0.855</w:t>
            </w:r>
          </w:p>
        </w:tc>
        <w:tc>
          <w:tcPr>
            <w:tcW w:w="735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6.755</w:t>
            </w:r>
          </w:p>
        </w:tc>
        <w:tc>
          <w:tcPr>
            <w:tcW w:w="862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72.2</w:t>
            </w:r>
          </w:p>
        </w:tc>
        <w:tc>
          <w:tcPr>
            <w:tcW w:w="795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62.8</w:t>
            </w:r>
          </w:p>
        </w:tc>
      </w:tr>
      <w:tr w:rsidR="00FA6E36" w:rsidRPr="00C46F24" w:rsidTr="00014DD0">
        <w:trPr>
          <w:trHeight w:val="448"/>
          <w:jc w:val="center"/>
        </w:trPr>
        <w:tc>
          <w:tcPr>
            <w:tcW w:w="686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IL-10</w:t>
            </w:r>
          </w:p>
        </w:tc>
        <w:tc>
          <w:tcPr>
            <w:tcW w:w="574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0.403</w:t>
            </w:r>
          </w:p>
        </w:tc>
        <w:tc>
          <w:tcPr>
            <w:tcW w:w="479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0.236</w:t>
            </w:r>
          </w:p>
        </w:tc>
        <w:tc>
          <w:tcPr>
            <w:tcW w:w="870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0.256-0.551</w:t>
            </w:r>
          </w:p>
        </w:tc>
        <w:tc>
          <w:tcPr>
            <w:tcW w:w="735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862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5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</w:tr>
      <w:tr w:rsidR="00FA6E36" w:rsidRPr="00C46F24" w:rsidTr="00014DD0">
        <w:trPr>
          <w:trHeight w:val="448"/>
          <w:jc w:val="center"/>
        </w:trPr>
        <w:tc>
          <w:tcPr>
            <w:tcW w:w="686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IL-17A</w:t>
            </w:r>
          </w:p>
        </w:tc>
        <w:tc>
          <w:tcPr>
            <w:tcW w:w="574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0.520</w:t>
            </w:r>
          </w:p>
        </w:tc>
        <w:tc>
          <w:tcPr>
            <w:tcW w:w="479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0.806</w:t>
            </w:r>
          </w:p>
        </w:tc>
        <w:tc>
          <w:tcPr>
            <w:tcW w:w="870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0.347-0.693</w:t>
            </w:r>
          </w:p>
        </w:tc>
        <w:tc>
          <w:tcPr>
            <w:tcW w:w="735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24.475</w:t>
            </w:r>
          </w:p>
        </w:tc>
        <w:tc>
          <w:tcPr>
            <w:tcW w:w="862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22.2</w:t>
            </w:r>
          </w:p>
        </w:tc>
        <w:tc>
          <w:tcPr>
            <w:tcW w:w="795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95.3</w:t>
            </w:r>
          </w:p>
        </w:tc>
      </w:tr>
      <w:tr w:rsidR="00FA6E36" w:rsidRPr="00C46F24" w:rsidTr="00014DD0">
        <w:trPr>
          <w:trHeight w:val="448"/>
          <w:jc w:val="center"/>
        </w:trPr>
        <w:tc>
          <w:tcPr>
            <w:tcW w:w="686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IL-2</w:t>
            </w:r>
          </w:p>
        </w:tc>
        <w:tc>
          <w:tcPr>
            <w:tcW w:w="574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0.416</w:t>
            </w:r>
          </w:p>
        </w:tc>
        <w:tc>
          <w:tcPr>
            <w:tcW w:w="479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0.304</w:t>
            </w:r>
          </w:p>
        </w:tc>
        <w:tc>
          <w:tcPr>
            <w:tcW w:w="870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0.251-0.581</w:t>
            </w:r>
          </w:p>
        </w:tc>
        <w:tc>
          <w:tcPr>
            <w:tcW w:w="735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59.03</w:t>
            </w:r>
          </w:p>
        </w:tc>
        <w:tc>
          <w:tcPr>
            <w:tcW w:w="862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795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97.7</w:t>
            </w:r>
          </w:p>
        </w:tc>
      </w:tr>
      <w:tr w:rsidR="00FA6E36" w:rsidRPr="00C46F24" w:rsidTr="00014DD0">
        <w:trPr>
          <w:trHeight w:val="436"/>
          <w:jc w:val="center"/>
        </w:trPr>
        <w:tc>
          <w:tcPr>
            <w:tcW w:w="686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CXCL10</w:t>
            </w:r>
          </w:p>
        </w:tc>
        <w:tc>
          <w:tcPr>
            <w:tcW w:w="574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0.721</w:t>
            </w:r>
          </w:p>
        </w:tc>
        <w:tc>
          <w:tcPr>
            <w:tcW w:w="479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870" w:type="pct"/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0.585-0.857</w:t>
            </w:r>
          </w:p>
        </w:tc>
        <w:tc>
          <w:tcPr>
            <w:tcW w:w="735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182.055</w:t>
            </w:r>
          </w:p>
        </w:tc>
        <w:tc>
          <w:tcPr>
            <w:tcW w:w="862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55.6</w:t>
            </w:r>
          </w:p>
        </w:tc>
        <w:tc>
          <w:tcPr>
            <w:tcW w:w="795" w:type="pct"/>
            <w:tcBorders>
              <w:right w:val="nil"/>
            </w:tcBorders>
          </w:tcPr>
          <w:p w:rsidR="00FA6E36" w:rsidRPr="00C46F24" w:rsidRDefault="00FA6E36" w:rsidP="00014DD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F24">
              <w:rPr>
                <w:rFonts w:ascii="Times New Roman" w:hAnsi="Times New Roman" w:cs="Times New Roman"/>
                <w:sz w:val="24"/>
                <w:szCs w:val="24"/>
              </w:rPr>
              <w:t>81.4</w:t>
            </w:r>
          </w:p>
        </w:tc>
      </w:tr>
    </w:tbl>
    <w:p w:rsidR="00DB328F" w:rsidRDefault="007A5654">
      <w:pPr>
        <w:rPr>
          <w:rFonts w:hint="eastAsia"/>
        </w:rPr>
      </w:pPr>
      <w:bookmarkStart w:id="0" w:name="_GoBack"/>
      <w:bookmarkEnd w:id="0"/>
    </w:p>
    <w:sectPr w:rsidR="00DB328F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654" w:rsidRDefault="007A5654" w:rsidP="00FA6E36">
      <w:r>
        <w:separator/>
      </w:r>
    </w:p>
  </w:endnote>
  <w:endnote w:type="continuationSeparator" w:id="0">
    <w:p w:rsidR="007A5654" w:rsidRDefault="007A5654" w:rsidP="00FA6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3193910"/>
    </w:sdtPr>
    <w:sdtEndPr/>
    <w:sdtContent>
      <w:p w:rsidR="000825B0" w:rsidRDefault="007A565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E36" w:rsidRPr="00FA6E36">
          <w:rPr>
            <w:noProof/>
            <w:lang w:val="zh-CN"/>
          </w:rPr>
          <w:t>6</w:t>
        </w:r>
        <w:r>
          <w:fldChar w:fldCharType="end"/>
        </w:r>
      </w:p>
    </w:sdtContent>
  </w:sdt>
  <w:p w:rsidR="000825B0" w:rsidRDefault="007A565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654" w:rsidRDefault="007A5654" w:rsidP="00FA6E36">
      <w:r>
        <w:separator/>
      </w:r>
    </w:p>
  </w:footnote>
  <w:footnote w:type="continuationSeparator" w:id="0">
    <w:p w:rsidR="007A5654" w:rsidRDefault="007A5654" w:rsidP="00FA6E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3EB"/>
    <w:rsid w:val="00117261"/>
    <w:rsid w:val="005E7990"/>
    <w:rsid w:val="007A5654"/>
    <w:rsid w:val="00C273EB"/>
    <w:rsid w:val="00FA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F8E044-19DB-487F-B789-1BD1F5B9D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E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6E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6E3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FA6E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FA6E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黄霞</dc:creator>
  <cp:keywords/>
  <dc:description/>
  <cp:lastModifiedBy>黄霞</cp:lastModifiedBy>
  <cp:revision>2</cp:revision>
  <dcterms:created xsi:type="dcterms:W3CDTF">2022-08-03T01:29:00Z</dcterms:created>
  <dcterms:modified xsi:type="dcterms:W3CDTF">2022-08-03T01:31:00Z</dcterms:modified>
</cp:coreProperties>
</file>