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7513" w14:textId="77777777" w:rsidR="00E26DD0" w:rsidRPr="00DE7200" w:rsidRDefault="00E26DD0" w:rsidP="00E26DD0">
      <w:pPr>
        <w:rPr>
          <w:b/>
          <w:bCs/>
          <w:szCs w:val="24"/>
          <w:lang w:val="en-US"/>
        </w:rPr>
      </w:pPr>
      <w:bookmarkStart w:id="0" w:name="_Toc26231674"/>
      <w:r w:rsidRPr="00DE7200">
        <w:rPr>
          <w:b/>
          <w:lang w:val="en-US"/>
        </w:rPr>
        <w:t xml:space="preserve">Figure S1: </w:t>
      </w:r>
      <w:proofErr w:type="spellStart"/>
      <w:r w:rsidRPr="00DE7200">
        <w:rPr>
          <w:b/>
          <w:bCs/>
          <w:szCs w:val="24"/>
          <w:lang w:val="en-US"/>
        </w:rPr>
        <w:t>Sumoylated</w:t>
      </w:r>
      <w:proofErr w:type="spellEnd"/>
      <w:r w:rsidRPr="00DE7200">
        <w:rPr>
          <w:b/>
          <w:bCs/>
          <w:szCs w:val="24"/>
          <w:lang w:val="en-US"/>
        </w:rPr>
        <w:t xml:space="preserve"> </w:t>
      </w:r>
      <w:proofErr w:type="spellStart"/>
      <w:r w:rsidRPr="00DE7200">
        <w:rPr>
          <w:b/>
          <w:bCs/>
          <w:szCs w:val="24"/>
          <w:lang w:val="en-US"/>
        </w:rPr>
        <w:t>SnoN</w:t>
      </w:r>
      <w:proofErr w:type="spellEnd"/>
      <w:r w:rsidRPr="00DE7200">
        <w:rPr>
          <w:b/>
          <w:bCs/>
          <w:szCs w:val="24"/>
          <w:lang w:val="en-US"/>
        </w:rPr>
        <w:t xml:space="preserve"> acts via HDAC1 to suppress EMT</w:t>
      </w:r>
      <w:r w:rsidRPr="00DE7200">
        <w:rPr>
          <w:b/>
          <w:lang w:val="en-US"/>
        </w:rPr>
        <w:t xml:space="preserve"> in breast c</w:t>
      </w:r>
      <w:r>
        <w:rPr>
          <w:b/>
          <w:lang w:val="en-US"/>
        </w:rPr>
        <w:t xml:space="preserve">arcinoma </w:t>
      </w:r>
      <w:r w:rsidRPr="00DE7200">
        <w:rPr>
          <w:b/>
          <w:lang w:val="en-US"/>
        </w:rPr>
        <w:t>organoids</w:t>
      </w:r>
      <w:r w:rsidRPr="00DE7200">
        <w:rPr>
          <w:b/>
          <w:bCs/>
          <w:szCs w:val="24"/>
          <w:lang w:val="en-US"/>
        </w:rPr>
        <w:t xml:space="preserve">. </w:t>
      </w:r>
      <w:bookmarkEnd w:id="0"/>
    </w:p>
    <w:p w14:paraId="3BCE3012" w14:textId="77777777" w:rsidR="00E26DD0" w:rsidRDefault="00E26DD0" w:rsidP="00E26DD0">
      <w:pPr>
        <w:rPr>
          <w:szCs w:val="24"/>
          <w:lang w:val="en-US"/>
        </w:rPr>
      </w:pPr>
      <w:r w:rsidRPr="00CA71A1">
        <w:rPr>
          <w:lang w:val="en-US"/>
        </w:rPr>
        <w:t xml:space="preserve">A) </w:t>
      </w:r>
      <w:proofErr w:type="spellStart"/>
      <w:r w:rsidRPr="00CA71A1">
        <w:rPr>
          <w:szCs w:val="24"/>
          <w:lang w:val="en-US"/>
        </w:rPr>
        <w:t>SnoN</w:t>
      </w:r>
      <w:proofErr w:type="spellEnd"/>
      <w:r w:rsidRPr="00CA71A1">
        <w:rPr>
          <w:szCs w:val="24"/>
          <w:lang w:val="en-US"/>
        </w:rPr>
        <w:t xml:space="preserve">, HDAC1 and actin </w:t>
      </w:r>
      <w:r>
        <w:rPr>
          <w:szCs w:val="24"/>
          <w:lang w:val="en-US"/>
        </w:rPr>
        <w:t xml:space="preserve">(loading control) </w:t>
      </w:r>
      <w:r w:rsidRPr="00CA71A1">
        <w:rPr>
          <w:szCs w:val="24"/>
          <w:lang w:val="en-US"/>
        </w:rPr>
        <w:t xml:space="preserve">immunoblotting </w:t>
      </w:r>
      <w:r>
        <w:rPr>
          <w:szCs w:val="24"/>
          <w:lang w:val="en-US"/>
        </w:rPr>
        <w:t xml:space="preserve">(IB) </w:t>
      </w:r>
      <w:r w:rsidRPr="00CA71A1">
        <w:rPr>
          <w:szCs w:val="24"/>
          <w:lang w:val="en-US"/>
        </w:rPr>
        <w:t xml:space="preserve">of lysates of MDA-MB-231 cells </w:t>
      </w:r>
      <w:r>
        <w:rPr>
          <w:szCs w:val="24"/>
          <w:lang w:val="en-US"/>
        </w:rPr>
        <w:t xml:space="preserve">transfected with a stable vector control (-), or a plasmid </w:t>
      </w:r>
      <w:r w:rsidRPr="007947BE">
        <w:rPr>
          <w:szCs w:val="24"/>
          <w:lang w:val="en-US"/>
        </w:rPr>
        <w:t>stably expressing</w:t>
      </w:r>
      <w:r>
        <w:rPr>
          <w:szCs w:val="24"/>
          <w:lang w:val="en-US"/>
        </w:rPr>
        <w:t xml:space="preserve"> the wild type</w:t>
      </w:r>
      <w:r w:rsidRPr="007947BE">
        <w:rPr>
          <w:szCs w:val="24"/>
          <w:lang w:val="en-US"/>
        </w:rPr>
        <w:t xml:space="preserve"> </w:t>
      </w:r>
      <w:proofErr w:type="spellStart"/>
      <w:r w:rsidRPr="007947BE">
        <w:rPr>
          <w:szCs w:val="24"/>
          <w:lang w:val="en-US"/>
        </w:rPr>
        <w:t>Sno</w:t>
      </w:r>
      <w:r>
        <w:rPr>
          <w:szCs w:val="24"/>
          <w:lang w:val="en-US"/>
        </w:rPr>
        <w:t>N</w:t>
      </w:r>
      <w:proofErr w:type="spellEnd"/>
      <w:r>
        <w:rPr>
          <w:szCs w:val="24"/>
          <w:lang w:val="en-US"/>
        </w:rPr>
        <w:t xml:space="preserve"> </w:t>
      </w:r>
      <w:r w:rsidRPr="002D5DD0">
        <w:rPr>
          <w:szCs w:val="24"/>
          <w:lang w:val="en-US"/>
        </w:rPr>
        <w:t xml:space="preserve">(WT), </w:t>
      </w:r>
      <w:r>
        <w:rPr>
          <w:szCs w:val="24"/>
          <w:lang w:val="en-US"/>
        </w:rPr>
        <w:t xml:space="preserve">the </w:t>
      </w:r>
      <w:r w:rsidRPr="002D5DD0">
        <w:rPr>
          <w:szCs w:val="24"/>
          <w:lang w:val="en-US"/>
        </w:rPr>
        <w:t xml:space="preserve">SUMO loss of function </w:t>
      </w:r>
      <w:proofErr w:type="spellStart"/>
      <w:r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 xml:space="preserve"> </w:t>
      </w:r>
      <w:r w:rsidRPr="002D5DD0">
        <w:rPr>
          <w:szCs w:val="24"/>
          <w:lang w:val="en-US"/>
        </w:rPr>
        <w:t>(</w:t>
      </w:r>
      <w:proofErr w:type="spellStart"/>
      <w:r w:rsidRPr="002D5DD0">
        <w:rPr>
          <w:szCs w:val="24"/>
          <w:lang w:val="en-US"/>
        </w:rPr>
        <w:t>KdR</w:t>
      </w:r>
      <w:proofErr w:type="spellEnd"/>
      <w:r w:rsidRPr="002D5DD0">
        <w:rPr>
          <w:szCs w:val="24"/>
          <w:lang w:val="en-US"/>
        </w:rPr>
        <w:t xml:space="preserve">), or </w:t>
      </w:r>
      <w:r>
        <w:rPr>
          <w:szCs w:val="24"/>
          <w:lang w:val="en-US"/>
        </w:rPr>
        <w:t xml:space="preserve">the </w:t>
      </w:r>
      <w:r w:rsidRPr="002D5DD0">
        <w:rPr>
          <w:szCs w:val="24"/>
          <w:lang w:val="en-US"/>
        </w:rPr>
        <w:t xml:space="preserve">SUMO gain of function </w:t>
      </w:r>
      <w:r>
        <w:rPr>
          <w:szCs w:val="24"/>
          <w:lang w:val="en-US"/>
        </w:rPr>
        <w:t>SUMO-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</w:t>
      </w:r>
      <w:r w:rsidRPr="002D5DD0">
        <w:rPr>
          <w:szCs w:val="24"/>
          <w:lang w:val="en-US"/>
        </w:rPr>
        <w:t xml:space="preserve">(SUMO), </w:t>
      </w:r>
      <w:r>
        <w:rPr>
          <w:szCs w:val="24"/>
          <w:lang w:val="en-US"/>
        </w:rPr>
        <w:t>with</w:t>
      </w:r>
      <w:r w:rsidRPr="002D5DD0">
        <w:rPr>
          <w:szCs w:val="24"/>
          <w:lang w:val="en-US"/>
        </w:rPr>
        <w:t xml:space="preserve"> each</w:t>
      </w:r>
      <w:r>
        <w:rPr>
          <w:szCs w:val="24"/>
          <w:lang w:val="en-US"/>
        </w:rPr>
        <w:t xml:space="preserve"> transiently </w:t>
      </w:r>
      <w:r w:rsidRPr="007947BE">
        <w:rPr>
          <w:szCs w:val="24"/>
          <w:lang w:val="en-US"/>
        </w:rPr>
        <w:t>transfected with</w:t>
      </w:r>
      <w:r>
        <w:rPr>
          <w:szCs w:val="24"/>
          <w:lang w:val="en-US"/>
        </w:rPr>
        <w:t xml:space="preserve"> vector controls (-), or a plasmid encoding the protein </w:t>
      </w:r>
      <w:r w:rsidRPr="007947BE">
        <w:rPr>
          <w:szCs w:val="24"/>
          <w:lang w:val="en-US"/>
        </w:rPr>
        <w:t>HDAC1</w:t>
      </w:r>
      <w:r>
        <w:rPr>
          <w:szCs w:val="24"/>
          <w:lang w:val="en-US"/>
        </w:rPr>
        <w:t xml:space="preserve"> (+), or the HDAC1-targetting shRNA </w:t>
      </w:r>
      <w:r w:rsidRPr="007947BE">
        <w:rPr>
          <w:szCs w:val="24"/>
          <w:lang w:val="en-US"/>
        </w:rPr>
        <w:t>HDAC1i</w:t>
      </w:r>
      <w:r>
        <w:rPr>
          <w:szCs w:val="24"/>
          <w:lang w:val="en-US"/>
        </w:rPr>
        <w:t xml:space="preserve"> (+).</w:t>
      </w:r>
      <w:r w:rsidRPr="00CA71A1">
        <w:rPr>
          <w:szCs w:val="24"/>
          <w:lang w:val="en-US"/>
        </w:rPr>
        <w:t xml:space="preserve"> B) Representative differential interference contrast (DIC) light microscopy micrographs of </w:t>
      </w:r>
      <w:r w:rsidRPr="00E3345D">
        <w:rPr>
          <w:szCs w:val="24"/>
          <w:lang w:val="en-US"/>
        </w:rPr>
        <w:t>untreated</w:t>
      </w:r>
      <w:r w:rsidRPr="00CA71A1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(-) </w:t>
      </w:r>
      <w:r w:rsidRPr="00CA71A1">
        <w:rPr>
          <w:szCs w:val="24"/>
          <w:lang w:val="en-US"/>
        </w:rPr>
        <w:t xml:space="preserve">or 100pM TGFβ-treated </w:t>
      </w:r>
      <w:r>
        <w:rPr>
          <w:szCs w:val="24"/>
          <w:lang w:val="en-US"/>
        </w:rPr>
        <w:t xml:space="preserve">(+) </w:t>
      </w:r>
      <w:r w:rsidRPr="00CA71A1">
        <w:rPr>
          <w:szCs w:val="24"/>
          <w:lang w:val="en-US"/>
        </w:rPr>
        <w:t xml:space="preserve">8-day old organoids </w:t>
      </w:r>
      <w:r>
        <w:rPr>
          <w:szCs w:val="24"/>
          <w:lang w:val="en-US"/>
        </w:rPr>
        <w:t>of</w:t>
      </w:r>
      <w:r w:rsidRPr="00CA71A1">
        <w:rPr>
          <w:szCs w:val="24"/>
          <w:lang w:val="en-US"/>
        </w:rPr>
        <w:t xml:space="preserve"> MDA-MB-231 cells transfected and assessed as in A. Green and red arrows indicate non-deformed and deformed organoids, respectively. C) Bar graph depicts mean ± SEM proportion of non-deformed organoids expressed as a percentage of total colonies counted for each experimental condition from three biological replicates including the replicate with</w:t>
      </w:r>
      <w:r>
        <w:rPr>
          <w:szCs w:val="24"/>
          <w:lang w:val="en-US"/>
        </w:rPr>
        <w:t xml:space="preserve"> representative DIC images </w:t>
      </w:r>
      <w:r w:rsidRPr="00CA71A1">
        <w:rPr>
          <w:szCs w:val="24"/>
          <w:lang w:val="en-US"/>
        </w:rPr>
        <w:t xml:space="preserve">shown in B. </w:t>
      </w:r>
      <w:proofErr w:type="spellStart"/>
      <w:r w:rsidRPr="005B32D6">
        <w:rPr>
          <w:szCs w:val="24"/>
          <w:lang w:val="en-US"/>
        </w:rPr>
        <w:t>Mr</w:t>
      </w:r>
      <w:proofErr w:type="spellEnd"/>
      <w:r w:rsidRPr="005B32D6">
        <w:rPr>
          <w:szCs w:val="24"/>
          <w:lang w:val="en-US"/>
        </w:rPr>
        <w:t xml:space="preserve"> indicates Markers’ molecular size.</w:t>
      </w:r>
      <w:r>
        <w:rPr>
          <w:szCs w:val="24"/>
          <w:lang w:val="en-US"/>
        </w:rPr>
        <w:t xml:space="preserve"> </w:t>
      </w:r>
      <w:r w:rsidRPr="00CA71A1">
        <w:rPr>
          <w:szCs w:val="24"/>
          <w:lang w:val="en-US"/>
        </w:rPr>
        <w:t xml:space="preserve">Statistical difference, ANOVA: *P≤0.05, **P≤0.01, ***P≤0.001. Scale bar indicates 50 </w:t>
      </w:r>
      <w:proofErr w:type="spellStart"/>
      <w:r w:rsidRPr="00CA71A1">
        <w:rPr>
          <w:szCs w:val="24"/>
          <w:lang w:val="en-US"/>
        </w:rPr>
        <w:t>μm</w:t>
      </w:r>
      <w:proofErr w:type="spellEnd"/>
      <w:r w:rsidRPr="00CA71A1">
        <w:rPr>
          <w:szCs w:val="24"/>
          <w:lang w:val="en-US"/>
        </w:rPr>
        <w:t>.</w:t>
      </w:r>
      <w:bookmarkStart w:id="1" w:name="_Hlk108088546"/>
    </w:p>
    <w:p w14:paraId="7016F808" w14:textId="77777777" w:rsidR="00E26DD0" w:rsidRDefault="00E26DD0" w:rsidP="00E26DD0">
      <w:pPr>
        <w:rPr>
          <w:szCs w:val="24"/>
          <w:lang w:val="en-US"/>
        </w:rPr>
      </w:pPr>
    </w:p>
    <w:p w14:paraId="3C362E69" w14:textId="77777777" w:rsidR="00E26DD0" w:rsidRDefault="00E26DD0" w:rsidP="00E26DD0">
      <w:pPr>
        <w:rPr>
          <w:b/>
          <w:lang w:val="en-US"/>
        </w:rPr>
      </w:pPr>
      <w:r w:rsidRPr="00DE7200">
        <w:rPr>
          <w:b/>
          <w:lang w:val="en-US"/>
        </w:rPr>
        <w:t>Figure S</w:t>
      </w:r>
      <w:r>
        <w:rPr>
          <w:b/>
          <w:lang w:val="en-US"/>
        </w:rPr>
        <w:t>2</w:t>
      </w:r>
      <w:r w:rsidRPr="00DE7200">
        <w:rPr>
          <w:b/>
          <w:lang w:val="en-US"/>
        </w:rPr>
        <w:t>:</w:t>
      </w:r>
      <w:r>
        <w:rPr>
          <w:b/>
          <w:lang w:val="en-US"/>
        </w:rPr>
        <w:t xml:space="preserve"> Related to Figure 2.</w:t>
      </w:r>
    </w:p>
    <w:p w14:paraId="059F5461" w14:textId="77777777" w:rsidR="00E26DD0" w:rsidRDefault="00E26DD0" w:rsidP="00E26DD0">
      <w:pPr>
        <w:rPr>
          <w:szCs w:val="24"/>
          <w:lang w:val="en-US"/>
        </w:rPr>
      </w:pP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>, Smad2/4 and actin (loading control) immunoblotting (IB) of 20% of l</w:t>
      </w:r>
      <w:r w:rsidRPr="007E60BC">
        <w:rPr>
          <w:szCs w:val="24"/>
          <w:lang w:val="en-US"/>
        </w:rPr>
        <w:t>ysate</w:t>
      </w:r>
      <w:r>
        <w:rPr>
          <w:szCs w:val="24"/>
          <w:lang w:val="en-US"/>
        </w:rPr>
        <w:t>s</w:t>
      </w:r>
      <w:r w:rsidRPr="007E60BC">
        <w:rPr>
          <w:szCs w:val="24"/>
          <w:lang w:val="en-US"/>
        </w:rPr>
        <w:t xml:space="preserve"> of cells transfected with a plasmid encoding</w:t>
      </w:r>
      <w:r>
        <w:rPr>
          <w:szCs w:val="24"/>
          <w:lang w:val="en-US"/>
        </w:rPr>
        <w:t xml:space="preserve"> only the </w:t>
      </w:r>
      <w:proofErr w:type="spellStart"/>
      <w:r>
        <w:rPr>
          <w:szCs w:val="24"/>
          <w:lang w:val="en-US"/>
        </w:rPr>
        <w:t>Renilla</w:t>
      </w:r>
      <w:proofErr w:type="spellEnd"/>
      <w:r>
        <w:rPr>
          <w:szCs w:val="24"/>
          <w:lang w:val="en-US"/>
        </w:rPr>
        <w:t xml:space="preserve"> luciferase protein</w:t>
      </w:r>
      <w:r w:rsidRPr="007E60BC">
        <w:rPr>
          <w:szCs w:val="24"/>
          <w:lang w:val="en-US"/>
        </w:rPr>
        <w:t xml:space="preserve"> </w:t>
      </w:r>
      <w:r>
        <w:rPr>
          <w:szCs w:val="24"/>
          <w:lang w:val="en-US"/>
        </w:rPr>
        <w:t>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 xml:space="preserve">) (-), or in fusion with wild type 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) (+), </w:t>
      </w:r>
      <w:r w:rsidRPr="007E60BC">
        <w:rPr>
          <w:szCs w:val="24"/>
          <w:lang w:val="en-US"/>
        </w:rPr>
        <w:t xml:space="preserve">or </w:t>
      </w:r>
      <w:r>
        <w:rPr>
          <w:szCs w:val="24"/>
          <w:lang w:val="en-US"/>
        </w:rPr>
        <w:t xml:space="preserve">the SUMO loss of function </w:t>
      </w:r>
      <w:proofErr w:type="spellStart"/>
      <w:r w:rsidRPr="007E60BC"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>) (+), together with a vector control (-), or with a plasmid encoding HA/</w:t>
      </w:r>
      <w:r w:rsidRPr="007E60BC">
        <w:rPr>
          <w:szCs w:val="24"/>
          <w:lang w:val="en-US"/>
        </w:rPr>
        <w:t>Smad2</w:t>
      </w:r>
      <w:r>
        <w:rPr>
          <w:szCs w:val="24"/>
          <w:lang w:val="en-US"/>
        </w:rPr>
        <w:t xml:space="preserve"> ( +) or </w:t>
      </w:r>
      <w:r w:rsidRPr="007E60BC">
        <w:rPr>
          <w:szCs w:val="24"/>
          <w:lang w:val="en-US"/>
        </w:rPr>
        <w:t>HA</w:t>
      </w:r>
      <w:r>
        <w:rPr>
          <w:szCs w:val="24"/>
          <w:lang w:val="en-US"/>
        </w:rPr>
        <w:t>/</w:t>
      </w:r>
      <w:r w:rsidRPr="007E60BC">
        <w:rPr>
          <w:szCs w:val="24"/>
          <w:lang w:val="en-US"/>
        </w:rPr>
        <w:t>Smad4</w:t>
      </w:r>
      <w:r>
        <w:rPr>
          <w:szCs w:val="24"/>
          <w:lang w:val="en-US"/>
        </w:rPr>
        <w:t xml:space="preserve"> (+), and a plasmid encoding a constitutively active TGFβ type I receptor </w:t>
      </w:r>
      <w:r>
        <w:rPr>
          <w:szCs w:val="24"/>
          <w:lang w:val="en-US"/>
        </w:rPr>
        <w:lastRenderedPageBreak/>
        <w:t>(</w:t>
      </w:r>
      <w:r w:rsidRPr="007E60BC">
        <w:rPr>
          <w:szCs w:val="24"/>
          <w:lang w:val="en-US"/>
        </w:rPr>
        <w:t>TβRITD</w:t>
      </w:r>
      <w:r>
        <w:rPr>
          <w:szCs w:val="24"/>
          <w:lang w:val="en-US"/>
        </w:rPr>
        <w:t xml:space="preserve">) (+). The immunoblotting analyses are input data relating to Figure 2E. </w:t>
      </w:r>
      <w:proofErr w:type="spellStart"/>
      <w:r w:rsidRPr="005B32D6">
        <w:rPr>
          <w:szCs w:val="24"/>
          <w:lang w:val="en-US"/>
        </w:rPr>
        <w:t>Mr</w:t>
      </w:r>
      <w:proofErr w:type="spellEnd"/>
      <w:r w:rsidRPr="005B32D6">
        <w:rPr>
          <w:szCs w:val="24"/>
          <w:lang w:val="en-US"/>
        </w:rPr>
        <w:t xml:space="preserve"> indicates Markers’ molecular size.</w:t>
      </w:r>
    </w:p>
    <w:p w14:paraId="4C74C5BC" w14:textId="77777777" w:rsidR="00E26DD0" w:rsidRDefault="00E26DD0" w:rsidP="00E26DD0">
      <w:pPr>
        <w:rPr>
          <w:szCs w:val="24"/>
          <w:lang w:val="en-US"/>
        </w:rPr>
      </w:pPr>
    </w:p>
    <w:bookmarkEnd w:id="1"/>
    <w:p w14:paraId="36D2957D" w14:textId="77777777" w:rsidR="00E26DD0" w:rsidRDefault="00E26DD0" w:rsidP="00E26DD0">
      <w:pPr>
        <w:rPr>
          <w:b/>
          <w:lang w:val="en-US"/>
        </w:rPr>
      </w:pPr>
      <w:r w:rsidRPr="00DE7200">
        <w:rPr>
          <w:b/>
          <w:lang w:val="en-US"/>
        </w:rPr>
        <w:t>Figure S</w:t>
      </w:r>
      <w:r>
        <w:rPr>
          <w:b/>
          <w:lang w:val="en-US"/>
        </w:rPr>
        <w:t>3</w:t>
      </w:r>
      <w:r w:rsidRPr="00DE7200">
        <w:rPr>
          <w:b/>
          <w:lang w:val="en-US"/>
        </w:rPr>
        <w:t>:</w:t>
      </w:r>
      <w:r>
        <w:rPr>
          <w:b/>
          <w:lang w:val="en-US"/>
        </w:rPr>
        <w:t xml:space="preserve"> Related to Figure 3.</w:t>
      </w:r>
    </w:p>
    <w:p w14:paraId="47BDAE3B" w14:textId="77777777" w:rsidR="00E26DD0" w:rsidRDefault="00E26DD0" w:rsidP="00E26DD0">
      <w:pPr>
        <w:rPr>
          <w:szCs w:val="24"/>
          <w:lang w:val="en-US"/>
        </w:rPr>
      </w:pPr>
      <w:proofErr w:type="spellStart"/>
      <w:r w:rsidRPr="00CA71A1">
        <w:rPr>
          <w:szCs w:val="24"/>
          <w:lang w:val="en-US"/>
        </w:rPr>
        <w:t>SnoN</w:t>
      </w:r>
      <w:proofErr w:type="spellEnd"/>
      <w:r w:rsidRPr="00CA71A1">
        <w:rPr>
          <w:szCs w:val="24"/>
          <w:lang w:val="en-US"/>
        </w:rPr>
        <w:t xml:space="preserve">, </w:t>
      </w:r>
      <w:r>
        <w:rPr>
          <w:szCs w:val="24"/>
          <w:lang w:val="en-US"/>
        </w:rPr>
        <w:t>HDAC1 and  actin (loading control) immunoblotting (IB) of 20% of l</w:t>
      </w:r>
      <w:r w:rsidRPr="007E60BC">
        <w:rPr>
          <w:szCs w:val="24"/>
          <w:lang w:val="en-US"/>
        </w:rPr>
        <w:t>ysate</w:t>
      </w:r>
      <w:r>
        <w:rPr>
          <w:szCs w:val="24"/>
          <w:lang w:val="en-US"/>
        </w:rPr>
        <w:t>s</w:t>
      </w:r>
      <w:r w:rsidRPr="007E60BC">
        <w:rPr>
          <w:szCs w:val="24"/>
          <w:lang w:val="en-US"/>
        </w:rPr>
        <w:t xml:space="preserve"> of cells transfected with </w:t>
      </w:r>
      <w:r>
        <w:rPr>
          <w:szCs w:val="24"/>
          <w:lang w:val="en-US"/>
        </w:rPr>
        <w:t xml:space="preserve">a </w:t>
      </w:r>
      <w:r w:rsidRPr="007E60BC">
        <w:rPr>
          <w:szCs w:val="24"/>
          <w:lang w:val="en-US"/>
        </w:rPr>
        <w:t>plasmid encoding</w:t>
      </w:r>
      <w:r>
        <w:rPr>
          <w:szCs w:val="24"/>
          <w:lang w:val="en-US"/>
        </w:rPr>
        <w:t xml:space="preserve"> only the </w:t>
      </w:r>
      <w:proofErr w:type="spellStart"/>
      <w:r>
        <w:rPr>
          <w:szCs w:val="24"/>
          <w:lang w:val="en-US"/>
        </w:rPr>
        <w:t>Renilla</w:t>
      </w:r>
      <w:proofErr w:type="spellEnd"/>
      <w:r>
        <w:rPr>
          <w:szCs w:val="24"/>
          <w:lang w:val="en-US"/>
        </w:rPr>
        <w:t xml:space="preserve"> luciferase protein</w:t>
      </w:r>
      <w:r w:rsidRPr="007E60BC">
        <w:rPr>
          <w:szCs w:val="24"/>
          <w:lang w:val="en-US"/>
        </w:rPr>
        <w:t xml:space="preserve"> </w:t>
      </w:r>
      <w:r>
        <w:rPr>
          <w:szCs w:val="24"/>
          <w:lang w:val="en-US"/>
        </w:rPr>
        <w:t>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 xml:space="preserve">) (-), or in fusion with wild type 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) (+), the SUMO loss of function </w:t>
      </w:r>
      <w:proofErr w:type="spellStart"/>
      <w:r w:rsidRPr="007E60BC"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>) (+), or the SUMO gain of function SUMO-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/SUMO-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) (+), </w:t>
      </w:r>
      <w:r w:rsidRPr="00794051">
        <w:rPr>
          <w:szCs w:val="24"/>
          <w:lang w:val="en-US"/>
        </w:rPr>
        <w:t xml:space="preserve">together with a vector control (-), or </w:t>
      </w:r>
      <w:r>
        <w:rPr>
          <w:szCs w:val="24"/>
          <w:lang w:val="en-US"/>
        </w:rPr>
        <w:t>a plasmid encoding</w:t>
      </w:r>
      <w:r w:rsidRPr="00794051">
        <w:rPr>
          <w:szCs w:val="24"/>
          <w:lang w:val="en-US"/>
        </w:rPr>
        <w:t xml:space="preserve"> </w:t>
      </w:r>
      <w:r>
        <w:rPr>
          <w:szCs w:val="24"/>
          <w:lang w:val="en-US"/>
        </w:rPr>
        <w:t xml:space="preserve">HDAC1/FLAG (+). The immunoblotting analyses are input data relating to Figure 3A. </w:t>
      </w:r>
      <w:proofErr w:type="spellStart"/>
      <w:r w:rsidRPr="005B32D6">
        <w:rPr>
          <w:szCs w:val="24"/>
          <w:lang w:val="en-US"/>
        </w:rPr>
        <w:t>Mr</w:t>
      </w:r>
      <w:proofErr w:type="spellEnd"/>
      <w:r w:rsidRPr="005B32D6">
        <w:rPr>
          <w:szCs w:val="24"/>
          <w:lang w:val="en-US"/>
        </w:rPr>
        <w:t xml:space="preserve"> indicates Markers’ molecular size.</w:t>
      </w:r>
    </w:p>
    <w:p w14:paraId="52D1F4C2" w14:textId="77777777" w:rsidR="00E26DD0" w:rsidRDefault="00E26DD0" w:rsidP="00E26DD0">
      <w:pPr>
        <w:rPr>
          <w:b/>
          <w:lang w:val="en-US"/>
        </w:rPr>
      </w:pPr>
    </w:p>
    <w:p w14:paraId="5BA7A2D2" w14:textId="77777777" w:rsidR="00E26DD0" w:rsidRDefault="00E26DD0" w:rsidP="00E26DD0">
      <w:pPr>
        <w:rPr>
          <w:b/>
          <w:lang w:val="en-US"/>
        </w:rPr>
      </w:pPr>
      <w:r w:rsidRPr="00DE7200">
        <w:rPr>
          <w:b/>
          <w:lang w:val="en-US"/>
        </w:rPr>
        <w:t>Figure S</w:t>
      </w:r>
      <w:r>
        <w:rPr>
          <w:b/>
          <w:lang w:val="en-US"/>
        </w:rPr>
        <w:t>4</w:t>
      </w:r>
      <w:r w:rsidRPr="00DE7200">
        <w:rPr>
          <w:b/>
          <w:lang w:val="en-US"/>
        </w:rPr>
        <w:t>:</w:t>
      </w:r>
      <w:r>
        <w:rPr>
          <w:b/>
          <w:lang w:val="en-US"/>
        </w:rPr>
        <w:t xml:space="preserve"> Related to Figure 4.</w:t>
      </w:r>
    </w:p>
    <w:p w14:paraId="491E4527" w14:textId="77777777" w:rsidR="00E26DD0" w:rsidRDefault="00E26DD0" w:rsidP="00E26DD0">
      <w:pPr>
        <w:rPr>
          <w:szCs w:val="24"/>
          <w:lang w:val="en-US"/>
        </w:rPr>
      </w:pPr>
      <w:proofErr w:type="spellStart"/>
      <w:r w:rsidRPr="00CA71A1">
        <w:rPr>
          <w:szCs w:val="24"/>
          <w:lang w:val="en-US"/>
        </w:rPr>
        <w:t>SnoN</w:t>
      </w:r>
      <w:proofErr w:type="spellEnd"/>
      <w:r w:rsidRPr="00CA71A1">
        <w:rPr>
          <w:szCs w:val="24"/>
          <w:lang w:val="en-US"/>
        </w:rPr>
        <w:t xml:space="preserve">, </w:t>
      </w:r>
      <w:r>
        <w:rPr>
          <w:szCs w:val="24"/>
          <w:lang w:val="en-US"/>
        </w:rPr>
        <w:t>HDAC1 and  actin (loading control) immunoblotting (IB) of 20% of l</w:t>
      </w:r>
      <w:r w:rsidRPr="007E60BC">
        <w:rPr>
          <w:szCs w:val="24"/>
          <w:lang w:val="en-US"/>
        </w:rPr>
        <w:t>ysate</w:t>
      </w:r>
      <w:r>
        <w:rPr>
          <w:szCs w:val="24"/>
          <w:lang w:val="en-US"/>
        </w:rPr>
        <w:t>s</w:t>
      </w:r>
      <w:r w:rsidRPr="007E60BC">
        <w:rPr>
          <w:szCs w:val="24"/>
          <w:lang w:val="en-US"/>
        </w:rPr>
        <w:t xml:space="preserve"> of cells transfected with </w:t>
      </w:r>
      <w:r>
        <w:rPr>
          <w:szCs w:val="24"/>
          <w:lang w:val="en-US"/>
        </w:rPr>
        <w:t xml:space="preserve">a </w:t>
      </w:r>
      <w:r w:rsidRPr="007E60BC">
        <w:rPr>
          <w:szCs w:val="24"/>
          <w:lang w:val="en-US"/>
        </w:rPr>
        <w:t>plasmid encoding</w:t>
      </w:r>
      <w:r>
        <w:rPr>
          <w:szCs w:val="24"/>
          <w:lang w:val="en-US"/>
        </w:rPr>
        <w:t xml:space="preserve"> only the </w:t>
      </w:r>
      <w:proofErr w:type="spellStart"/>
      <w:r>
        <w:rPr>
          <w:szCs w:val="24"/>
          <w:lang w:val="en-US"/>
        </w:rPr>
        <w:t>Renilla</w:t>
      </w:r>
      <w:proofErr w:type="spellEnd"/>
      <w:r>
        <w:rPr>
          <w:szCs w:val="24"/>
          <w:lang w:val="en-US"/>
        </w:rPr>
        <w:t xml:space="preserve"> luciferase protein</w:t>
      </w:r>
      <w:r w:rsidRPr="007E60BC">
        <w:rPr>
          <w:szCs w:val="24"/>
          <w:lang w:val="en-US"/>
        </w:rPr>
        <w:t xml:space="preserve"> </w:t>
      </w:r>
      <w:r>
        <w:rPr>
          <w:szCs w:val="24"/>
          <w:lang w:val="en-US"/>
        </w:rPr>
        <w:t>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 xml:space="preserve">) (-), or in fusion with wild type 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) (+), the SUMO loss of function </w:t>
      </w:r>
      <w:proofErr w:type="spellStart"/>
      <w:r w:rsidRPr="007E60BC"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>) (+), or the SUMO gain of function SUMO-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/SUMO-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) (+), </w:t>
      </w:r>
      <w:r w:rsidRPr="006218C8">
        <w:rPr>
          <w:szCs w:val="24"/>
          <w:lang w:val="en-US"/>
        </w:rPr>
        <w:t xml:space="preserve">together with a vector control (-), or </w:t>
      </w:r>
      <w:r>
        <w:rPr>
          <w:szCs w:val="24"/>
          <w:lang w:val="en-US"/>
        </w:rPr>
        <w:t>a plasmid  encoding</w:t>
      </w:r>
      <w:r w:rsidRPr="006218C8">
        <w:rPr>
          <w:szCs w:val="24"/>
          <w:lang w:val="en-US"/>
        </w:rPr>
        <w:t xml:space="preserve"> HDAC1/FLAG</w:t>
      </w:r>
      <w:r>
        <w:rPr>
          <w:szCs w:val="24"/>
          <w:lang w:val="en-US"/>
        </w:rPr>
        <w:t xml:space="preserve"> (+) or the deacetylase-inactive HDAC1YH/FLAG.</w:t>
      </w:r>
      <w:r w:rsidRPr="00E5748E">
        <w:rPr>
          <w:szCs w:val="24"/>
          <w:lang w:val="en-US"/>
        </w:rPr>
        <w:t xml:space="preserve"> </w:t>
      </w:r>
      <w:r>
        <w:rPr>
          <w:szCs w:val="24"/>
          <w:lang w:val="en-US"/>
        </w:rPr>
        <w:t>The immunoblotting analyses are input data relating to F</w:t>
      </w:r>
      <w:r w:rsidRPr="006218C8">
        <w:rPr>
          <w:szCs w:val="24"/>
          <w:lang w:val="en-US"/>
        </w:rPr>
        <w:t xml:space="preserve">igure </w:t>
      </w:r>
      <w:r>
        <w:rPr>
          <w:szCs w:val="24"/>
          <w:lang w:val="en-US"/>
        </w:rPr>
        <w:t>4</w:t>
      </w:r>
      <w:r w:rsidRPr="006218C8">
        <w:rPr>
          <w:szCs w:val="24"/>
          <w:lang w:val="en-US"/>
        </w:rPr>
        <w:t>A</w:t>
      </w:r>
      <w:r>
        <w:rPr>
          <w:szCs w:val="24"/>
          <w:lang w:val="en-US"/>
        </w:rPr>
        <w:t xml:space="preserve">. </w:t>
      </w:r>
      <w:proofErr w:type="spellStart"/>
      <w:r w:rsidRPr="005B32D6">
        <w:rPr>
          <w:szCs w:val="24"/>
          <w:lang w:val="en-US"/>
        </w:rPr>
        <w:t>Mr</w:t>
      </w:r>
      <w:proofErr w:type="spellEnd"/>
      <w:r w:rsidRPr="005B32D6">
        <w:rPr>
          <w:szCs w:val="24"/>
          <w:lang w:val="en-US"/>
        </w:rPr>
        <w:t xml:space="preserve"> indicates Markers’ molecular size.</w:t>
      </w:r>
    </w:p>
    <w:p w14:paraId="294FD478" w14:textId="77777777" w:rsidR="00E26DD0" w:rsidRDefault="00E26DD0" w:rsidP="00E26DD0">
      <w:pPr>
        <w:rPr>
          <w:b/>
          <w:lang w:val="en-US"/>
        </w:rPr>
      </w:pPr>
    </w:p>
    <w:p w14:paraId="7696B743" w14:textId="77777777" w:rsidR="00E26DD0" w:rsidRDefault="00E26DD0" w:rsidP="00E26DD0">
      <w:pPr>
        <w:rPr>
          <w:b/>
          <w:lang w:val="en-US"/>
        </w:rPr>
      </w:pPr>
      <w:r w:rsidRPr="00DE7200">
        <w:rPr>
          <w:b/>
          <w:lang w:val="en-US"/>
        </w:rPr>
        <w:t>Figure S</w:t>
      </w:r>
      <w:r>
        <w:rPr>
          <w:b/>
          <w:lang w:val="en-US"/>
        </w:rPr>
        <w:t>5</w:t>
      </w:r>
      <w:r w:rsidRPr="00DE7200">
        <w:rPr>
          <w:b/>
          <w:lang w:val="en-US"/>
        </w:rPr>
        <w:t>:</w:t>
      </w:r>
      <w:r>
        <w:rPr>
          <w:b/>
          <w:lang w:val="en-US"/>
        </w:rPr>
        <w:t xml:space="preserve"> Immunoblotting Data Related to Figure 5.</w:t>
      </w:r>
    </w:p>
    <w:p w14:paraId="0F0183F9" w14:textId="77777777" w:rsidR="00E26DD0" w:rsidRDefault="00E26DD0" w:rsidP="00E26DD0">
      <w:r>
        <w:rPr>
          <w:smallCaps/>
          <w:szCs w:val="24"/>
          <w:lang w:val="en-US"/>
        </w:rPr>
        <w:t>p</w:t>
      </w:r>
      <w:r>
        <w:rPr>
          <w:szCs w:val="24"/>
          <w:lang w:val="en-US"/>
        </w:rPr>
        <w:t xml:space="preserve">300, 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and actin (loading control) immunoblotting (IB) of 20% of l</w:t>
      </w:r>
      <w:r w:rsidRPr="007E60BC">
        <w:rPr>
          <w:szCs w:val="24"/>
          <w:lang w:val="en-US"/>
        </w:rPr>
        <w:t>ysate</w:t>
      </w:r>
      <w:r>
        <w:rPr>
          <w:szCs w:val="24"/>
          <w:lang w:val="en-US"/>
        </w:rPr>
        <w:t>s</w:t>
      </w:r>
      <w:r w:rsidRPr="007E60BC">
        <w:rPr>
          <w:szCs w:val="24"/>
          <w:lang w:val="en-US"/>
        </w:rPr>
        <w:t xml:space="preserve"> of cells transfected with </w:t>
      </w:r>
      <w:r>
        <w:rPr>
          <w:szCs w:val="24"/>
          <w:lang w:val="en-US"/>
        </w:rPr>
        <w:t xml:space="preserve">a </w:t>
      </w:r>
      <w:r w:rsidRPr="007E60BC">
        <w:rPr>
          <w:szCs w:val="24"/>
          <w:lang w:val="en-US"/>
        </w:rPr>
        <w:t>plasmid encoding</w:t>
      </w:r>
      <w:r>
        <w:rPr>
          <w:szCs w:val="24"/>
          <w:lang w:val="en-US"/>
        </w:rPr>
        <w:t xml:space="preserve"> only the </w:t>
      </w:r>
      <w:proofErr w:type="spellStart"/>
      <w:r>
        <w:rPr>
          <w:szCs w:val="24"/>
          <w:lang w:val="en-US"/>
        </w:rPr>
        <w:t>Renilla</w:t>
      </w:r>
      <w:proofErr w:type="spellEnd"/>
      <w:r>
        <w:rPr>
          <w:szCs w:val="24"/>
          <w:lang w:val="en-US"/>
        </w:rPr>
        <w:t xml:space="preserve"> luciferase protein</w:t>
      </w:r>
      <w:r w:rsidRPr="007E60BC">
        <w:rPr>
          <w:szCs w:val="24"/>
          <w:lang w:val="en-US"/>
        </w:rPr>
        <w:t xml:space="preserve"> </w:t>
      </w:r>
      <w:r>
        <w:rPr>
          <w:szCs w:val="24"/>
          <w:lang w:val="en-US"/>
        </w:rPr>
        <w:t>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 xml:space="preserve">) (-), or in fusion </w:t>
      </w:r>
      <w:r>
        <w:rPr>
          <w:szCs w:val="24"/>
          <w:lang w:val="en-US"/>
        </w:rPr>
        <w:lastRenderedPageBreak/>
        <w:t xml:space="preserve">with wild type 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) (+), the SUMO loss of function </w:t>
      </w:r>
      <w:proofErr w:type="spellStart"/>
      <w:r w:rsidRPr="007E60BC"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</w:t>
      </w:r>
      <w:proofErr w:type="spellStart"/>
      <w:r>
        <w:rPr>
          <w:szCs w:val="24"/>
          <w:lang w:val="en-US"/>
        </w:rPr>
        <w:t>SnoNKdR</w:t>
      </w:r>
      <w:proofErr w:type="spellEnd"/>
      <w:r>
        <w:rPr>
          <w:szCs w:val="24"/>
          <w:lang w:val="en-US"/>
        </w:rPr>
        <w:t>) (+), or the SUMO gain of function SUMO-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 (</w:t>
      </w:r>
      <w:proofErr w:type="spellStart"/>
      <w:r>
        <w:rPr>
          <w:szCs w:val="24"/>
          <w:lang w:val="en-US"/>
        </w:rPr>
        <w:t>RLuc</w:t>
      </w:r>
      <w:proofErr w:type="spellEnd"/>
      <w:r>
        <w:rPr>
          <w:szCs w:val="24"/>
          <w:lang w:val="en-US"/>
        </w:rPr>
        <w:t>/SUMO-</w:t>
      </w:r>
      <w:proofErr w:type="spellStart"/>
      <w:r>
        <w:rPr>
          <w:szCs w:val="24"/>
          <w:lang w:val="en-US"/>
        </w:rPr>
        <w:t>SnoN</w:t>
      </w:r>
      <w:proofErr w:type="spellEnd"/>
      <w:r>
        <w:rPr>
          <w:szCs w:val="24"/>
          <w:lang w:val="en-US"/>
        </w:rPr>
        <w:t xml:space="preserve">) (+), </w:t>
      </w:r>
      <w:r w:rsidRPr="006218C8">
        <w:rPr>
          <w:szCs w:val="24"/>
          <w:lang w:val="en-US"/>
        </w:rPr>
        <w:t xml:space="preserve">together with a vector control (-), or </w:t>
      </w:r>
      <w:r>
        <w:rPr>
          <w:szCs w:val="24"/>
          <w:lang w:val="en-US"/>
        </w:rPr>
        <w:t>a plasmid  encoding</w:t>
      </w:r>
      <w:r w:rsidRPr="006218C8">
        <w:rPr>
          <w:szCs w:val="24"/>
          <w:lang w:val="en-US"/>
        </w:rPr>
        <w:t xml:space="preserve"> </w:t>
      </w:r>
      <w:r>
        <w:rPr>
          <w:szCs w:val="24"/>
          <w:lang w:val="en-US"/>
        </w:rPr>
        <w:t>p300/HA.  The immunoblotting analyses are input data relating to Figure 5A.</w:t>
      </w:r>
      <w:r w:rsidRPr="00446F1D">
        <w:rPr>
          <w:szCs w:val="24"/>
          <w:lang w:val="en-US"/>
        </w:rPr>
        <w:t xml:space="preserve"> </w:t>
      </w:r>
      <w:proofErr w:type="spellStart"/>
      <w:r w:rsidRPr="005B32D6">
        <w:rPr>
          <w:szCs w:val="24"/>
          <w:lang w:val="en-US"/>
        </w:rPr>
        <w:t>Mr</w:t>
      </w:r>
      <w:proofErr w:type="spellEnd"/>
      <w:r w:rsidRPr="005B32D6">
        <w:rPr>
          <w:szCs w:val="24"/>
          <w:lang w:val="en-US"/>
        </w:rPr>
        <w:t xml:space="preserve"> indicates Markers’ molecular size.</w:t>
      </w:r>
    </w:p>
    <w:p w14:paraId="599EE5EF" w14:textId="77777777" w:rsidR="00B45C8E" w:rsidRDefault="00B45C8E"/>
    <w:sectPr w:rsidR="00B45C8E" w:rsidSect="00443652">
      <w:footerReference w:type="even" r:id="rId4"/>
      <w:footerReference w:type="default" r:id="rId5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84512664"/>
      <w:docPartObj>
        <w:docPartGallery w:val="Page Numbers (Bottom of Page)"/>
        <w:docPartUnique/>
      </w:docPartObj>
    </w:sdtPr>
    <w:sdtContent>
      <w:p w14:paraId="48309A09" w14:textId="77777777" w:rsidR="00E6296D" w:rsidRDefault="00000000" w:rsidP="0033393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92160D" w14:textId="77777777" w:rsidR="00E6296D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46633650"/>
      <w:docPartObj>
        <w:docPartGallery w:val="Page Numbers (Bottom of Page)"/>
        <w:docPartUnique/>
      </w:docPartObj>
    </w:sdtPr>
    <w:sdtContent>
      <w:p w14:paraId="779437D5" w14:textId="77777777" w:rsidR="00E6296D" w:rsidRDefault="00000000" w:rsidP="0033393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2EDC65" w14:textId="77777777" w:rsidR="00E6296D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D0"/>
    <w:rsid w:val="00B45C8E"/>
    <w:rsid w:val="00E2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F1CC2"/>
  <w15:chartTrackingRefBased/>
  <w15:docId w15:val="{5BBA410A-2713-4DF4-9B0B-3AEFAC98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DD0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26DD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26DD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E26DD0"/>
  </w:style>
  <w:style w:type="character" w:styleId="LineNumber">
    <w:name w:val="line number"/>
    <w:basedOn w:val="DefaultParagraphFont"/>
    <w:uiPriority w:val="99"/>
    <w:semiHidden/>
    <w:unhideWhenUsed/>
    <w:rsid w:val="00E26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2022-09-01T20:53:00Z</dcterms:created>
  <dcterms:modified xsi:type="dcterms:W3CDTF">2022-09-01T20:53:00Z</dcterms:modified>
</cp:coreProperties>
</file>