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3A753" w14:textId="08743074" w:rsidR="0064628C" w:rsidRPr="0064628C" w:rsidRDefault="0064628C" w:rsidP="0064628C">
      <w:pPr>
        <w:spacing w:line="480" w:lineRule="auto"/>
        <w:rPr>
          <w:rFonts w:ascii="Times New Roman" w:hAnsi="Times New Roman" w:cs="Times New Roman"/>
          <w:b/>
          <w:bCs/>
          <w:sz w:val="28"/>
          <w:szCs w:val="28"/>
          <w:lang w:val="en-US"/>
        </w:rPr>
      </w:pPr>
      <w:r w:rsidRPr="0064628C">
        <w:rPr>
          <w:rFonts w:ascii="Times New Roman" w:hAnsi="Times New Roman" w:cs="Times New Roman"/>
          <w:b/>
          <w:bCs/>
          <w:sz w:val="28"/>
          <w:szCs w:val="28"/>
          <w:lang w:val="en-US"/>
        </w:rPr>
        <w:t xml:space="preserve">Additional file </w:t>
      </w:r>
      <w:r w:rsidR="00276D03">
        <w:rPr>
          <w:rFonts w:ascii="Times New Roman" w:hAnsi="Times New Roman" w:cs="Times New Roman"/>
          <w:b/>
          <w:bCs/>
          <w:sz w:val="28"/>
          <w:szCs w:val="28"/>
          <w:lang w:val="en-US"/>
        </w:rPr>
        <w:t>2</w:t>
      </w:r>
      <w:r w:rsidR="005E3807">
        <w:rPr>
          <w:rFonts w:ascii="Times New Roman" w:hAnsi="Times New Roman" w:cs="Times New Roman"/>
          <w:b/>
          <w:bCs/>
          <w:sz w:val="28"/>
          <w:szCs w:val="28"/>
          <w:lang w:val="en-US"/>
        </w:rPr>
        <w:t xml:space="preserve">: Hazard ratios of </w:t>
      </w:r>
      <w:r w:rsidR="001A3E8C">
        <w:rPr>
          <w:rFonts w:ascii="Times New Roman" w:hAnsi="Times New Roman" w:cs="Times New Roman"/>
          <w:b/>
          <w:bCs/>
          <w:sz w:val="28"/>
          <w:szCs w:val="28"/>
          <w:lang w:val="en-US"/>
        </w:rPr>
        <w:t>JIA patients</w:t>
      </w:r>
      <w:r w:rsidR="005E3807">
        <w:rPr>
          <w:rFonts w:ascii="Times New Roman" w:hAnsi="Times New Roman" w:cs="Times New Roman"/>
          <w:b/>
          <w:bCs/>
          <w:sz w:val="28"/>
          <w:szCs w:val="28"/>
          <w:lang w:val="en-US"/>
        </w:rPr>
        <w:t xml:space="preserve"> and references included 1998 - 2010</w:t>
      </w:r>
    </w:p>
    <w:p w14:paraId="3406FEE2" w14:textId="77777777" w:rsidR="0064628C" w:rsidRDefault="0064628C" w:rsidP="0064628C">
      <w:pPr>
        <w:spacing w:line="480" w:lineRule="auto"/>
        <w:rPr>
          <w:rFonts w:ascii="Times New Roman" w:hAnsi="Times New Roman" w:cs="Times New Roman"/>
          <w:b/>
          <w:bCs/>
          <w:lang w:val="en-US"/>
        </w:rPr>
      </w:pPr>
      <w:r w:rsidRPr="00FB54B3">
        <w:rPr>
          <w:rFonts w:ascii="Times New Roman" w:hAnsi="Times New Roman" w:cs="Times New Roman"/>
          <w:b/>
          <w:bCs/>
          <w:noProof/>
          <w:lang w:val="en-US"/>
        </w:rPr>
        <w:drawing>
          <wp:inline distT="0" distB="0" distL="0" distR="0" wp14:anchorId="5269CF53" wp14:editId="404390C6">
            <wp:extent cx="6447099" cy="3626404"/>
            <wp:effectExtent l="0" t="0" r="508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6492063" cy="3651696"/>
                    </a:xfrm>
                    <a:prstGeom prst="rect">
                      <a:avLst/>
                    </a:prstGeom>
                  </pic:spPr>
                </pic:pic>
              </a:graphicData>
            </a:graphic>
          </wp:inline>
        </w:drawing>
      </w:r>
    </w:p>
    <w:p w14:paraId="0B6CF4E1" w14:textId="77777777" w:rsidR="0064628C" w:rsidRDefault="0064628C" w:rsidP="0064628C">
      <w:pPr>
        <w:spacing w:line="480" w:lineRule="auto"/>
        <w:rPr>
          <w:rFonts w:ascii="Times New Roman" w:hAnsi="Times New Roman" w:cs="Times New Roman"/>
          <w:b/>
          <w:bCs/>
          <w:lang w:val="en-US"/>
        </w:rPr>
      </w:pPr>
      <w:r w:rsidRPr="009F4AF8">
        <w:rPr>
          <w:rFonts w:ascii="Times New Roman" w:hAnsi="Times New Roman" w:cs="Times New Roman"/>
          <w:b/>
          <w:bCs/>
          <w:lang w:val="en-US"/>
        </w:rPr>
        <w:t xml:space="preserve">Hazard ratios </w:t>
      </w:r>
      <w:r>
        <w:rPr>
          <w:rFonts w:ascii="Times New Roman" w:hAnsi="Times New Roman" w:cs="Times New Roman"/>
          <w:b/>
          <w:bCs/>
          <w:lang w:val="en-US"/>
        </w:rPr>
        <w:t>for depression and anxiety in patients with JIA compared to sex- and age-matched references, diagnosed with JIA/included 1 January 1998 to 31 December 2010</w:t>
      </w:r>
    </w:p>
    <w:p w14:paraId="6DFB07DE" w14:textId="39BB469E" w:rsidR="0064628C" w:rsidRDefault="0064628C" w:rsidP="0064628C">
      <w:pPr>
        <w:spacing w:line="480" w:lineRule="auto"/>
        <w:rPr>
          <w:rFonts w:ascii="Times New Roman" w:hAnsi="Times New Roman" w:cs="Times New Roman"/>
          <w:lang w:val="en-US"/>
        </w:rPr>
      </w:pPr>
      <w:r>
        <w:rPr>
          <w:rFonts w:ascii="Times New Roman" w:hAnsi="Times New Roman" w:cs="Times New Roman"/>
          <w:lang w:val="en-US"/>
        </w:rPr>
        <w:t>Conditional Cox proportional hazard regression models were used for the calculation of hazard ratios (HR) with 95% confidence interval (CI) for A) Depression (ICD-codes F32, F33 and F34.1) and B) Anxiety (ICD-code F41), stratified on matched sets for sex and year of birth. Patients in the JIA cohort were compared to the reference group in all analyses and the JIA cohort was further divided into subgroups of ANA-positive disease with onset before the age of six and treatment with conventional synthetic DMARDs (</w:t>
      </w:r>
      <w:proofErr w:type="spellStart"/>
      <w:r>
        <w:rPr>
          <w:rFonts w:ascii="Times New Roman" w:hAnsi="Times New Roman" w:cs="Times New Roman"/>
          <w:lang w:val="en-US"/>
        </w:rPr>
        <w:t>csDMARDs</w:t>
      </w:r>
      <w:proofErr w:type="spellEnd"/>
      <w:r>
        <w:rPr>
          <w:rFonts w:ascii="Times New Roman" w:hAnsi="Times New Roman" w:cs="Times New Roman"/>
          <w:lang w:val="en-US"/>
        </w:rPr>
        <w:t>) or any DMARD. The bars indicate 95% CIs with markers for HR. The asterisk indicates that HR for anxiety in males in the total group was significant, p</w:t>
      </w:r>
      <w:r w:rsidR="00432B20">
        <w:rPr>
          <w:rFonts w:ascii="Times New Roman" w:hAnsi="Times New Roman" w:cs="Times New Roman"/>
          <w:lang w:val="en-US"/>
        </w:rPr>
        <w:t>=</w:t>
      </w:r>
      <w:r>
        <w:rPr>
          <w:rFonts w:ascii="Times New Roman" w:hAnsi="Times New Roman" w:cs="Times New Roman"/>
          <w:lang w:val="en-US"/>
        </w:rPr>
        <w:t>0.04.</w:t>
      </w:r>
    </w:p>
    <w:p w14:paraId="7C9C93E3" w14:textId="77777777" w:rsidR="00684575" w:rsidRPr="0064628C" w:rsidRDefault="00000000">
      <w:pPr>
        <w:rPr>
          <w:lang w:val="en-US"/>
        </w:rPr>
      </w:pPr>
    </w:p>
    <w:sectPr w:rsidR="00684575" w:rsidRPr="0064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0F0"/>
    <w:rsid w:val="00002E3D"/>
    <w:rsid w:val="00011764"/>
    <w:rsid w:val="0004415E"/>
    <w:rsid w:val="000740F0"/>
    <w:rsid w:val="000E36EA"/>
    <w:rsid w:val="00136C6A"/>
    <w:rsid w:val="00142913"/>
    <w:rsid w:val="001A3E8C"/>
    <w:rsid w:val="001E1E21"/>
    <w:rsid w:val="00216C5B"/>
    <w:rsid w:val="00234159"/>
    <w:rsid w:val="00251ACE"/>
    <w:rsid w:val="00276D03"/>
    <w:rsid w:val="002D1DC8"/>
    <w:rsid w:val="00353AA8"/>
    <w:rsid w:val="003D219A"/>
    <w:rsid w:val="003E7389"/>
    <w:rsid w:val="0041309C"/>
    <w:rsid w:val="00432B20"/>
    <w:rsid w:val="00453084"/>
    <w:rsid w:val="005C735B"/>
    <w:rsid w:val="005E3807"/>
    <w:rsid w:val="00615308"/>
    <w:rsid w:val="00644DFF"/>
    <w:rsid w:val="0064628C"/>
    <w:rsid w:val="006A2DF2"/>
    <w:rsid w:val="006A724E"/>
    <w:rsid w:val="006C0C40"/>
    <w:rsid w:val="006F0DBF"/>
    <w:rsid w:val="006F1805"/>
    <w:rsid w:val="00762038"/>
    <w:rsid w:val="007B7B99"/>
    <w:rsid w:val="007E0DD2"/>
    <w:rsid w:val="00840EFC"/>
    <w:rsid w:val="008504A8"/>
    <w:rsid w:val="00856E20"/>
    <w:rsid w:val="00932CD6"/>
    <w:rsid w:val="00975C1C"/>
    <w:rsid w:val="00984CB9"/>
    <w:rsid w:val="009B763A"/>
    <w:rsid w:val="00AC522C"/>
    <w:rsid w:val="00AD1151"/>
    <w:rsid w:val="00BA5E12"/>
    <w:rsid w:val="00BC5753"/>
    <w:rsid w:val="00C7181F"/>
    <w:rsid w:val="00CA4F5E"/>
    <w:rsid w:val="00D32D65"/>
    <w:rsid w:val="00D6074C"/>
    <w:rsid w:val="00DB78DB"/>
    <w:rsid w:val="00DD3CE5"/>
    <w:rsid w:val="00E40CA6"/>
    <w:rsid w:val="00E81183"/>
    <w:rsid w:val="00EA0D6C"/>
    <w:rsid w:val="00F5684F"/>
    <w:rsid w:val="00FA05DC"/>
  </w:rsids>
  <m:mathPr>
    <m:mathFont m:val="Cambria Math"/>
    <m:brkBin m:val="before"/>
    <m:brkBinSub m:val="--"/>
    <m:smallFrac m:val="0"/>
    <m:dispDef/>
    <m:lMargin m:val="0"/>
    <m:rMargin m:val="0"/>
    <m:defJc m:val="centerGroup"/>
    <m:wrapIndent m:val="1440"/>
    <m:intLim m:val="subSup"/>
    <m:naryLim m:val="undOvr"/>
  </m:mathPr>
  <w:themeFontLang w:val="en-SE"/>
  <w:clrSchemeMapping w:bg1="light1" w:t1="dark1" w:bg2="light2" w:t2="dark2" w:accent1="accent1" w:accent2="accent2" w:accent3="accent3" w:accent4="accent4" w:accent5="accent5" w:accent6="accent6" w:hyperlink="hyperlink" w:followedHyperlink="followedHyperlink"/>
  <w:decimalSymbol w:val=","/>
  <w:listSeparator w:val=","/>
  <w14:docId w14:val="10552760"/>
  <w15:chartTrackingRefBased/>
  <w15:docId w15:val="{98EE0871-8FFE-FC48-9CA6-172BE7FEA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2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140</Words>
  <Characters>800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 Berthold</dc:creator>
  <cp:keywords/>
  <dc:description/>
  <cp:lastModifiedBy>Elisabet Berthold</cp:lastModifiedBy>
  <cp:revision>6</cp:revision>
  <dcterms:created xsi:type="dcterms:W3CDTF">2022-06-17T14:46:00Z</dcterms:created>
  <dcterms:modified xsi:type="dcterms:W3CDTF">2022-08-29T11:43:00Z</dcterms:modified>
</cp:coreProperties>
</file>