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C587F" w14:textId="3A52CE76" w:rsidR="003524B9" w:rsidRPr="00F41F8B" w:rsidRDefault="004332DC" w:rsidP="00DE52B2">
      <w:pPr>
        <w:jc w:val="center"/>
        <w:rPr>
          <w:rFonts w:ascii="Times New Roman" w:hAnsi="Times New Roman" w:cs="Times New Roman"/>
          <w:b/>
          <w:sz w:val="28"/>
          <w:szCs w:val="28"/>
        </w:rPr>
      </w:pPr>
      <w:r w:rsidRPr="00F41F8B">
        <w:rPr>
          <w:rFonts w:ascii="Times New Roman" w:hAnsi="Times New Roman" w:cs="Times New Roman"/>
          <w:b/>
          <w:sz w:val="28"/>
          <w:szCs w:val="28"/>
        </w:rPr>
        <w:t>Supplementary File</w:t>
      </w:r>
      <w:r w:rsidR="000C58CA" w:rsidRPr="00F75946">
        <w:rPr>
          <w:rFonts w:ascii="Times New Roman" w:hAnsi="Times New Roman" w:cs="Times New Roman"/>
          <w:b/>
          <w:sz w:val="28"/>
          <w:szCs w:val="28"/>
        </w:rPr>
        <w:t>s</w:t>
      </w:r>
    </w:p>
    <w:p w14:paraId="43F9F569" w14:textId="79AA7ABC" w:rsidR="00DE52B2" w:rsidRPr="00F41F8B" w:rsidRDefault="00DE52B2">
      <w:pPr>
        <w:rPr>
          <w:rFonts w:ascii="Times New Roman" w:hAnsi="Times New Roman" w:cs="Times New Roman"/>
          <w:b/>
          <w:sz w:val="24"/>
        </w:rPr>
      </w:pPr>
    </w:p>
    <w:p w14:paraId="6622DB3C" w14:textId="0EA4F1C3" w:rsidR="00DE52B2" w:rsidRPr="00F41F8B" w:rsidRDefault="00DE52B2">
      <w:pPr>
        <w:rPr>
          <w:rFonts w:ascii="Times New Roman" w:hAnsi="Times New Roman" w:cs="Times New Roman"/>
          <w:b/>
          <w:sz w:val="24"/>
        </w:rPr>
      </w:pPr>
      <w:r w:rsidRPr="00F41F8B">
        <w:rPr>
          <w:rFonts w:ascii="Times New Roman" w:hAnsi="Times New Roman" w:cs="Times New Roman"/>
          <w:b/>
          <w:sz w:val="24"/>
        </w:rPr>
        <w:t>Contents</w:t>
      </w:r>
    </w:p>
    <w:p w14:paraId="65B072D8" w14:textId="2E06DD0F" w:rsidR="00DE52B2" w:rsidRPr="00F41F8B" w:rsidRDefault="00DE52B2">
      <w:pPr>
        <w:rPr>
          <w:rFonts w:ascii="Times New Roman" w:hAnsi="Times New Roman" w:cs="Times New Roman"/>
          <w:b/>
          <w:sz w:val="24"/>
        </w:rPr>
      </w:pPr>
    </w:p>
    <w:p w14:paraId="53D98330" w14:textId="1EFB942F" w:rsidR="00A10C16" w:rsidRPr="00F41F8B" w:rsidRDefault="00367A01">
      <w:pPr>
        <w:rPr>
          <w:rFonts w:ascii="Times New Roman" w:hAnsi="Times New Roman" w:cs="Times New Roman"/>
          <w:b/>
          <w:sz w:val="24"/>
        </w:rPr>
      </w:pPr>
      <w:r>
        <w:rPr>
          <w:rFonts w:ascii="Times New Roman" w:hAnsi="Times New Roman" w:cs="Times New Roman"/>
          <w:b/>
          <w:sz w:val="24"/>
        </w:rPr>
        <w:t>Additional File 1</w:t>
      </w:r>
      <w:r w:rsidR="00A10C16" w:rsidRPr="00F41F8B">
        <w:rPr>
          <w:rFonts w:ascii="Times New Roman" w:hAnsi="Times New Roman" w:cs="Times New Roman"/>
          <w:b/>
          <w:sz w:val="24"/>
        </w:rPr>
        <w:t xml:space="preserve">. </w:t>
      </w:r>
      <w:r w:rsidR="00A10C16" w:rsidRPr="00F41F8B">
        <w:rPr>
          <w:rFonts w:ascii="Times New Roman" w:hAnsi="Times New Roman" w:cs="Times New Roman"/>
          <w:b/>
          <w:sz w:val="24"/>
        </w:rPr>
        <w:tab/>
      </w:r>
      <w:r w:rsidR="00734584" w:rsidRPr="00F41F8B">
        <w:rPr>
          <w:rFonts w:ascii="Times New Roman" w:hAnsi="Times New Roman" w:cs="Times New Roman"/>
          <w:b/>
          <w:sz w:val="24"/>
        </w:rPr>
        <w:t xml:space="preserve">Explanation of </w:t>
      </w:r>
      <w:r w:rsidR="005B7C9C" w:rsidRPr="00F41F8B">
        <w:rPr>
          <w:rFonts w:ascii="Times New Roman" w:hAnsi="Times New Roman" w:cs="Times New Roman"/>
          <w:b/>
          <w:sz w:val="24"/>
        </w:rPr>
        <w:t xml:space="preserve">the </w:t>
      </w:r>
      <w:r w:rsidR="00734584" w:rsidRPr="00F41F8B">
        <w:rPr>
          <w:rFonts w:ascii="Times New Roman" w:hAnsi="Times New Roman" w:cs="Times New Roman"/>
          <w:b/>
          <w:sz w:val="24"/>
        </w:rPr>
        <w:t>Japan Neurotrauma Data Bank 2015</w:t>
      </w:r>
    </w:p>
    <w:p w14:paraId="159137AC" w14:textId="29402BA8" w:rsidR="00A10C16" w:rsidRPr="00F41F8B" w:rsidRDefault="00A10C16">
      <w:pPr>
        <w:rPr>
          <w:rFonts w:ascii="Times New Roman" w:hAnsi="Times New Roman" w:cs="Times New Roman"/>
          <w:b/>
          <w:sz w:val="24"/>
        </w:rPr>
      </w:pPr>
    </w:p>
    <w:p w14:paraId="08FA6DFE" w14:textId="34708985" w:rsidR="00486E46" w:rsidRDefault="00367A01" w:rsidP="00734584">
      <w:pPr>
        <w:rPr>
          <w:rFonts w:ascii="Times New Roman" w:hAnsi="Times New Roman" w:cs="Times New Roman"/>
          <w:b/>
          <w:sz w:val="24"/>
        </w:rPr>
      </w:pPr>
      <w:r>
        <w:rPr>
          <w:rFonts w:ascii="Times New Roman" w:hAnsi="Times New Roman" w:cs="Times New Roman"/>
          <w:b/>
          <w:sz w:val="24"/>
        </w:rPr>
        <w:t>Additional File 2</w:t>
      </w:r>
      <w:r w:rsidR="00486E46" w:rsidRPr="00F41F8B">
        <w:rPr>
          <w:rFonts w:ascii="Times New Roman" w:hAnsi="Times New Roman" w:cs="Times New Roman"/>
          <w:b/>
          <w:sz w:val="24"/>
        </w:rPr>
        <w:t xml:space="preserve">. </w:t>
      </w:r>
      <w:r w:rsidR="00486E46" w:rsidRPr="00F41F8B">
        <w:rPr>
          <w:rFonts w:ascii="Times New Roman" w:hAnsi="Times New Roman" w:cs="Times New Roman"/>
          <w:b/>
          <w:sz w:val="24"/>
        </w:rPr>
        <w:tab/>
        <w:t>Explanations of AIS, ISS, and the TCDB classification</w:t>
      </w:r>
    </w:p>
    <w:p w14:paraId="495847CE" w14:textId="77777777" w:rsidR="00486E46" w:rsidRDefault="00486E46" w:rsidP="00734584">
      <w:pPr>
        <w:rPr>
          <w:rFonts w:ascii="Times New Roman" w:hAnsi="Times New Roman" w:cs="Times New Roman"/>
          <w:b/>
          <w:sz w:val="24"/>
        </w:rPr>
      </w:pPr>
    </w:p>
    <w:p w14:paraId="0CAEC1EA" w14:textId="4A549E6A" w:rsidR="00734584" w:rsidRPr="00F41F8B" w:rsidRDefault="00367A01" w:rsidP="00734584">
      <w:pPr>
        <w:rPr>
          <w:rFonts w:ascii="Times New Roman" w:hAnsi="Times New Roman" w:cs="Times New Roman"/>
          <w:b/>
          <w:sz w:val="24"/>
        </w:rPr>
      </w:pPr>
      <w:r>
        <w:rPr>
          <w:rFonts w:ascii="Times New Roman" w:hAnsi="Times New Roman" w:cs="Times New Roman"/>
          <w:b/>
          <w:sz w:val="24"/>
        </w:rPr>
        <w:t>Additional File 3</w:t>
      </w:r>
      <w:r w:rsidR="00734584" w:rsidRPr="00F41F8B">
        <w:rPr>
          <w:rFonts w:ascii="Times New Roman" w:hAnsi="Times New Roman" w:cs="Times New Roman"/>
          <w:b/>
          <w:sz w:val="24"/>
        </w:rPr>
        <w:t>.</w:t>
      </w:r>
      <w:r w:rsidR="00734584" w:rsidRPr="00F41F8B">
        <w:rPr>
          <w:rFonts w:ascii="Times New Roman" w:hAnsi="Times New Roman" w:cs="Times New Roman"/>
          <w:b/>
          <w:sz w:val="24"/>
        </w:rPr>
        <w:tab/>
        <w:t>Data collection and variables</w:t>
      </w:r>
    </w:p>
    <w:p w14:paraId="127AD0F3" w14:textId="77777777" w:rsidR="00734584" w:rsidRPr="00F41F8B" w:rsidRDefault="00734584" w:rsidP="00734584">
      <w:pPr>
        <w:rPr>
          <w:rFonts w:ascii="Times New Roman" w:hAnsi="Times New Roman" w:cs="Times New Roman"/>
          <w:b/>
          <w:sz w:val="24"/>
        </w:rPr>
      </w:pPr>
    </w:p>
    <w:p w14:paraId="4EA79D47" w14:textId="2B4E1337" w:rsidR="00DE52B2" w:rsidRPr="00F41F8B" w:rsidRDefault="00367A01" w:rsidP="00DE52B2">
      <w:pPr>
        <w:rPr>
          <w:rFonts w:ascii="Times New Roman" w:hAnsi="Times New Roman" w:cs="Times New Roman"/>
          <w:b/>
          <w:sz w:val="24"/>
        </w:rPr>
      </w:pPr>
      <w:r>
        <w:rPr>
          <w:rFonts w:ascii="Times New Roman" w:hAnsi="Times New Roman" w:cs="Times New Roman"/>
          <w:b/>
          <w:sz w:val="24"/>
        </w:rPr>
        <w:t>Additional File 4</w:t>
      </w:r>
      <w:r w:rsidR="00DE52B2" w:rsidRPr="00F41F8B">
        <w:rPr>
          <w:rFonts w:ascii="Times New Roman" w:hAnsi="Times New Roman" w:cs="Times New Roman"/>
          <w:b/>
          <w:sz w:val="24"/>
        </w:rPr>
        <w:t xml:space="preserve">. </w:t>
      </w:r>
      <w:r w:rsidR="00DE52B2" w:rsidRPr="00F41F8B">
        <w:rPr>
          <w:rFonts w:ascii="Times New Roman" w:hAnsi="Times New Roman" w:cs="Times New Roman"/>
          <w:b/>
          <w:sz w:val="24"/>
        </w:rPr>
        <w:tab/>
      </w:r>
      <w:r w:rsidR="00CF6003" w:rsidRPr="00F41F8B">
        <w:rPr>
          <w:rFonts w:ascii="Times New Roman" w:hAnsi="Times New Roman" w:cs="Times New Roman"/>
          <w:b/>
          <w:sz w:val="24"/>
        </w:rPr>
        <w:t>Explanation of k-means cluster analysis</w:t>
      </w:r>
    </w:p>
    <w:p w14:paraId="005A9246" w14:textId="77777777" w:rsidR="00CF6003" w:rsidRPr="00F41F8B" w:rsidRDefault="00CF6003" w:rsidP="00DE52B2">
      <w:pPr>
        <w:rPr>
          <w:rFonts w:ascii="Times New Roman" w:hAnsi="Times New Roman" w:cs="Times New Roman"/>
          <w:b/>
          <w:sz w:val="24"/>
        </w:rPr>
      </w:pPr>
    </w:p>
    <w:p w14:paraId="3921535D" w14:textId="6D43DC20" w:rsidR="00DE52B2" w:rsidRPr="00F41F8B" w:rsidRDefault="00367A01" w:rsidP="00DE52B2">
      <w:pPr>
        <w:rPr>
          <w:rFonts w:ascii="Times New Roman" w:hAnsi="Times New Roman" w:cs="Times New Roman"/>
          <w:b/>
          <w:sz w:val="24"/>
        </w:rPr>
      </w:pPr>
      <w:r>
        <w:rPr>
          <w:rFonts w:ascii="Times New Roman" w:hAnsi="Times New Roman" w:cs="Times New Roman"/>
          <w:b/>
          <w:sz w:val="24"/>
        </w:rPr>
        <w:t>Additional File 5</w:t>
      </w:r>
      <w:r w:rsidR="00DE52B2" w:rsidRPr="00F41F8B">
        <w:rPr>
          <w:rFonts w:ascii="Times New Roman" w:hAnsi="Times New Roman" w:cs="Times New Roman"/>
          <w:b/>
          <w:sz w:val="24"/>
        </w:rPr>
        <w:t xml:space="preserve">. </w:t>
      </w:r>
      <w:r w:rsidR="00DE52B2" w:rsidRPr="00F41F8B">
        <w:rPr>
          <w:rFonts w:ascii="Times New Roman" w:hAnsi="Times New Roman" w:cs="Times New Roman"/>
          <w:b/>
          <w:sz w:val="24"/>
        </w:rPr>
        <w:tab/>
        <w:t>Missing value</w:t>
      </w:r>
      <w:r w:rsidR="00B26A51">
        <w:rPr>
          <w:rFonts w:ascii="Times New Roman" w:hAnsi="Times New Roman" w:cs="Times New Roman"/>
          <w:b/>
          <w:sz w:val="24"/>
        </w:rPr>
        <w:t>s</w:t>
      </w:r>
      <w:r w:rsidR="00A10C16" w:rsidRPr="00F41F8B">
        <w:rPr>
          <w:rFonts w:ascii="Times New Roman" w:hAnsi="Times New Roman" w:cs="Times New Roman"/>
          <w:b/>
          <w:sz w:val="24"/>
        </w:rPr>
        <w:t xml:space="preserve"> of each coagulation parameter</w:t>
      </w:r>
    </w:p>
    <w:p w14:paraId="4E87E768" w14:textId="36F6B25F" w:rsidR="00DE52B2" w:rsidRPr="00F41F8B" w:rsidRDefault="00DE52B2" w:rsidP="00DE52B2">
      <w:pPr>
        <w:rPr>
          <w:rFonts w:ascii="Times New Roman" w:hAnsi="Times New Roman" w:cs="Times New Roman"/>
          <w:b/>
          <w:sz w:val="24"/>
        </w:rPr>
      </w:pPr>
    </w:p>
    <w:p w14:paraId="5BED12B6" w14:textId="5F60ABD6" w:rsidR="00F21E71" w:rsidRPr="00F41F8B" w:rsidRDefault="00367A01" w:rsidP="00F21E71">
      <w:pPr>
        <w:rPr>
          <w:rFonts w:ascii="Times New Roman" w:hAnsi="Times New Roman" w:cs="Times New Roman"/>
          <w:b/>
          <w:sz w:val="24"/>
        </w:rPr>
      </w:pPr>
      <w:r>
        <w:rPr>
          <w:rFonts w:ascii="Times New Roman" w:hAnsi="Times New Roman" w:cs="Times New Roman"/>
          <w:b/>
          <w:sz w:val="24"/>
        </w:rPr>
        <w:t>Additional File 6</w:t>
      </w:r>
      <w:r w:rsidR="00F21E71" w:rsidRPr="00F41F8B">
        <w:rPr>
          <w:rFonts w:ascii="Times New Roman" w:hAnsi="Times New Roman" w:cs="Times New Roman"/>
          <w:b/>
          <w:sz w:val="24"/>
        </w:rPr>
        <w:t xml:space="preserve">. </w:t>
      </w:r>
      <w:r w:rsidR="00F21E71" w:rsidRPr="00F41F8B">
        <w:rPr>
          <w:rFonts w:ascii="Times New Roman" w:hAnsi="Times New Roman" w:cs="Times New Roman"/>
          <w:b/>
          <w:sz w:val="24"/>
        </w:rPr>
        <w:tab/>
        <w:t>Correlation coefficients for each coagulation parameter</w:t>
      </w:r>
    </w:p>
    <w:p w14:paraId="082DB107" w14:textId="77777777" w:rsidR="00F21E71" w:rsidRPr="00F41F8B" w:rsidRDefault="00F21E71" w:rsidP="00DE52B2">
      <w:pPr>
        <w:rPr>
          <w:rFonts w:ascii="Times New Roman" w:hAnsi="Times New Roman" w:cs="Times New Roman"/>
          <w:b/>
          <w:sz w:val="24"/>
        </w:rPr>
      </w:pPr>
    </w:p>
    <w:p w14:paraId="1145D9E3" w14:textId="1AAD2675" w:rsidR="000E6266" w:rsidRPr="00F41F8B" w:rsidRDefault="00367A01" w:rsidP="00DE52B2">
      <w:pPr>
        <w:rPr>
          <w:rFonts w:ascii="Times New Roman" w:hAnsi="Times New Roman" w:cs="Times New Roman"/>
          <w:b/>
          <w:sz w:val="24"/>
        </w:rPr>
      </w:pPr>
      <w:r>
        <w:rPr>
          <w:rFonts w:ascii="Times New Roman" w:hAnsi="Times New Roman" w:cs="Times New Roman"/>
          <w:b/>
          <w:sz w:val="24"/>
        </w:rPr>
        <w:t>Additional File 7</w:t>
      </w:r>
      <w:r w:rsidR="000E6266" w:rsidRPr="00F41F8B">
        <w:rPr>
          <w:rFonts w:ascii="Times New Roman" w:hAnsi="Times New Roman" w:cs="Times New Roman"/>
          <w:b/>
          <w:sz w:val="24"/>
        </w:rPr>
        <w:t>.</w:t>
      </w:r>
      <w:r w:rsidR="000E6266" w:rsidRPr="00F41F8B">
        <w:rPr>
          <w:rFonts w:ascii="Times New Roman" w:hAnsi="Times New Roman" w:cs="Times New Roman"/>
          <w:b/>
          <w:sz w:val="24"/>
        </w:rPr>
        <w:tab/>
      </w:r>
      <w:r w:rsidR="000E6266" w:rsidRPr="00F41F8B">
        <w:rPr>
          <w:rFonts w:ascii="Times New Roman" w:hAnsi="Times New Roman" w:cs="Times New Roman"/>
          <w:b/>
          <w:sz w:val="24"/>
        </w:rPr>
        <w:tab/>
        <w:t>Background of all the study participants</w:t>
      </w:r>
    </w:p>
    <w:p w14:paraId="7411D7B1" w14:textId="77777777" w:rsidR="000E6266" w:rsidRPr="00F41F8B" w:rsidRDefault="000E6266" w:rsidP="00DE52B2">
      <w:pPr>
        <w:rPr>
          <w:rFonts w:ascii="Times New Roman" w:hAnsi="Times New Roman" w:cs="Times New Roman"/>
          <w:b/>
          <w:sz w:val="24"/>
        </w:rPr>
      </w:pPr>
    </w:p>
    <w:p w14:paraId="11A51333" w14:textId="0B866405" w:rsidR="00DE52B2" w:rsidRPr="00F41F8B" w:rsidRDefault="00367A01" w:rsidP="00DE52B2">
      <w:pPr>
        <w:rPr>
          <w:rFonts w:ascii="Times New Roman" w:hAnsi="Times New Roman" w:cs="Times New Roman"/>
          <w:b/>
          <w:sz w:val="24"/>
        </w:rPr>
      </w:pPr>
      <w:r>
        <w:rPr>
          <w:rFonts w:ascii="Times New Roman" w:hAnsi="Times New Roman" w:cs="Times New Roman"/>
          <w:b/>
          <w:sz w:val="24"/>
        </w:rPr>
        <w:t>Additional File 8</w:t>
      </w:r>
      <w:r w:rsidR="00DE52B2" w:rsidRPr="00F41F8B">
        <w:rPr>
          <w:rFonts w:ascii="Times New Roman" w:hAnsi="Times New Roman" w:cs="Times New Roman"/>
          <w:b/>
          <w:sz w:val="24"/>
        </w:rPr>
        <w:t xml:space="preserve">. </w:t>
      </w:r>
      <w:r w:rsidR="00DE52B2" w:rsidRPr="00F41F8B">
        <w:rPr>
          <w:rFonts w:ascii="Times New Roman" w:hAnsi="Times New Roman" w:cs="Times New Roman"/>
          <w:b/>
          <w:sz w:val="24"/>
        </w:rPr>
        <w:tab/>
        <w:t xml:space="preserve">Crude OR and </w:t>
      </w:r>
      <w:r w:rsidR="005B7C9C" w:rsidRPr="00F41F8B">
        <w:rPr>
          <w:rFonts w:ascii="Times New Roman" w:hAnsi="Times New Roman" w:cs="Times New Roman"/>
          <w:b/>
          <w:sz w:val="24"/>
        </w:rPr>
        <w:t xml:space="preserve">adjusted </w:t>
      </w:r>
      <w:r w:rsidR="00DE52B2" w:rsidRPr="00F41F8B">
        <w:rPr>
          <w:rFonts w:ascii="Times New Roman" w:hAnsi="Times New Roman" w:cs="Times New Roman"/>
          <w:b/>
          <w:sz w:val="24"/>
        </w:rPr>
        <w:t>OR with 95% CI</w:t>
      </w:r>
      <w:r w:rsidR="005B7C9C" w:rsidRPr="00F41F8B">
        <w:rPr>
          <w:rFonts w:ascii="Times New Roman" w:hAnsi="Times New Roman" w:cs="Times New Roman"/>
          <w:b/>
          <w:sz w:val="24"/>
        </w:rPr>
        <w:t>s</w:t>
      </w:r>
      <w:r w:rsidR="00DE52B2" w:rsidRPr="00F41F8B">
        <w:rPr>
          <w:rFonts w:ascii="Times New Roman" w:hAnsi="Times New Roman" w:cs="Times New Roman"/>
          <w:b/>
          <w:sz w:val="24"/>
        </w:rPr>
        <w:t xml:space="preserve"> of each confounding factor (sex, age, GCS</w:t>
      </w:r>
      <w:r w:rsidR="005B7C9C" w:rsidRPr="00F41F8B">
        <w:rPr>
          <w:rFonts w:ascii="Times New Roman" w:hAnsi="Times New Roman" w:cs="Times New Roman"/>
          <w:b/>
          <w:sz w:val="24"/>
        </w:rPr>
        <w:t xml:space="preserve"> score</w:t>
      </w:r>
      <w:r w:rsidR="00DE52B2" w:rsidRPr="00F41F8B">
        <w:rPr>
          <w:rFonts w:ascii="Times New Roman" w:hAnsi="Times New Roman" w:cs="Times New Roman"/>
          <w:b/>
          <w:sz w:val="24"/>
        </w:rPr>
        <w:t>, TCDB</w:t>
      </w:r>
      <w:r w:rsidR="005B7C9C" w:rsidRPr="00F41F8B">
        <w:rPr>
          <w:rFonts w:ascii="Times New Roman" w:hAnsi="Times New Roman" w:cs="Times New Roman"/>
          <w:b/>
          <w:sz w:val="24"/>
        </w:rPr>
        <w:t xml:space="preserve"> classification</w:t>
      </w:r>
      <w:r w:rsidR="00DE52B2" w:rsidRPr="00F41F8B">
        <w:rPr>
          <w:rFonts w:ascii="Times New Roman" w:hAnsi="Times New Roman" w:cs="Times New Roman"/>
          <w:b/>
          <w:sz w:val="24"/>
        </w:rPr>
        <w:t>, and ISS) for in-hospital mortality</w:t>
      </w:r>
    </w:p>
    <w:p w14:paraId="58823402" w14:textId="510765C9" w:rsidR="00DE52B2" w:rsidRPr="00F41F8B" w:rsidRDefault="00DE52B2">
      <w:pPr>
        <w:rPr>
          <w:rFonts w:ascii="Times New Roman" w:hAnsi="Times New Roman" w:cs="Times New Roman"/>
          <w:b/>
          <w:sz w:val="24"/>
        </w:rPr>
      </w:pPr>
    </w:p>
    <w:p w14:paraId="498913A3" w14:textId="4C79D008" w:rsidR="00DE52B2" w:rsidRPr="00F41F8B" w:rsidRDefault="00367A01" w:rsidP="00DE52B2">
      <w:pPr>
        <w:rPr>
          <w:rFonts w:ascii="Times New Roman" w:eastAsia="Times New Roman" w:hAnsi="Times New Roman" w:cs="Times New Roman"/>
          <w:b/>
          <w:kern w:val="0"/>
          <w:sz w:val="24"/>
        </w:rPr>
      </w:pPr>
      <w:r>
        <w:rPr>
          <w:rFonts w:ascii="Times New Roman" w:hAnsi="Times New Roman" w:cs="Times New Roman"/>
          <w:b/>
          <w:sz w:val="24"/>
        </w:rPr>
        <w:t>Additional File 9</w:t>
      </w:r>
      <w:r w:rsidR="00DE52B2" w:rsidRPr="00F41F8B">
        <w:rPr>
          <w:rFonts w:ascii="Times New Roman" w:hAnsi="Times New Roman" w:cs="Times New Roman"/>
          <w:b/>
          <w:bCs/>
          <w:sz w:val="24"/>
        </w:rPr>
        <w:t xml:space="preserve">. </w:t>
      </w:r>
      <w:r w:rsidR="00DE52B2" w:rsidRPr="00F41F8B">
        <w:rPr>
          <w:rFonts w:ascii="Times New Roman" w:hAnsi="Times New Roman" w:cs="Times New Roman"/>
          <w:b/>
          <w:bCs/>
          <w:sz w:val="24"/>
        </w:rPr>
        <w:tab/>
      </w:r>
      <w:r w:rsidR="00DE52B2" w:rsidRPr="00F41F8B">
        <w:rPr>
          <w:rFonts w:ascii="Times New Roman" w:eastAsia="Times New Roman" w:hAnsi="Times New Roman" w:cs="Times New Roman"/>
          <w:b/>
          <w:kern w:val="0"/>
          <w:sz w:val="24"/>
        </w:rPr>
        <w:t xml:space="preserve">Crude OR and </w:t>
      </w:r>
      <w:r w:rsidR="005B7C9C" w:rsidRPr="00F41F8B">
        <w:rPr>
          <w:rFonts w:ascii="Times New Roman" w:eastAsia="Times New Roman" w:hAnsi="Times New Roman" w:cs="Times New Roman"/>
          <w:b/>
          <w:kern w:val="0"/>
          <w:sz w:val="24"/>
        </w:rPr>
        <w:t xml:space="preserve">adjusted </w:t>
      </w:r>
      <w:r w:rsidR="00DE52B2" w:rsidRPr="00F41F8B">
        <w:rPr>
          <w:rFonts w:ascii="Times New Roman" w:eastAsia="Times New Roman" w:hAnsi="Times New Roman" w:cs="Times New Roman"/>
          <w:b/>
          <w:kern w:val="0"/>
          <w:sz w:val="24"/>
        </w:rPr>
        <w:t>OR with 95% CI</w:t>
      </w:r>
      <w:r w:rsidR="005B7C9C" w:rsidRPr="00F41F8B">
        <w:rPr>
          <w:rFonts w:ascii="Times New Roman" w:eastAsia="Times New Roman" w:hAnsi="Times New Roman" w:cs="Times New Roman"/>
          <w:b/>
          <w:kern w:val="0"/>
          <w:sz w:val="24"/>
        </w:rPr>
        <w:t>s</w:t>
      </w:r>
      <w:r w:rsidR="00DE52B2" w:rsidRPr="00F41F8B">
        <w:rPr>
          <w:rFonts w:ascii="Times New Roman" w:eastAsia="Times New Roman" w:hAnsi="Times New Roman" w:cs="Times New Roman"/>
          <w:b/>
          <w:kern w:val="0"/>
          <w:sz w:val="24"/>
        </w:rPr>
        <w:t xml:space="preserve"> for in-</w:t>
      </w:r>
      <w:r w:rsidR="005B7C9C" w:rsidRPr="00F41F8B">
        <w:rPr>
          <w:rFonts w:ascii="Times New Roman" w:eastAsia="Times New Roman" w:hAnsi="Times New Roman" w:cs="Times New Roman"/>
          <w:b/>
          <w:kern w:val="0"/>
          <w:sz w:val="24"/>
        </w:rPr>
        <w:t>hospital</w:t>
      </w:r>
      <w:r w:rsidR="00DE52B2" w:rsidRPr="00F41F8B">
        <w:rPr>
          <w:rFonts w:ascii="Times New Roman" w:eastAsia="Times New Roman" w:hAnsi="Times New Roman" w:cs="Times New Roman"/>
          <w:b/>
          <w:kern w:val="0"/>
          <w:sz w:val="24"/>
        </w:rPr>
        <w:t xml:space="preserve"> mortality and </w:t>
      </w:r>
      <w:r w:rsidR="005B7C9C" w:rsidRPr="00F41F8B">
        <w:rPr>
          <w:rFonts w:ascii="Times New Roman" w:eastAsia="Times New Roman" w:hAnsi="Times New Roman" w:cs="Times New Roman"/>
          <w:b/>
          <w:kern w:val="0"/>
          <w:sz w:val="24"/>
        </w:rPr>
        <w:t xml:space="preserve">the </w:t>
      </w:r>
      <w:r w:rsidR="00DE52B2" w:rsidRPr="00F41F8B">
        <w:rPr>
          <w:rFonts w:ascii="Times New Roman" w:eastAsia="Times New Roman" w:hAnsi="Times New Roman" w:cs="Times New Roman"/>
          <w:b/>
          <w:kern w:val="0"/>
          <w:sz w:val="24"/>
        </w:rPr>
        <w:t>GOS</w:t>
      </w:r>
      <w:r w:rsidR="005B7C9C" w:rsidRPr="00F41F8B">
        <w:rPr>
          <w:rFonts w:ascii="Times New Roman" w:eastAsia="Times New Roman" w:hAnsi="Times New Roman" w:cs="Times New Roman"/>
          <w:b/>
          <w:kern w:val="0"/>
          <w:sz w:val="24"/>
        </w:rPr>
        <w:t xml:space="preserve"> score</w:t>
      </w:r>
      <w:r w:rsidR="00DE52B2" w:rsidRPr="00F41F8B">
        <w:rPr>
          <w:rFonts w:ascii="Times New Roman" w:eastAsia="Times New Roman" w:hAnsi="Times New Roman" w:cs="Times New Roman"/>
          <w:b/>
          <w:kern w:val="0"/>
          <w:sz w:val="24"/>
        </w:rPr>
        <w:t xml:space="preserve"> at discharge</w:t>
      </w:r>
    </w:p>
    <w:p w14:paraId="23D8A6F0" w14:textId="3AE85C0F" w:rsidR="00DE52B2" w:rsidRPr="00F41F8B" w:rsidRDefault="00DE52B2">
      <w:pPr>
        <w:rPr>
          <w:rFonts w:ascii="Times New Roman" w:hAnsi="Times New Roman" w:cs="Times New Roman"/>
          <w:b/>
          <w:sz w:val="24"/>
        </w:rPr>
      </w:pPr>
    </w:p>
    <w:p w14:paraId="1936EEA0" w14:textId="314E2565" w:rsidR="00DE52B2" w:rsidRPr="00F41F8B" w:rsidRDefault="00367A01" w:rsidP="00DE52B2">
      <w:pPr>
        <w:rPr>
          <w:rFonts w:ascii="Times New Roman" w:hAnsi="Times New Roman" w:cs="Times New Roman"/>
          <w:b/>
          <w:sz w:val="24"/>
        </w:rPr>
      </w:pPr>
      <w:r>
        <w:rPr>
          <w:rFonts w:ascii="Times New Roman" w:hAnsi="Times New Roman" w:cs="Times New Roman"/>
          <w:b/>
          <w:sz w:val="24"/>
        </w:rPr>
        <w:t>Additional File 10</w:t>
      </w:r>
      <w:r w:rsidR="00DE52B2" w:rsidRPr="00F41F8B">
        <w:rPr>
          <w:rFonts w:ascii="Times New Roman" w:hAnsi="Times New Roman" w:cs="Times New Roman"/>
          <w:b/>
          <w:sz w:val="24"/>
        </w:rPr>
        <w:t xml:space="preserve">. </w:t>
      </w:r>
      <w:r w:rsidR="00DE52B2" w:rsidRPr="00F41F8B">
        <w:rPr>
          <w:rFonts w:ascii="Times New Roman" w:hAnsi="Times New Roman" w:cs="Times New Roman"/>
          <w:b/>
          <w:sz w:val="24"/>
        </w:rPr>
        <w:tab/>
      </w:r>
      <w:r w:rsidR="005B7C9C" w:rsidRPr="00F41F8B">
        <w:rPr>
          <w:rFonts w:ascii="Times New Roman" w:hAnsi="Times New Roman" w:cs="Times New Roman"/>
          <w:b/>
          <w:sz w:val="24"/>
        </w:rPr>
        <w:t>P</w:t>
      </w:r>
      <w:r w:rsidR="00DE52B2" w:rsidRPr="00F41F8B">
        <w:rPr>
          <w:rFonts w:ascii="Times New Roman" w:hAnsi="Times New Roman" w:cs="Times New Roman"/>
          <w:b/>
          <w:sz w:val="24"/>
        </w:rPr>
        <w:t>roportion of TCDB classification</w:t>
      </w:r>
      <w:r w:rsidR="005B7C9C" w:rsidRPr="00F41F8B">
        <w:rPr>
          <w:rFonts w:ascii="Times New Roman" w:hAnsi="Times New Roman" w:cs="Times New Roman"/>
          <w:b/>
          <w:sz w:val="24"/>
        </w:rPr>
        <w:t>s</w:t>
      </w:r>
      <w:r w:rsidR="00DE52B2" w:rsidRPr="00F41F8B">
        <w:rPr>
          <w:rFonts w:ascii="Times New Roman" w:hAnsi="Times New Roman" w:cs="Times New Roman"/>
          <w:b/>
          <w:sz w:val="24"/>
        </w:rPr>
        <w:t xml:space="preserve"> </w:t>
      </w:r>
      <w:r w:rsidR="005B7C9C" w:rsidRPr="00F41F8B">
        <w:rPr>
          <w:rFonts w:ascii="Times New Roman" w:hAnsi="Times New Roman" w:cs="Times New Roman"/>
          <w:b/>
          <w:sz w:val="24"/>
        </w:rPr>
        <w:t xml:space="preserve">for </w:t>
      </w:r>
      <w:r w:rsidR="00DE52B2" w:rsidRPr="00F41F8B">
        <w:rPr>
          <w:rFonts w:ascii="Times New Roman" w:hAnsi="Times New Roman" w:cs="Times New Roman"/>
          <w:b/>
          <w:sz w:val="24"/>
        </w:rPr>
        <w:t>each cluster</w:t>
      </w:r>
    </w:p>
    <w:p w14:paraId="018BD242" w14:textId="77777777" w:rsidR="00E405FC" w:rsidRPr="00F41F8B" w:rsidRDefault="00E405FC">
      <w:pPr>
        <w:rPr>
          <w:rFonts w:ascii="Times New Roman" w:hAnsi="Times New Roman" w:cs="Times New Roman"/>
          <w:b/>
          <w:sz w:val="24"/>
        </w:rPr>
      </w:pPr>
    </w:p>
    <w:p w14:paraId="1F73FBB5" w14:textId="28D779E9" w:rsidR="00E405FC" w:rsidRDefault="00367A01">
      <w:pPr>
        <w:rPr>
          <w:rFonts w:ascii="Times New Roman" w:hAnsi="Times New Roman" w:cs="Times New Roman"/>
          <w:b/>
          <w:sz w:val="24"/>
        </w:rPr>
      </w:pPr>
      <w:bookmarkStart w:id="0" w:name="OLE_LINK3"/>
      <w:r>
        <w:rPr>
          <w:rFonts w:ascii="Times New Roman" w:hAnsi="Times New Roman" w:cs="Times New Roman"/>
          <w:b/>
          <w:sz w:val="24"/>
        </w:rPr>
        <w:t>Additional File 11</w:t>
      </w:r>
      <w:r w:rsidR="00E405FC" w:rsidRPr="00F41F8B">
        <w:rPr>
          <w:rFonts w:ascii="Times New Roman" w:hAnsi="Times New Roman" w:cs="Times New Roman"/>
          <w:b/>
          <w:sz w:val="24"/>
        </w:rPr>
        <w:t xml:space="preserve">. </w:t>
      </w:r>
      <w:r w:rsidR="00E405FC" w:rsidRPr="00F41F8B">
        <w:rPr>
          <w:rFonts w:ascii="Times New Roman" w:hAnsi="Times New Roman" w:cs="Times New Roman"/>
          <w:b/>
          <w:sz w:val="24"/>
        </w:rPr>
        <w:tab/>
      </w:r>
      <w:r w:rsidR="005B7C9C" w:rsidRPr="00F41F8B">
        <w:rPr>
          <w:rFonts w:ascii="Times New Roman" w:hAnsi="Times New Roman" w:cs="Times New Roman"/>
          <w:b/>
          <w:sz w:val="24"/>
        </w:rPr>
        <w:t>P</w:t>
      </w:r>
      <w:r w:rsidR="00632897" w:rsidRPr="00F41F8B">
        <w:rPr>
          <w:rFonts w:ascii="Times New Roman" w:hAnsi="Times New Roman" w:cs="Times New Roman"/>
          <w:b/>
          <w:sz w:val="24"/>
        </w:rPr>
        <w:t xml:space="preserve">roportion of in-hospital mortality and </w:t>
      </w:r>
      <w:r w:rsidR="005B7C9C" w:rsidRPr="00F41F8B">
        <w:rPr>
          <w:rFonts w:ascii="Times New Roman" w:hAnsi="Times New Roman" w:cs="Times New Roman"/>
          <w:b/>
          <w:sz w:val="24"/>
        </w:rPr>
        <w:t xml:space="preserve">the </w:t>
      </w:r>
      <w:r w:rsidR="00632897" w:rsidRPr="00F41F8B">
        <w:rPr>
          <w:rFonts w:ascii="Times New Roman" w:hAnsi="Times New Roman" w:cs="Times New Roman"/>
          <w:b/>
          <w:sz w:val="24"/>
        </w:rPr>
        <w:t>GOS</w:t>
      </w:r>
      <w:r w:rsidR="005B7C9C" w:rsidRPr="00F41F8B">
        <w:rPr>
          <w:rFonts w:ascii="Times New Roman" w:hAnsi="Times New Roman" w:cs="Times New Roman"/>
          <w:b/>
          <w:sz w:val="24"/>
        </w:rPr>
        <w:t xml:space="preserve"> score</w:t>
      </w:r>
      <w:r w:rsidR="00632897" w:rsidRPr="00F41F8B">
        <w:rPr>
          <w:rFonts w:ascii="Times New Roman" w:hAnsi="Times New Roman" w:cs="Times New Roman"/>
          <w:b/>
          <w:sz w:val="24"/>
        </w:rPr>
        <w:t xml:space="preserve"> at discharge </w:t>
      </w:r>
      <w:r w:rsidR="005B7C9C" w:rsidRPr="00F41F8B">
        <w:rPr>
          <w:rFonts w:ascii="Times New Roman" w:hAnsi="Times New Roman" w:cs="Times New Roman"/>
          <w:b/>
          <w:sz w:val="24"/>
        </w:rPr>
        <w:t xml:space="preserve">for </w:t>
      </w:r>
      <w:r w:rsidR="00632897" w:rsidRPr="00F41F8B">
        <w:rPr>
          <w:rFonts w:ascii="Times New Roman" w:hAnsi="Times New Roman" w:cs="Times New Roman"/>
          <w:b/>
          <w:sz w:val="24"/>
        </w:rPr>
        <w:t>each cluster</w:t>
      </w:r>
    </w:p>
    <w:p w14:paraId="5ADD453A" w14:textId="77777777" w:rsidR="008042DF" w:rsidRDefault="008042DF">
      <w:pPr>
        <w:rPr>
          <w:rFonts w:ascii="Times New Roman" w:hAnsi="Times New Roman" w:cs="Times New Roman"/>
          <w:b/>
          <w:sz w:val="24"/>
        </w:rPr>
      </w:pPr>
    </w:p>
    <w:p w14:paraId="75B5A619" w14:textId="0E5502E4" w:rsidR="008042DF" w:rsidRPr="00F41F8B" w:rsidRDefault="008042DF" w:rsidP="008042DF">
      <w:pPr>
        <w:rPr>
          <w:rFonts w:ascii="Times New Roman" w:hAnsi="Times New Roman" w:cs="Times New Roman"/>
          <w:b/>
          <w:sz w:val="24"/>
        </w:rPr>
      </w:pPr>
      <w:r>
        <w:rPr>
          <w:rFonts w:ascii="Times New Roman" w:hAnsi="Times New Roman" w:cs="Times New Roman"/>
          <w:b/>
          <w:sz w:val="24"/>
        </w:rPr>
        <w:t>Additional File 12</w:t>
      </w:r>
      <w:r w:rsidRPr="00F41F8B">
        <w:rPr>
          <w:rFonts w:ascii="Times New Roman" w:hAnsi="Times New Roman" w:cs="Times New Roman"/>
          <w:b/>
          <w:sz w:val="24"/>
        </w:rPr>
        <w:t xml:space="preserve">. </w:t>
      </w:r>
      <w:r>
        <w:rPr>
          <w:rFonts w:ascii="Times New Roman" w:hAnsi="Times New Roman" w:cs="Times New Roman"/>
          <w:b/>
          <w:sz w:val="24"/>
        </w:rPr>
        <w:t>P</w:t>
      </w:r>
      <w:r w:rsidRPr="00F41F8B">
        <w:rPr>
          <w:rFonts w:ascii="Times New Roman" w:hAnsi="Times New Roman" w:cs="Times New Roman"/>
          <w:b/>
          <w:sz w:val="24"/>
        </w:rPr>
        <w:t>roportion</w:t>
      </w:r>
      <w:r>
        <w:rPr>
          <w:rFonts w:ascii="Times New Roman" w:hAnsi="Times New Roman" w:cs="Times New Roman"/>
          <w:b/>
          <w:sz w:val="24"/>
        </w:rPr>
        <w:t>s</w:t>
      </w:r>
      <w:r w:rsidRPr="00F41F8B">
        <w:rPr>
          <w:rFonts w:ascii="Times New Roman" w:hAnsi="Times New Roman" w:cs="Times New Roman"/>
          <w:b/>
          <w:sz w:val="24"/>
        </w:rPr>
        <w:t xml:space="preserve"> of in-hospital mortality and</w:t>
      </w:r>
      <w:r>
        <w:rPr>
          <w:rFonts w:ascii="Times New Roman" w:hAnsi="Times New Roman" w:cs="Times New Roman"/>
          <w:b/>
          <w:sz w:val="24"/>
        </w:rPr>
        <w:t xml:space="preserve"> the</w:t>
      </w:r>
      <w:r w:rsidRPr="00F41F8B">
        <w:rPr>
          <w:rFonts w:ascii="Times New Roman" w:hAnsi="Times New Roman" w:cs="Times New Roman"/>
          <w:b/>
          <w:sz w:val="24"/>
        </w:rPr>
        <w:t xml:space="preserve"> GOS</w:t>
      </w:r>
      <w:r>
        <w:rPr>
          <w:rFonts w:ascii="Times New Roman" w:hAnsi="Times New Roman" w:cs="Times New Roman"/>
          <w:b/>
          <w:sz w:val="24"/>
        </w:rPr>
        <w:t xml:space="preserve"> score</w:t>
      </w:r>
      <w:r w:rsidRPr="00F41F8B">
        <w:rPr>
          <w:rFonts w:ascii="Times New Roman" w:hAnsi="Times New Roman" w:cs="Times New Roman"/>
          <w:b/>
          <w:sz w:val="24"/>
        </w:rPr>
        <w:t xml:space="preserve"> at discharge </w:t>
      </w:r>
      <w:r>
        <w:rPr>
          <w:rFonts w:ascii="Times New Roman" w:hAnsi="Times New Roman" w:cs="Times New Roman"/>
          <w:b/>
          <w:sz w:val="24"/>
        </w:rPr>
        <w:t>for</w:t>
      </w:r>
      <w:r w:rsidRPr="00F41F8B">
        <w:rPr>
          <w:rFonts w:ascii="Times New Roman" w:hAnsi="Times New Roman" w:cs="Times New Roman"/>
          <w:b/>
          <w:sz w:val="24"/>
        </w:rPr>
        <w:t xml:space="preserve"> each cluster</w:t>
      </w:r>
    </w:p>
    <w:p w14:paraId="07F33E31" w14:textId="7E27E085" w:rsidR="008042DF" w:rsidRPr="00F41F8B" w:rsidRDefault="008042DF">
      <w:pPr>
        <w:rPr>
          <w:rFonts w:ascii="Times New Roman" w:hAnsi="Times New Roman" w:cs="Times New Roman"/>
          <w:b/>
          <w:sz w:val="24"/>
        </w:rPr>
        <w:sectPr w:rsidR="008042DF" w:rsidRPr="00F41F8B" w:rsidSect="004332DC">
          <w:pgSz w:w="11900" w:h="16840"/>
          <w:pgMar w:top="720" w:right="720" w:bottom="720" w:left="720" w:header="851" w:footer="992" w:gutter="0"/>
          <w:cols w:space="425"/>
          <w:docGrid w:type="lines" w:linePitch="360"/>
        </w:sectPr>
      </w:pPr>
    </w:p>
    <w:bookmarkEnd w:id="0"/>
    <w:p w14:paraId="3A45F00C" w14:textId="60E85430" w:rsidR="00A10C16" w:rsidRPr="00F41F8B" w:rsidRDefault="00137292" w:rsidP="00A10C16">
      <w:pPr>
        <w:rPr>
          <w:rFonts w:ascii="Times New Roman" w:hAnsi="Times New Roman" w:cs="Times New Roman"/>
          <w:b/>
          <w:sz w:val="24"/>
        </w:rPr>
      </w:pPr>
      <w:r>
        <w:rPr>
          <w:rFonts w:ascii="Times New Roman" w:hAnsi="Times New Roman" w:cs="Times New Roman"/>
          <w:b/>
          <w:sz w:val="24"/>
        </w:rPr>
        <w:lastRenderedPageBreak/>
        <w:t>Additional File 1</w:t>
      </w:r>
      <w:r w:rsidR="00A10C16" w:rsidRPr="00F41F8B">
        <w:rPr>
          <w:rFonts w:ascii="Times New Roman" w:hAnsi="Times New Roman" w:cs="Times New Roman"/>
          <w:b/>
          <w:sz w:val="24"/>
        </w:rPr>
        <w:t xml:space="preserve">. </w:t>
      </w:r>
      <w:r w:rsidR="00734584" w:rsidRPr="00F41F8B">
        <w:rPr>
          <w:rFonts w:ascii="Times New Roman" w:hAnsi="Times New Roman" w:cs="Times New Roman"/>
          <w:b/>
          <w:sz w:val="24"/>
        </w:rPr>
        <w:t xml:space="preserve">Explanation </w:t>
      </w:r>
      <w:r w:rsidR="00A10C16" w:rsidRPr="00F41F8B">
        <w:rPr>
          <w:rFonts w:ascii="Times New Roman" w:hAnsi="Times New Roman" w:cs="Times New Roman"/>
          <w:b/>
          <w:sz w:val="24"/>
        </w:rPr>
        <w:t xml:space="preserve">of </w:t>
      </w:r>
      <w:r w:rsidR="005B7C9C" w:rsidRPr="00F41F8B">
        <w:rPr>
          <w:rFonts w:ascii="Times New Roman" w:hAnsi="Times New Roman" w:cs="Times New Roman"/>
          <w:b/>
          <w:sz w:val="24"/>
        </w:rPr>
        <w:t xml:space="preserve">the </w:t>
      </w:r>
      <w:r w:rsidR="00A10C16" w:rsidRPr="00F41F8B">
        <w:rPr>
          <w:rFonts w:ascii="Times New Roman" w:hAnsi="Times New Roman" w:cs="Times New Roman"/>
          <w:b/>
          <w:sz w:val="24"/>
        </w:rPr>
        <w:t>Japan Neurotrauma Data Bank 2015</w:t>
      </w:r>
    </w:p>
    <w:p w14:paraId="7153D65B" w14:textId="342C0F07" w:rsidR="00A10C16" w:rsidRPr="00F41F8B" w:rsidRDefault="00A10C16" w:rsidP="00A10C16">
      <w:pPr>
        <w:rPr>
          <w:rFonts w:ascii="Times New Roman" w:hAnsi="Times New Roman" w:cs="Times New Roman"/>
          <w:b/>
          <w:sz w:val="24"/>
        </w:rPr>
      </w:pPr>
    </w:p>
    <w:p w14:paraId="36868932" w14:textId="22753247" w:rsidR="00B52331" w:rsidRPr="00F41F8B" w:rsidRDefault="00B52331" w:rsidP="00A10C16">
      <w:pPr>
        <w:rPr>
          <w:rFonts w:ascii="Times New Roman" w:hAnsi="Times New Roman" w:cs="Times New Roman"/>
          <w:bCs/>
          <w:sz w:val="24"/>
        </w:rPr>
      </w:pPr>
      <w:r w:rsidRPr="00F41F8B">
        <w:rPr>
          <w:rFonts w:ascii="Times New Roman" w:hAnsi="Times New Roman" w:cs="Times New Roman"/>
          <w:bCs/>
          <w:sz w:val="24"/>
        </w:rPr>
        <w:t>The datasheet contained more than 200 items such as patient characteristics, mechanism of injury, time of transportation, vital signs and consciousness at the time of admission, laboratory data, imaging findings, acute-phase treatment, surgical intervention, mortality, and Glasgow Outcome Scale</w:t>
      </w:r>
      <w:r w:rsidR="00850C9C">
        <w:rPr>
          <w:rFonts w:ascii="Times New Roman" w:hAnsi="Times New Roman" w:cs="Times New Roman"/>
          <w:bCs/>
          <w:sz w:val="24"/>
        </w:rPr>
        <w:t xml:space="preserve"> scores</w:t>
      </w:r>
      <w:r w:rsidRPr="00F41F8B">
        <w:rPr>
          <w:rFonts w:ascii="Times New Roman" w:hAnsi="Times New Roman" w:cs="Times New Roman"/>
          <w:bCs/>
          <w:sz w:val="24"/>
        </w:rPr>
        <w:t xml:space="preserve">. Trauma diagnoses </w:t>
      </w:r>
      <w:r w:rsidR="005B7C9C" w:rsidRPr="00F41F8B">
        <w:rPr>
          <w:rFonts w:ascii="Times New Roman" w:hAnsi="Times New Roman" w:cs="Times New Roman"/>
          <w:bCs/>
          <w:sz w:val="24"/>
        </w:rPr>
        <w:t>were</w:t>
      </w:r>
      <w:r w:rsidRPr="00F41F8B">
        <w:rPr>
          <w:rFonts w:ascii="Times New Roman" w:hAnsi="Times New Roman" w:cs="Times New Roman"/>
          <w:bCs/>
          <w:sz w:val="24"/>
        </w:rPr>
        <w:t xml:space="preserve"> registered according to the Abbreviated Injury Scale </w:t>
      </w:r>
      <w:r w:rsidR="005B7C9C" w:rsidRPr="00F41F8B">
        <w:rPr>
          <w:rFonts w:ascii="Times New Roman" w:hAnsi="Times New Roman" w:cs="Times New Roman"/>
          <w:bCs/>
          <w:sz w:val="24"/>
        </w:rPr>
        <w:t>score,</w:t>
      </w:r>
      <w:r w:rsidRPr="00F41F8B">
        <w:rPr>
          <w:rFonts w:ascii="Times New Roman" w:hAnsi="Times New Roman" w:cs="Times New Roman"/>
          <w:bCs/>
          <w:sz w:val="24"/>
        </w:rPr>
        <w:t xml:space="preserve"> Injury Severity Score, </w:t>
      </w:r>
      <w:r w:rsidR="005B7C9C" w:rsidRPr="00F41F8B">
        <w:rPr>
          <w:rFonts w:ascii="Times New Roman" w:hAnsi="Times New Roman" w:cs="Times New Roman"/>
          <w:bCs/>
          <w:sz w:val="24"/>
        </w:rPr>
        <w:t xml:space="preserve">and </w:t>
      </w:r>
      <w:r w:rsidRPr="00F41F8B">
        <w:rPr>
          <w:rFonts w:ascii="Times New Roman" w:hAnsi="Times New Roman" w:cs="Times New Roman"/>
          <w:bCs/>
          <w:sz w:val="24"/>
        </w:rPr>
        <w:t>Traumatic Coma Data Bank computed tomography classification. These parameters are collected by representative administrators of the hospital based on electric in-hospital charts.</w:t>
      </w:r>
    </w:p>
    <w:p w14:paraId="11864826" w14:textId="678A9898" w:rsidR="00734584" w:rsidRPr="00F41F8B" w:rsidRDefault="00734584" w:rsidP="00A10C16">
      <w:pPr>
        <w:rPr>
          <w:rFonts w:ascii="Times New Roman" w:hAnsi="Times New Roman" w:cs="Times New Roman"/>
          <w:b/>
          <w:sz w:val="24"/>
        </w:rPr>
      </w:pPr>
    </w:p>
    <w:p w14:paraId="4B0CE14D" w14:textId="4FF67F8E" w:rsidR="00734584" w:rsidRPr="00F41F8B" w:rsidRDefault="00734584" w:rsidP="00A10C16">
      <w:pPr>
        <w:rPr>
          <w:rFonts w:ascii="Times New Roman" w:hAnsi="Times New Roman" w:cs="Times New Roman"/>
          <w:b/>
          <w:sz w:val="24"/>
        </w:rPr>
      </w:pPr>
      <w:r w:rsidRPr="00F41F8B">
        <w:rPr>
          <w:rFonts w:ascii="Times New Roman" w:hAnsi="Times New Roman" w:cs="Times New Roman"/>
          <w:b/>
          <w:sz w:val="24"/>
        </w:rPr>
        <w:t xml:space="preserve">Institutions registered in </w:t>
      </w:r>
      <w:r w:rsidR="005B7C9C" w:rsidRPr="00F41F8B">
        <w:rPr>
          <w:rFonts w:ascii="Times New Roman" w:hAnsi="Times New Roman" w:cs="Times New Roman"/>
          <w:b/>
          <w:sz w:val="24"/>
        </w:rPr>
        <w:t xml:space="preserve">the </w:t>
      </w:r>
      <w:r w:rsidRPr="00F41F8B">
        <w:rPr>
          <w:rFonts w:ascii="Times New Roman" w:hAnsi="Times New Roman" w:cs="Times New Roman"/>
          <w:b/>
          <w:sz w:val="24"/>
        </w:rPr>
        <w:t>multicenter registry</w:t>
      </w:r>
    </w:p>
    <w:p w14:paraId="471BC78C" w14:textId="5C1BE137" w:rsidR="00A10C16" w:rsidRPr="00F41F8B" w:rsidRDefault="00A10C16">
      <w:pPr>
        <w:rPr>
          <w:rFonts w:ascii="Times New Roman" w:hAnsi="Times New Roman" w:cs="Times New Roman"/>
          <w:bCs/>
          <w:sz w:val="24"/>
        </w:rPr>
      </w:pPr>
      <w:r w:rsidRPr="00F41F8B">
        <w:rPr>
          <w:rFonts w:ascii="Times New Roman" w:hAnsi="Times New Roman" w:cs="Times New Roman"/>
          <w:bCs/>
          <w:sz w:val="24"/>
        </w:rPr>
        <w:t xml:space="preserve">Sapporo Medical University Hospital, Aomori Prefectural Central Hospital, Sendai City Hospital, Shinshu Ueda Medical Center, Chiba Emergency Medical Center, Chiba University Hospital, </w:t>
      </w:r>
      <w:proofErr w:type="spellStart"/>
      <w:r w:rsidRPr="00F41F8B">
        <w:rPr>
          <w:rFonts w:ascii="Times New Roman" w:hAnsi="Times New Roman" w:cs="Times New Roman"/>
          <w:bCs/>
          <w:sz w:val="24"/>
        </w:rPr>
        <w:t>Kimitsu</w:t>
      </w:r>
      <w:proofErr w:type="spellEnd"/>
      <w:r w:rsidRPr="00F41F8B">
        <w:rPr>
          <w:rFonts w:ascii="Times New Roman" w:hAnsi="Times New Roman" w:cs="Times New Roman"/>
          <w:bCs/>
          <w:sz w:val="24"/>
        </w:rPr>
        <w:t xml:space="preserve"> Chuo Hospital, The </w:t>
      </w:r>
      <w:proofErr w:type="spellStart"/>
      <w:r w:rsidRPr="00F41F8B">
        <w:rPr>
          <w:rFonts w:ascii="Times New Roman" w:hAnsi="Times New Roman" w:cs="Times New Roman"/>
          <w:bCs/>
          <w:sz w:val="24"/>
        </w:rPr>
        <w:t>Jikei</w:t>
      </w:r>
      <w:proofErr w:type="spellEnd"/>
      <w:r w:rsidRPr="00F41F8B">
        <w:rPr>
          <w:rFonts w:ascii="Times New Roman" w:hAnsi="Times New Roman" w:cs="Times New Roman"/>
          <w:bCs/>
          <w:sz w:val="24"/>
        </w:rPr>
        <w:t xml:space="preserve"> University Kashiwa Hospital, Showa University Hospital, </w:t>
      </w:r>
      <w:proofErr w:type="spellStart"/>
      <w:r w:rsidRPr="00F41F8B">
        <w:rPr>
          <w:rFonts w:ascii="Times New Roman" w:hAnsi="Times New Roman" w:cs="Times New Roman"/>
          <w:bCs/>
          <w:sz w:val="24"/>
        </w:rPr>
        <w:t>Teikyo</w:t>
      </w:r>
      <w:proofErr w:type="spellEnd"/>
      <w:r w:rsidRPr="00F41F8B">
        <w:rPr>
          <w:rFonts w:ascii="Times New Roman" w:hAnsi="Times New Roman" w:cs="Times New Roman"/>
          <w:bCs/>
          <w:sz w:val="24"/>
        </w:rPr>
        <w:t xml:space="preserve"> University Hospital, Nippon Medical School Hospital, Nihon University Hospital, National Disaster Medical Center, National Defense Medical College Hospital, Yokohama City University Medical Center, St. Marianna University Hospital, Tokai University Hospital, Toho University Medical Center Ohashi Hospital, Nippon Medical School </w:t>
      </w:r>
      <w:proofErr w:type="spellStart"/>
      <w:r w:rsidRPr="00F41F8B">
        <w:rPr>
          <w:rFonts w:ascii="Times New Roman" w:hAnsi="Times New Roman" w:cs="Times New Roman"/>
          <w:bCs/>
          <w:sz w:val="24"/>
        </w:rPr>
        <w:t>Tama</w:t>
      </w:r>
      <w:proofErr w:type="spellEnd"/>
      <w:r w:rsidRPr="00F41F8B">
        <w:rPr>
          <w:rFonts w:ascii="Times New Roman" w:hAnsi="Times New Roman" w:cs="Times New Roman"/>
          <w:bCs/>
          <w:sz w:val="24"/>
        </w:rPr>
        <w:t xml:space="preserve"> Nagayama Hospital, Tokyo Medical and Dental University Hospital, Nagoya City University Hospital, Saiseikai Shiga Hospital, Kyoto Kujo Hospital, Nara Medical University Hospital, Osaka Mishima Emergency Critical Care Center, Hyogo Prefectural Kakogawa Medical Center, Kagawa University Hospital, Yamaguchi University Hospital, Iizuka Hospital, Kurume University Hospital, Fukuoka University Hospital, and Japanese Red Cross Kumamoto Hospital.</w:t>
      </w:r>
    </w:p>
    <w:p w14:paraId="4B986837" w14:textId="77777777" w:rsidR="00B52331" w:rsidRPr="00F41F8B" w:rsidRDefault="00B52331">
      <w:pPr>
        <w:rPr>
          <w:rFonts w:ascii="Times New Roman" w:hAnsi="Times New Roman" w:cs="Times New Roman"/>
          <w:bCs/>
          <w:sz w:val="24"/>
        </w:rPr>
      </w:pPr>
    </w:p>
    <w:p w14:paraId="30E2EFDB" w14:textId="77777777" w:rsidR="00B52331" w:rsidRPr="00F41F8B" w:rsidRDefault="00B52331">
      <w:pPr>
        <w:rPr>
          <w:rFonts w:ascii="Times New Roman" w:hAnsi="Times New Roman" w:cs="Times New Roman"/>
          <w:b/>
          <w:sz w:val="24"/>
        </w:rPr>
        <w:sectPr w:rsidR="00B52331" w:rsidRPr="00F41F8B" w:rsidSect="004332DC">
          <w:pgSz w:w="11900" w:h="16840"/>
          <w:pgMar w:top="720" w:right="720" w:bottom="720" w:left="720" w:header="851" w:footer="992" w:gutter="0"/>
          <w:cols w:space="425"/>
          <w:docGrid w:type="lines" w:linePitch="360"/>
        </w:sectPr>
      </w:pPr>
    </w:p>
    <w:p w14:paraId="73B01443" w14:textId="7560CF61" w:rsidR="00734584" w:rsidRPr="00F41F8B" w:rsidRDefault="003343B4" w:rsidP="00734584">
      <w:pPr>
        <w:rPr>
          <w:rFonts w:ascii="Times New Roman" w:hAnsi="Times New Roman" w:cs="Times New Roman"/>
          <w:b/>
          <w:sz w:val="24"/>
        </w:rPr>
      </w:pPr>
      <w:r>
        <w:rPr>
          <w:rFonts w:ascii="Times New Roman" w:hAnsi="Times New Roman" w:cs="Times New Roman"/>
          <w:b/>
          <w:sz w:val="24"/>
        </w:rPr>
        <w:lastRenderedPageBreak/>
        <w:t>Additional File 2</w:t>
      </w:r>
      <w:r w:rsidR="00734584" w:rsidRPr="00F41F8B">
        <w:rPr>
          <w:rFonts w:ascii="Times New Roman" w:hAnsi="Times New Roman" w:cs="Times New Roman"/>
          <w:b/>
          <w:sz w:val="24"/>
        </w:rPr>
        <w:t xml:space="preserve">. Explanation of </w:t>
      </w:r>
      <w:r>
        <w:rPr>
          <w:rFonts w:ascii="Times New Roman" w:hAnsi="Times New Roman" w:cs="Times New Roman"/>
          <w:b/>
          <w:sz w:val="24"/>
        </w:rPr>
        <w:t xml:space="preserve">the </w:t>
      </w:r>
      <w:r w:rsidR="00734584" w:rsidRPr="00F41F8B">
        <w:rPr>
          <w:rFonts w:ascii="Times New Roman" w:hAnsi="Times New Roman" w:cs="Times New Roman"/>
          <w:b/>
          <w:sz w:val="24"/>
        </w:rPr>
        <w:t>AIS, ISS</w:t>
      </w:r>
      <w:r w:rsidR="00550692" w:rsidRPr="00F41F8B">
        <w:rPr>
          <w:rFonts w:ascii="Times New Roman" w:hAnsi="Times New Roman" w:cs="Times New Roman"/>
          <w:b/>
          <w:sz w:val="24"/>
        </w:rPr>
        <w:t>,</w:t>
      </w:r>
      <w:r w:rsidR="00734584" w:rsidRPr="00F41F8B">
        <w:rPr>
          <w:rFonts w:ascii="Times New Roman" w:hAnsi="Times New Roman" w:cs="Times New Roman"/>
          <w:b/>
          <w:sz w:val="24"/>
        </w:rPr>
        <w:t xml:space="preserve"> and</w:t>
      </w:r>
      <w:r w:rsidR="00550692" w:rsidRPr="00F41F8B">
        <w:rPr>
          <w:rFonts w:ascii="Times New Roman" w:hAnsi="Times New Roman" w:cs="Times New Roman"/>
          <w:b/>
          <w:sz w:val="24"/>
        </w:rPr>
        <w:t xml:space="preserve"> </w:t>
      </w:r>
      <w:r w:rsidR="00734584" w:rsidRPr="00F41F8B">
        <w:rPr>
          <w:rFonts w:ascii="Times New Roman" w:hAnsi="Times New Roman" w:cs="Times New Roman"/>
          <w:b/>
          <w:sz w:val="24"/>
        </w:rPr>
        <w:t>TCDB classification</w:t>
      </w:r>
      <w:r>
        <w:rPr>
          <w:rFonts w:ascii="Times New Roman" w:hAnsi="Times New Roman" w:cs="Times New Roman"/>
          <w:b/>
          <w:sz w:val="24"/>
        </w:rPr>
        <w:t>s</w:t>
      </w:r>
    </w:p>
    <w:p w14:paraId="1B3CDC0F" w14:textId="77777777" w:rsidR="00734584" w:rsidRPr="00F41F8B" w:rsidRDefault="00734584" w:rsidP="00734584">
      <w:pPr>
        <w:rPr>
          <w:rFonts w:ascii="Times New Roman" w:hAnsi="Times New Roman" w:cs="Times New Roman"/>
          <w:b/>
          <w:sz w:val="24"/>
        </w:rPr>
      </w:pPr>
    </w:p>
    <w:p w14:paraId="08D2F5C8" w14:textId="59882ABA" w:rsidR="00734584" w:rsidRPr="00F41F8B" w:rsidRDefault="00734584" w:rsidP="00734584">
      <w:pPr>
        <w:rPr>
          <w:rFonts w:ascii="Times New Roman" w:hAnsi="Times New Roman" w:cs="Times New Roman"/>
          <w:b/>
          <w:color w:val="000000" w:themeColor="text1"/>
          <w:sz w:val="24"/>
        </w:rPr>
      </w:pPr>
      <w:r w:rsidRPr="00F41F8B">
        <w:rPr>
          <w:rFonts w:ascii="Times New Roman" w:hAnsi="Times New Roman" w:cs="Times New Roman"/>
          <w:b/>
          <w:color w:val="000000" w:themeColor="text1"/>
          <w:sz w:val="24"/>
        </w:rPr>
        <w:t>Abbreviated Injury Scale</w:t>
      </w:r>
    </w:p>
    <w:p w14:paraId="202BB454" w14:textId="139331F1"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The Abbreviated Injury Scale (AIS) is</w:t>
      </w:r>
      <w:r w:rsidR="00550692" w:rsidRPr="00F41F8B">
        <w:rPr>
          <w:rFonts w:ascii="Times New Roman" w:hAnsi="Times New Roman" w:cs="Times New Roman"/>
          <w:bCs/>
          <w:color w:val="000000" w:themeColor="text1"/>
          <w:sz w:val="24"/>
        </w:rPr>
        <w:t xml:space="preserve"> an</w:t>
      </w:r>
      <w:r w:rsidRPr="00F41F8B">
        <w:rPr>
          <w:rFonts w:ascii="Times New Roman" w:hAnsi="Times New Roman" w:cs="Times New Roman"/>
          <w:bCs/>
          <w:color w:val="000000" w:themeColor="text1"/>
          <w:sz w:val="24"/>
        </w:rPr>
        <w:t xml:space="preserve"> anatomically based, globally accepted severity scoring system used to classify individual injuries by body region.</w:t>
      </w:r>
      <w:r w:rsidR="00550692" w:rsidRPr="00F41F8B">
        <w:rPr>
          <w:rFonts w:ascii="Times New Roman" w:hAnsi="Times New Roman" w:cs="Times New Roman"/>
          <w:bCs/>
          <w:color w:val="000000" w:themeColor="text1"/>
          <w:sz w:val="24"/>
        </w:rPr>
        <w:t xml:space="preserve"> The</w:t>
      </w:r>
      <w:r w:rsidRPr="00F41F8B">
        <w:rPr>
          <w:rFonts w:ascii="Times New Roman" w:hAnsi="Times New Roman" w:cs="Times New Roman"/>
          <w:bCs/>
          <w:color w:val="000000" w:themeColor="text1"/>
          <w:sz w:val="24"/>
        </w:rPr>
        <w:t xml:space="preserve"> AIS code consists of </w:t>
      </w:r>
      <w:r w:rsidR="00550692" w:rsidRPr="00F41F8B">
        <w:rPr>
          <w:rFonts w:ascii="Times New Roman" w:hAnsi="Times New Roman" w:cs="Times New Roman"/>
          <w:bCs/>
          <w:color w:val="000000" w:themeColor="text1"/>
          <w:sz w:val="24"/>
        </w:rPr>
        <w:t xml:space="preserve">a </w:t>
      </w:r>
      <w:r w:rsidRPr="00F41F8B">
        <w:rPr>
          <w:rFonts w:ascii="Times New Roman" w:hAnsi="Times New Roman" w:cs="Times New Roman"/>
          <w:bCs/>
          <w:color w:val="000000" w:themeColor="text1"/>
          <w:sz w:val="24"/>
        </w:rPr>
        <w:t>total</w:t>
      </w:r>
      <w:r w:rsidR="00550692" w:rsidRPr="00F41F8B">
        <w:rPr>
          <w:rFonts w:ascii="Times New Roman" w:hAnsi="Times New Roman" w:cs="Times New Roman"/>
          <w:bCs/>
          <w:color w:val="000000" w:themeColor="text1"/>
          <w:sz w:val="24"/>
        </w:rPr>
        <w:t xml:space="preserve"> of</w:t>
      </w:r>
      <w:r w:rsidRPr="00F41F8B">
        <w:rPr>
          <w:rFonts w:ascii="Times New Roman" w:hAnsi="Times New Roman" w:cs="Times New Roman"/>
          <w:bCs/>
          <w:color w:val="000000" w:themeColor="text1"/>
          <w:sz w:val="24"/>
        </w:rPr>
        <w:t xml:space="preserve"> </w:t>
      </w:r>
      <w:r w:rsidR="00EC3B3C">
        <w:rPr>
          <w:rFonts w:ascii="Times New Roman" w:hAnsi="Times New Roman" w:cs="Times New Roman"/>
          <w:bCs/>
          <w:color w:val="000000" w:themeColor="text1"/>
          <w:sz w:val="24"/>
        </w:rPr>
        <w:t>seven</w:t>
      </w:r>
      <w:r w:rsidRPr="00F41F8B">
        <w:rPr>
          <w:rFonts w:ascii="Times New Roman" w:hAnsi="Times New Roman" w:cs="Times New Roman"/>
          <w:bCs/>
          <w:color w:val="000000" w:themeColor="text1"/>
          <w:sz w:val="24"/>
        </w:rPr>
        <w:t xml:space="preserve"> digit code</w:t>
      </w:r>
      <w:r w:rsidR="00550692" w:rsidRPr="00F41F8B">
        <w:rPr>
          <w:rFonts w:ascii="Times New Roman" w:hAnsi="Times New Roman" w:cs="Times New Roman"/>
          <w:bCs/>
          <w:color w:val="000000" w:themeColor="text1"/>
          <w:sz w:val="24"/>
        </w:rPr>
        <w:t>s</w:t>
      </w:r>
      <w:r w:rsidRPr="00F41F8B">
        <w:rPr>
          <w:rFonts w:ascii="Times New Roman" w:hAnsi="Times New Roman" w:cs="Times New Roman"/>
          <w:bCs/>
          <w:color w:val="000000" w:themeColor="text1"/>
          <w:sz w:val="24"/>
        </w:rPr>
        <w:t xml:space="preserve">; </w:t>
      </w:r>
      <w:r w:rsidR="00EC3B3C">
        <w:rPr>
          <w:rFonts w:ascii="Times New Roman" w:hAnsi="Times New Roman" w:cs="Times New Roman"/>
          <w:bCs/>
          <w:color w:val="000000" w:themeColor="text1"/>
          <w:sz w:val="24"/>
        </w:rPr>
        <w:t>six</w:t>
      </w:r>
      <w:r w:rsidRPr="00F41F8B">
        <w:rPr>
          <w:rFonts w:ascii="Times New Roman" w:hAnsi="Times New Roman" w:cs="Times New Roman"/>
          <w:bCs/>
          <w:color w:val="000000" w:themeColor="text1"/>
          <w:sz w:val="24"/>
        </w:rPr>
        <w:t xml:space="preserve"> digit code</w:t>
      </w:r>
      <w:r w:rsidR="00AE6B7D" w:rsidRPr="00F41F8B">
        <w:rPr>
          <w:rFonts w:ascii="Times New Roman" w:hAnsi="Times New Roman" w:cs="Times New Roman"/>
          <w:bCs/>
          <w:color w:val="000000" w:themeColor="text1"/>
          <w:sz w:val="24"/>
        </w:rPr>
        <w:t>s</w:t>
      </w:r>
      <w:r w:rsidRPr="00F41F8B">
        <w:rPr>
          <w:rFonts w:ascii="Times New Roman" w:hAnsi="Times New Roman" w:cs="Times New Roman"/>
          <w:bCs/>
          <w:color w:val="000000" w:themeColor="text1"/>
          <w:sz w:val="24"/>
        </w:rPr>
        <w:t xml:space="preserve"> for the detail</w:t>
      </w:r>
      <w:r w:rsidR="00550692" w:rsidRPr="00F41F8B">
        <w:rPr>
          <w:rFonts w:ascii="Times New Roman" w:hAnsi="Times New Roman" w:cs="Times New Roman"/>
          <w:bCs/>
          <w:color w:val="000000" w:themeColor="text1"/>
          <w:sz w:val="24"/>
        </w:rPr>
        <w:t>ed</w:t>
      </w:r>
      <w:r w:rsidRPr="00F41F8B">
        <w:rPr>
          <w:rFonts w:ascii="Times New Roman" w:hAnsi="Times New Roman" w:cs="Times New Roman"/>
          <w:bCs/>
          <w:color w:val="000000" w:themeColor="text1"/>
          <w:sz w:val="24"/>
        </w:rPr>
        <w:t xml:space="preserve"> injury and </w:t>
      </w:r>
      <w:r w:rsidR="00EC3B3C">
        <w:rPr>
          <w:rFonts w:ascii="Times New Roman" w:hAnsi="Times New Roman" w:cs="Times New Roman"/>
          <w:bCs/>
          <w:color w:val="000000" w:themeColor="text1"/>
          <w:sz w:val="24"/>
        </w:rPr>
        <w:t>one</w:t>
      </w:r>
      <w:r w:rsidRPr="00F41F8B">
        <w:rPr>
          <w:rFonts w:ascii="Times New Roman" w:hAnsi="Times New Roman" w:cs="Times New Roman"/>
          <w:bCs/>
          <w:color w:val="000000" w:themeColor="text1"/>
          <w:sz w:val="24"/>
        </w:rPr>
        <w:t xml:space="preserve"> digit code for </w:t>
      </w:r>
      <w:r w:rsidR="00AE6B7D" w:rsidRPr="00F41F8B">
        <w:rPr>
          <w:rFonts w:ascii="Times New Roman" w:hAnsi="Times New Roman" w:cs="Times New Roman"/>
          <w:bCs/>
          <w:color w:val="000000" w:themeColor="text1"/>
          <w:sz w:val="24"/>
        </w:rPr>
        <w:t xml:space="preserve">the </w:t>
      </w:r>
      <w:r w:rsidRPr="00F41F8B">
        <w:rPr>
          <w:rFonts w:ascii="Times New Roman" w:hAnsi="Times New Roman" w:cs="Times New Roman"/>
          <w:bCs/>
          <w:color w:val="000000" w:themeColor="text1"/>
          <w:sz w:val="24"/>
        </w:rPr>
        <w:t xml:space="preserve">severity score. </w:t>
      </w:r>
      <w:r w:rsidR="00AE6B7D" w:rsidRPr="00F41F8B">
        <w:rPr>
          <w:rFonts w:ascii="Times New Roman" w:hAnsi="Times New Roman" w:cs="Times New Roman"/>
          <w:bCs/>
          <w:color w:val="000000" w:themeColor="text1"/>
          <w:sz w:val="24"/>
        </w:rPr>
        <w:t>The first</w:t>
      </w:r>
      <w:r w:rsidRPr="00F41F8B">
        <w:rPr>
          <w:rFonts w:ascii="Times New Roman" w:hAnsi="Times New Roman" w:cs="Times New Roman"/>
          <w:bCs/>
          <w:color w:val="000000" w:themeColor="text1"/>
          <w:sz w:val="24"/>
        </w:rPr>
        <w:t xml:space="preserve"> digit </w:t>
      </w:r>
      <w:r w:rsidR="00AE6B7D" w:rsidRPr="00F41F8B">
        <w:rPr>
          <w:rFonts w:ascii="Times New Roman" w:hAnsi="Times New Roman" w:cs="Times New Roman"/>
          <w:bCs/>
          <w:color w:val="000000" w:themeColor="text1"/>
          <w:sz w:val="24"/>
        </w:rPr>
        <w:t xml:space="preserve">indicates the </w:t>
      </w:r>
      <w:r w:rsidRPr="00F41F8B">
        <w:rPr>
          <w:rFonts w:ascii="Times New Roman" w:hAnsi="Times New Roman" w:cs="Times New Roman"/>
          <w:bCs/>
          <w:color w:val="000000" w:themeColor="text1"/>
          <w:sz w:val="24"/>
        </w:rPr>
        <w:t>body region (e</w:t>
      </w:r>
      <w:r w:rsidR="00AE6B7D" w:rsidRPr="00F41F8B">
        <w:rPr>
          <w:rFonts w:ascii="Times New Roman" w:hAnsi="Times New Roman" w:cs="Times New Roman"/>
          <w:bCs/>
          <w:color w:val="000000" w:themeColor="text1"/>
          <w:sz w:val="24"/>
        </w:rPr>
        <w:t>.</w:t>
      </w:r>
      <w:r w:rsidRPr="00F41F8B">
        <w:rPr>
          <w:rFonts w:ascii="Times New Roman" w:hAnsi="Times New Roman" w:cs="Times New Roman"/>
          <w:bCs/>
          <w:color w:val="000000" w:themeColor="text1"/>
          <w:sz w:val="24"/>
        </w:rPr>
        <w:t>g</w:t>
      </w:r>
      <w:r w:rsidR="00AE6B7D" w:rsidRPr="00F41F8B">
        <w:rPr>
          <w:rFonts w:ascii="Times New Roman" w:hAnsi="Times New Roman" w:cs="Times New Roman"/>
          <w:bCs/>
          <w:color w:val="000000" w:themeColor="text1"/>
          <w:sz w:val="24"/>
        </w:rPr>
        <w:t>.</w:t>
      </w:r>
      <w:r w:rsidRPr="00F41F8B">
        <w:rPr>
          <w:rFonts w:ascii="Times New Roman" w:hAnsi="Times New Roman" w:cs="Times New Roman"/>
          <w:bCs/>
          <w:color w:val="000000" w:themeColor="text1"/>
          <w:sz w:val="24"/>
        </w:rPr>
        <w:t>,</w:t>
      </w:r>
      <w:r w:rsidR="00AE6B7D" w:rsidRPr="00F41F8B">
        <w:rPr>
          <w:rFonts w:ascii="Times New Roman" w:hAnsi="Times New Roman" w:cs="Times New Roman"/>
          <w:bCs/>
          <w:color w:val="000000" w:themeColor="text1"/>
          <w:sz w:val="24"/>
        </w:rPr>
        <w:t xml:space="preserve"> the</w:t>
      </w:r>
      <w:r w:rsidRPr="00F41F8B">
        <w:rPr>
          <w:rFonts w:ascii="Times New Roman" w:hAnsi="Times New Roman" w:cs="Times New Roman"/>
          <w:bCs/>
          <w:color w:val="000000" w:themeColor="text1"/>
          <w:sz w:val="24"/>
        </w:rPr>
        <w:t xml:space="preserve"> head, neck</w:t>
      </w:r>
      <w:r w:rsidR="00AE6B7D" w:rsidRPr="00F41F8B">
        <w:rPr>
          <w:rFonts w:ascii="Times New Roman" w:hAnsi="Times New Roman" w:cs="Times New Roman"/>
          <w:bCs/>
          <w:color w:val="000000" w:themeColor="text1"/>
          <w:sz w:val="24"/>
        </w:rPr>
        <w:t>, etc.</w:t>
      </w:r>
      <w:r w:rsidRPr="00F41F8B">
        <w:rPr>
          <w:rFonts w:ascii="Times New Roman" w:hAnsi="Times New Roman" w:cs="Times New Roman"/>
          <w:bCs/>
          <w:color w:val="000000" w:themeColor="text1"/>
          <w:sz w:val="24"/>
        </w:rPr>
        <w:t xml:space="preserve">), </w:t>
      </w:r>
      <w:r w:rsidR="00205C6B">
        <w:rPr>
          <w:rFonts w:ascii="Times New Roman" w:hAnsi="Times New Roman" w:cs="Times New Roman"/>
          <w:bCs/>
          <w:color w:val="000000" w:themeColor="text1"/>
          <w:sz w:val="24"/>
        </w:rPr>
        <w:t xml:space="preserve">the </w:t>
      </w:r>
      <w:r w:rsidR="00AE6B7D" w:rsidRPr="00F41F8B">
        <w:rPr>
          <w:rFonts w:ascii="Times New Roman" w:hAnsi="Times New Roman" w:cs="Times New Roman"/>
          <w:bCs/>
          <w:color w:val="000000" w:themeColor="text1"/>
          <w:sz w:val="24"/>
        </w:rPr>
        <w:t xml:space="preserve">next </w:t>
      </w:r>
      <w:r w:rsidR="00EC3B3C">
        <w:rPr>
          <w:rFonts w:ascii="Times New Roman" w:hAnsi="Times New Roman" w:cs="Times New Roman"/>
          <w:bCs/>
          <w:color w:val="000000" w:themeColor="text1"/>
          <w:sz w:val="24"/>
        </w:rPr>
        <w:t>three</w:t>
      </w:r>
      <w:r w:rsidRPr="00F41F8B">
        <w:rPr>
          <w:rFonts w:ascii="Times New Roman" w:hAnsi="Times New Roman" w:cs="Times New Roman"/>
          <w:bCs/>
          <w:color w:val="000000" w:themeColor="text1"/>
          <w:sz w:val="24"/>
        </w:rPr>
        <w:t xml:space="preserve"> digits </w:t>
      </w:r>
      <w:r w:rsidR="00AE6B7D" w:rsidRPr="00F41F8B">
        <w:rPr>
          <w:rFonts w:ascii="Times New Roman" w:hAnsi="Times New Roman" w:cs="Times New Roman"/>
          <w:bCs/>
          <w:color w:val="000000" w:themeColor="text1"/>
          <w:sz w:val="24"/>
        </w:rPr>
        <w:t xml:space="preserve">represent the </w:t>
      </w:r>
      <w:r w:rsidRPr="00F41F8B">
        <w:rPr>
          <w:rFonts w:ascii="Times New Roman" w:hAnsi="Times New Roman" w:cs="Times New Roman"/>
          <w:bCs/>
          <w:color w:val="000000" w:themeColor="text1"/>
          <w:sz w:val="24"/>
        </w:rPr>
        <w:t>anatomical structure, and</w:t>
      </w:r>
      <w:r w:rsidR="00205C6B">
        <w:rPr>
          <w:rFonts w:ascii="Times New Roman" w:hAnsi="Times New Roman" w:cs="Times New Roman"/>
          <w:bCs/>
          <w:color w:val="000000" w:themeColor="text1"/>
          <w:sz w:val="24"/>
        </w:rPr>
        <w:t xml:space="preserve"> the</w:t>
      </w:r>
      <w:r w:rsidRPr="00F41F8B">
        <w:rPr>
          <w:rFonts w:ascii="Times New Roman" w:hAnsi="Times New Roman" w:cs="Times New Roman"/>
          <w:bCs/>
          <w:color w:val="000000" w:themeColor="text1"/>
          <w:sz w:val="24"/>
        </w:rPr>
        <w:t xml:space="preserve"> </w:t>
      </w:r>
      <w:r w:rsidR="00AE6B7D" w:rsidRPr="00F41F8B">
        <w:rPr>
          <w:rFonts w:ascii="Times New Roman" w:hAnsi="Times New Roman" w:cs="Times New Roman"/>
          <w:bCs/>
          <w:color w:val="000000" w:themeColor="text1"/>
          <w:sz w:val="24"/>
        </w:rPr>
        <w:t xml:space="preserve">final </w:t>
      </w:r>
      <w:r w:rsidR="00EC3B3C">
        <w:rPr>
          <w:rFonts w:ascii="Times New Roman" w:hAnsi="Times New Roman" w:cs="Times New Roman"/>
          <w:bCs/>
          <w:color w:val="000000" w:themeColor="text1"/>
          <w:sz w:val="24"/>
        </w:rPr>
        <w:t>two</w:t>
      </w:r>
      <w:r w:rsidRPr="00F41F8B">
        <w:rPr>
          <w:rFonts w:ascii="Times New Roman" w:hAnsi="Times New Roman" w:cs="Times New Roman"/>
          <w:bCs/>
          <w:color w:val="000000" w:themeColor="text1"/>
          <w:sz w:val="24"/>
        </w:rPr>
        <w:t xml:space="preserve"> digits </w:t>
      </w:r>
      <w:r w:rsidR="00AE6B7D" w:rsidRPr="00F41F8B">
        <w:rPr>
          <w:rFonts w:ascii="Times New Roman" w:hAnsi="Times New Roman" w:cs="Times New Roman"/>
          <w:bCs/>
          <w:color w:val="000000" w:themeColor="text1"/>
          <w:sz w:val="24"/>
        </w:rPr>
        <w:t xml:space="preserve">indicate </w:t>
      </w:r>
      <w:r w:rsidRPr="00F41F8B">
        <w:rPr>
          <w:rFonts w:ascii="Times New Roman" w:hAnsi="Times New Roman" w:cs="Times New Roman"/>
          <w:bCs/>
          <w:color w:val="000000" w:themeColor="text1"/>
          <w:sz w:val="24"/>
        </w:rPr>
        <w:t xml:space="preserve">the level of injury. If the AIS code is written as 123456.7, it means 1: </w:t>
      </w:r>
      <w:r w:rsidR="00AE6B7D" w:rsidRPr="00F41F8B">
        <w:rPr>
          <w:rFonts w:ascii="Times New Roman" w:hAnsi="Times New Roman" w:cs="Times New Roman"/>
          <w:bCs/>
          <w:color w:val="000000" w:themeColor="text1"/>
          <w:sz w:val="24"/>
        </w:rPr>
        <w:t xml:space="preserve">body </w:t>
      </w:r>
      <w:r w:rsidRPr="00F41F8B">
        <w:rPr>
          <w:rFonts w:ascii="Times New Roman" w:hAnsi="Times New Roman" w:cs="Times New Roman"/>
          <w:bCs/>
          <w:color w:val="000000" w:themeColor="text1"/>
          <w:sz w:val="24"/>
        </w:rPr>
        <w:t xml:space="preserve">region, 2, 3, </w:t>
      </w:r>
      <w:r w:rsidR="00AE6B7D" w:rsidRPr="00F41F8B">
        <w:rPr>
          <w:rFonts w:ascii="Times New Roman" w:hAnsi="Times New Roman" w:cs="Times New Roman"/>
          <w:bCs/>
          <w:color w:val="000000" w:themeColor="text1"/>
          <w:sz w:val="24"/>
        </w:rPr>
        <w:t xml:space="preserve">and </w:t>
      </w:r>
      <w:r w:rsidRPr="00F41F8B">
        <w:rPr>
          <w:rFonts w:ascii="Times New Roman" w:hAnsi="Times New Roman" w:cs="Times New Roman"/>
          <w:bCs/>
          <w:color w:val="000000" w:themeColor="text1"/>
          <w:sz w:val="24"/>
        </w:rPr>
        <w:t xml:space="preserve">4: </w:t>
      </w:r>
      <w:r w:rsidR="00AE6B7D" w:rsidRPr="00F41F8B">
        <w:rPr>
          <w:rFonts w:ascii="Times New Roman" w:hAnsi="Times New Roman" w:cs="Times New Roman"/>
          <w:bCs/>
          <w:color w:val="000000" w:themeColor="text1"/>
          <w:sz w:val="24"/>
        </w:rPr>
        <w:t>a</w:t>
      </w:r>
      <w:r w:rsidRPr="00F41F8B">
        <w:rPr>
          <w:rFonts w:ascii="Times New Roman" w:hAnsi="Times New Roman" w:cs="Times New Roman"/>
          <w:bCs/>
          <w:color w:val="000000" w:themeColor="text1"/>
          <w:sz w:val="24"/>
        </w:rPr>
        <w:t>natomical structure, 5</w:t>
      </w:r>
      <w:r w:rsidR="00AE6B7D" w:rsidRPr="00F41F8B">
        <w:rPr>
          <w:rFonts w:ascii="Times New Roman" w:hAnsi="Times New Roman" w:cs="Times New Roman"/>
          <w:bCs/>
          <w:color w:val="000000" w:themeColor="text1"/>
          <w:sz w:val="24"/>
        </w:rPr>
        <w:t xml:space="preserve"> and </w:t>
      </w:r>
      <w:r w:rsidRPr="00F41F8B">
        <w:rPr>
          <w:rFonts w:ascii="Times New Roman" w:hAnsi="Times New Roman" w:cs="Times New Roman"/>
          <w:bCs/>
          <w:color w:val="000000" w:themeColor="text1"/>
          <w:sz w:val="24"/>
        </w:rPr>
        <w:t xml:space="preserve">6: </w:t>
      </w:r>
      <w:r w:rsidR="00AE6B7D" w:rsidRPr="00F41F8B">
        <w:rPr>
          <w:rFonts w:ascii="Times New Roman" w:hAnsi="Times New Roman" w:cs="Times New Roman"/>
          <w:bCs/>
          <w:color w:val="000000" w:themeColor="text1"/>
          <w:sz w:val="24"/>
        </w:rPr>
        <w:t xml:space="preserve">level </w:t>
      </w:r>
      <w:r w:rsidRPr="00F41F8B">
        <w:rPr>
          <w:rFonts w:ascii="Times New Roman" w:hAnsi="Times New Roman" w:cs="Times New Roman"/>
          <w:bCs/>
          <w:color w:val="000000" w:themeColor="text1"/>
          <w:sz w:val="24"/>
        </w:rPr>
        <w:t xml:space="preserve">of injury, </w:t>
      </w:r>
      <w:r w:rsidR="00AE6B7D" w:rsidRPr="00F41F8B">
        <w:rPr>
          <w:rFonts w:ascii="Times New Roman" w:hAnsi="Times New Roman" w:cs="Times New Roman"/>
          <w:bCs/>
          <w:color w:val="000000" w:themeColor="text1"/>
          <w:sz w:val="24"/>
        </w:rPr>
        <w:t xml:space="preserve">and </w:t>
      </w:r>
      <w:r w:rsidRPr="00F41F8B">
        <w:rPr>
          <w:rFonts w:ascii="Times New Roman" w:hAnsi="Times New Roman" w:cs="Times New Roman"/>
          <w:bCs/>
          <w:color w:val="000000" w:themeColor="text1"/>
          <w:sz w:val="24"/>
        </w:rPr>
        <w:t xml:space="preserve">7: </w:t>
      </w:r>
      <w:r w:rsidR="00AE6B7D" w:rsidRPr="00F41F8B">
        <w:rPr>
          <w:rFonts w:ascii="Times New Roman" w:hAnsi="Times New Roman" w:cs="Times New Roman"/>
          <w:bCs/>
          <w:color w:val="000000" w:themeColor="text1"/>
          <w:sz w:val="24"/>
        </w:rPr>
        <w:t>s</w:t>
      </w:r>
      <w:r w:rsidRPr="00F41F8B">
        <w:rPr>
          <w:rFonts w:ascii="Times New Roman" w:hAnsi="Times New Roman" w:cs="Times New Roman"/>
          <w:bCs/>
          <w:color w:val="000000" w:themeColor="text1"/>
          <w:sz w:val="24"/>
        </w:rPr>
        <w:t>everity score.</w:t>
      </w:r>
    </w:p>
    <w:p w14:paraId="47B1B69C" w14:textId="77777777" w:rsidR="00734584" w:rsidRPr="00F41F8B" w:rsidRDefault="00734584" w:rsidP="00734584">
      <w:pPr>
        <w:rPr>
          <w:rFonts w:ascii="Times New Roman" w:hAnsi="Times New Roman" w:cs="Times New Roman"/>
          <w:bCs/>
          <w:color w:val="000000" w:themeColor="text1"/>
          <w:sz w:val="24"/>
        </w:rPr>
      </w:pPr>
    </w:p>
    <w:p w14:paraId="07B74C14" w14:textId="665DDC9E" w:rsidR="00734584" w:rsidRPr="00F41F8B" w:rsidRDefault="008D04C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Example:</w:t>
      </w:r>
      <w:r w:rsidR="00734584" w:rsidRPr="00F41F8B">
        <w:rPr>
          <w:rFonts w:ascii="Times New Roman" w:hAnsi="Times New Roman" w:cs="Times New Roman"/>
          <w:bCs/>
          <w:color w:val="000000" w:themeColor="text1"/>
          <w:sz w:val="24"/>
        </w:rPr>
        <w:t xml:space="preserve"> AIS</w:t>
      </w:r>
      <w:r w:rsidRPr="00F41F8B">
        <w:rPr>
          <w:rFonts w:ascii="Times New Roman" w:hAnsi="Times New Roman" w:cs="Times New Roman"/>
          <w:bCs/>
          <w:color w:val="000000" w:themeColor="text1"/>
          <w:sz w:val="24"/>
        </w:rPr>
        <w:t xml:space="preserve"> score=</w:t>
      </w:r>
      <w:r w:rsidR="00734584" w:rsidRPr="00F41F8B">
        <w:rPr>
          <w:rFonts w:ascii="Times New Roman" w:hAnsi="Times New Roman" w:cs="Times New Roman"/>
          <w:bCs/>
          <w:color w:val="000000" w:themeColor="text1"/>
          <w:sz w:val="24"/>
        </w:rPr>
        <w:t>140652.4</w:t>
      </w:r>
    </w:p>
    <w:p w14:paraId="1DEE40BB"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1: Head</w:t>
      </w:r>
    </w:p>
    <w:p w14:paraId="583618E1"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406: Cerebrum</w:t>
      </w:r>
    </w:p>
    <w:p w14:paraId="2E654C80" w14:textId="0F6B9CF9"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52: Thin subdural hematoma; hemorrhage </w:t>
      </w:r>
      <w:r w:rsidR="008D04C4" w:rsidRPr="00F41F8B">
        <w:rPr>
          <w:rFonts w:ascii="Times New Roman" w:hAnsi="Times New Roman" w:cs="Times New Roman"/>
          <w:bCs/>
          <w:color w:val="000000" w:themeColor="text1"/>
          <w:sz w:val="24"/>
        </w:rPr>
        <w:sym w:font="Symbol" w:char="F0A3"/>
      </w:r>
      <w:r w:rsidRPr="00F41F8B">
        <w:rPr>
          <w:rFonts w:ascii="Times New Roman" w:hAnsi="Times New Roman" w:cs="Times New Roman"/>
          <w:bCs/>
          <w:color w:val="000000" w:themeColor="text1"/>
          <w:sz w:val="24"/>
        </w:rPr>
        <w:t>50</w:t>
      </w:r>
      <w:r w:rsidR="008D04C4" w:rsidRPr="00F41F8B">
        <w:rPr>
          <w:rFonts w:ascii="Times New Roman" w:hAnsi="Times New Roman" w:cs="Times New Roman"/>
          <w:bCs/>
          <w:color w:val="000000" w:themeColor="text1"/>
          <w:sz w:val="24"/>
        </w:rPr>
        <w:t xml:space="preserve"> mL</w:t>
      </w:r>
    </w:p>
    <w:p w14:paraId="20D3B7D1" w14:textId="594F22D1"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4: Severe injury</w:t>
      </w:r>
    </w:p>
    <w:p w14:paraId="753F8365" w14:textId="77777777" w:rsidR="00734584" w:rsidRPr="00F41F8B" w:rsidRDefault="00734584" w:rsidP="00734584">
      <w:pPr>
        <w:rPr>
          <w:rFonts w:ascii="Times New Roman" w:hAnsi="Times New Roman" w:cs="Times New Roman"/>
          <w:bCs/>
          <w:color w:val="000000" w:themeColor="text1"/>
          <w:sz w:val="24"/>
        </w:rPr>
      </w:pPr>
    </w:p>
    <w:p w14:paraId="20A0BBEB" w14:textId="4BF787CA" w:rsidR="00734584" w:rsidRPr="00F41F8B" w:rsidRDefault="00734584" w:rsidP="00734584">
      <w:pPr>
        <w:rPr>
          <w:rFonts w:ascii="Times New Roman" w:hAnsi="Times New Roman" w:cs="Times New Roman"/>
          <w:b/>
          <w:color w:val="000000" w:themeColor="text1"/>
          <w:sz w:val="24"/>
        </w:rPr>
      </w:pPr>
      <w:r w:rsidRPr="00F41F8B">
        <w:rPr>
          <w:rFonts w:ascii="Times New Roman" w:hAnsi="Times New Roman" w:cs="Times New Roman"/>
          <w:b/>
          <w:color w:val="000000" w:themeColor="text1"/>
          <w:sz w:val="24"/>
        </w:rPr>
        <w:t>Injury Severity Sc</w:t>
      </w:r>
      <w:r w:rsidR="00946103" w:rsidRPr="00F41F8B">
        <w:rPr>
          <w:rFonts w:ascii="Times New Roman" w:hAnsi="Times New Roman" w:cs="Times New Roman"/>
          <w:b/>
          <w:color w:val="000000" w:themeColor="text1"/>
          <w:sz w:val="24"/>
        </w:rPr>
        <w:t>ore</w:t>
      </w:r>
    </w:p>
    <w:p w14:paraId="5155F485" w14:textId="1E00B7B9" w:rsidR="00734584" w:rsidRPr="00F41F8B" w:rsidRDefault="008D04C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The Injury Severity Score (</w:t>
      </w:r>
      <w:r w:rsidR="00734584" w:rsidRPr="00F41F8B">
        <w:rPr>
          <w:rFonts w:ascii="Times New Roman" w:hAnsi="Times New Roman" w:cs="Times New Roman"/>
          <w:bCs/>
          <w:color w:val="000000" w:themeColor="text1"/>
          <w:sz w:val="24"/>
        </w:rPr>
        <w:t>ISS</w:t>
      </w:r>
      <w:r w:rsidRPr="00F41F8B">
        <w:rPr>
          <w:rFonts w:ascii="Times New Roman" w:hAnsi="Times New Roman" w:cs="Times New Roman"/>
          <w:bCs/>
          <w:color w:val="000000" w:themeColor="text1"/>
          <w:sz w:val="24"/>
        </w:rPr>
        <w:t>)</w:t>
      </w:r>
      <w:r w:rsidR="00734584" w:rsidRPr="00F41F8B">
        <w:rPr>
          <w:rFonts w:ascii="Times New Roman" w:hAnsi="Times New Roman" w:cs="Times New Roman"/>
          <w:bCs/>
          <w:color w:val="000000" w:themeColor="text1"/>
          <w:sz w:val="24"/>
        </w:rPr>
        <w:t xml:space="preserve"> is a severity scale calculated from </w:t>
      </w:r>
      <w:r w:rsidRPr="00F41F8B">
        <w:rPr>
          <w:rFonts w:ascii="Times New Roman" w:hAnsi="Times New Roman" w:cs="Times New Roman"/>
          <w:bCs/>
          <w:color w:val="000000" w:themeColor="text1"/>
          <w:sz w:val="24"/>
        </w:rPr>
        <w:t xml:space="preserve">the </w:t>
      </w:r>
      <w:r w:rsidR="00734584" w:rsidRPr="00F41F8B">
        <w:rPr>
          <w:rFonts w:ascii="Times New Roman" w:hAnsi="Times New Roman" w:cs="Times New Roman"/>
          <w:bCs/>
          <w:color w:val="000000" w:themeColor="text1"/>
          <w:sz w:val="24"/>
        </w:rPr>
        <w:t>AIS to assess multiply injured patient</w:t>
      </w:r>
      <w:r w:rsidRPr="00F41F8B">
        <w:rPr>
          <w:rFonts w:ascii="Times New Roman" w:hAnsi="Times New Roman" w:cs="Times New Roman"/>
          <w:bCs/>
          <w:color w:val="000000" w:themeColor="text1"/>
          <w:sz w:val="24"/>
        </w:rPr>
        <w:t>s</w:t>
      </w:r>
      <w:r w:rsidR="00734584" w:rsidRPr="00F41F8B">
        <w:rPr>
          <w:rFonts w:ascii="Times New Roman" w:hAnsi="Times New Roman" w:cs="Times New Roman"/>
          <w:bCs/>
          <w:color w:val="000000" w:themeColor="text1"/>
          <w:sz w:val="24"/>
        </w:rPr>
        <w:t xml:space="preserve">. For the calculation, </w:t>
      </w:r>
      <w:r w:rsidRPr="00F41F8B">
        <w:rPr>
          <w:rFonts w:ascii="Times New Roman" w:hAnsi="Times New Roman" w:cs="Times New Roman"/>
          <w:bCs/>
          <w:color w:val="000000" w:themeColor="text1"/>
          <w:sz w:val="24"/>
        </w:rPr>
        <w:t xml:space="preserve">you must </w:t>
      </w:r>
      <w:r w:rsidR="00734584" w:rsidRPr="00F41F8B">
        <w:rPr>
          <w:rFonts w:ascii="Times New Roman" w:hAnsi="Times New Roman" w:cs="Times New Roman"/>
          <w:bCs/>
          <w:color w:val="000000" w:themeColor="text1"/>
          <w:sz w:val="24"/>
        </w:rPr>
        <w:t>identify the highest three AIS score</w:t>
      </w:r>
      <w:r w:rsidRPr="00F41F8B">
        <w:rPr>
          <w:rFonts w:ascii="Times New Roman" w:hAnsi="Times New Roman" w:cs="Times New Roman"/>
          <w:bCs/>
          <w:color w:val="000000" w:themeColor="text1"/>
          <w:sz w:val="24"/>
        </w:rPr>
        <w:t>s</w:t>
      </w:r>
      <w:r w:rsidR="00734584" w:rsidRPr="00F41F8B">
        <w:rPr>
          <w:rFonts w:ascii="Times New Roman" w:hAnsi="Times New Roman" w:cs="Times New Roman"/>
          <w:bCs/>
          <w:color w:val="000000" w:themeColor="text1"/>
          <w:sz w:val="24"/>
        </w:rPr>
        <w:t xml:space="preserve"> in six areas of the body</w:t>
      </w:r>
      <w:r w:rsidRPr="00F41F8B">
        <w:rPr>
          <w:rFonts w:ascii="Times New Roman" w:hAnsi="Times New Roman" w:cs="Times New Roman"/>
          <w:bCs/>
          <w:color w:val="000000" w:themeColor="text1"/>
          <w:sz w:val="24"/>
        </w:rPr>
        <w:t xml:space="preserve"> below</w:t>
      </w:r>
      <w:r w:rsidR="00734584" w:rsidRPr="00F41F8B">
        <w:rPr>
          <w:rFonts w:ascii="Times New Roman" w:hAnsi="Times New Roman" w:cs="Times New Roman"/>
          <w:bCs/>
          <w:color w:val="000000" w:themeColor="text1"/>
          <w:sz w:val="24"/>
        </w:rPr>
        <w:t>. The score</w:t>
      </w:r>
      <w:r w:rsidR="00B70D09">
        <w:rPr>
          <w:rFonts w:ascii="Times New Roman" w:hAnsi="Times New Roman" w:cs="Times New Roman"/>
          <w:bCs/>
          <w:color w:val="000000" w:themeColor="text1"/>
          <w:sz w:val="24"/>
        </w:rPr>
        <w:t>s</w:t>
      </w:r>
      <w:r w:rsidR="00734584" w:rsidRPr="00F41F8B">
        <w:rPr>
          <w:rFonts w:ascii="Times New Roman" w:hAnsi="Times New Roman" w:cs="Times New Roman"/>
          <w:bCs/>
          <w:color w:val="000000" w:themeColor="text1"/>
          <w:sz w:val="24"/>
        </w:rPr>
        <w:t xml:space="preserve"> range from 1 to 75. If the AIS severity of any region of injury is 6</w:t>
      </w:r>
      <w:r w:rsidRPr="00F41F8B">
        <w:rPr>
          <w:rFonts w:ascii="Times New Roman" w:hAnsi="Times New Roman" w:cs="Times New Roman"/>
          <w:bCs/>
          <w:color w:val="000000" w:themeColor="text1"/>
          <w:sz w:val="24"/>
        </w:rPr>
        <w:t>,</w:t>
      </w:r>
      <w:r w:rsidR="00734584" w:rsidRPr="00F41F8B">
        <w:rPr>
          <w:rFonts w:ascii="Times New Roman" w:hAnsi="Times New Roman" w:cs="Times New Roman"/>
          <w:bCs/>
          <w:color w:val="000000" w:themeColor="text1"/>
          <w:sz w:val="24"/>
        </w:rPr>
        <w:t xml:space="preserve"> the score is 75.</w:t>
      </w:r>
    </w:p>
    <w:p w14:paraId="69927D76" w14:textId="7C1C6DE6"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1: Head and </w:t>
      </w:r>
      <w:r w:rsidR="008D04C4" w:rsidRPr="00F41F8B">
        <w:rPr>
          <w:rFonts w:ascii="Times New Roman" w:hAnsi="Times New Roman" w:cs="Times New Roman"/>
          <w:bCs/>
          <w:color w:val="000000" w:themeColor="text1"/>
          <w:sz w:val="24"/>
        </w:rPr>
        <w:t>n</w:t>
      </w:r>
      <w:r w:rsidRPr="00F41F8B">
        <w:rPr>
          <w:rFonts w:ascii="Times New Roman" w:hAnsi="Times New Roman" w:cs="Times New Roman"/>
          <w:bCs/>
          <w:color w:val="000000" w:themeColor="text1"/>
          <w:sz w:val="24"/>
        </w:rPr>
        <w:t>eck</w:t>
      </w:r>
    </w:p>
    <w:p w14:paraId="33E40E54"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2: Face</w:t>
      </w:r>
    </w:p>
    <w:p w14:paraId="4F068D06"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3: Chest and thoracic spine</w:t>
      </w:r>
    </w:p>
    <w:p w14:paraId="495CF738" w14:textId="49C2A9E1"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4: Abdomen, </w:t>
      </w:r>
      <w:r w:rsidR="008D04C4" w:rsidRPr="00F41F8B">
        <w:rPr>
          <w:rFonts w:ascii="Times New Roman" w:hAnsi="Times New Roman" w:cs="Times New Roman"/>
          <w:bCs/>
          <w:color w:val="000000" w:themeColor="text1"/>
          <w:sz w:val="24"/>
        </w:rPr>
        <w:t>l</w:t>
      </w:r>
      <w:r w:rsidRPr="00F41F8B">
        <w:rPr>
          <w:rFonts w:ascii="Times New Roman" w:hAnsi="Times New Roman" w:cs="Times New Roman"/>
          <w:bCs/>
          <w:color w:val="000000" w:themeColor="text1"/>
          <w:sz w:val="24"/>
        </w:rPr>
        <w:t>umber spine</w:t>
      </w:r>
      <w:r w:rsidR="008D04C4" w:rsidRPr="00F41F8B">
        <w:rPr>
          <w:rFonts w:ascii="Times New Roman" w:hAnsi="Times New Roman" w:cs="Times New Roman"/>
          <w:bCs/>
          <w:color w:val="000000" w:themeColor="text1"/>
          <w:sz w:val="24"/>
        </w:rPr>
        <w:t>,</w:t>
      </w:r>
      <w:r w:rsidRPr="00F41F8B">
        <w:rPr>
          <w:rFonts w:ascii="Times New Roman" w:hAnsi="Times New Roman" w:cs="Times New Roman"/>
          <w:bCs/>
          <w:color w:val="000000" w:themeColor="text1"/>
          <w:sz w:val="24"/>
        </w:rPr>
        <w:t xml:space="preserve"> and </w:t>
      </w:r>
      <w:r w:rsidR="008D04C4" w:rsidRPr="00F41F8B">
        <w:rPr>
          <w:rFonts w:ascii="Times New Roman" w:hAnsi="Times New Roman" w:cs="Times New Roman"/>
          <w:bCs/>
          <w:color w:val="000000" w:themeColor="text1"/>
          <w:sz w:val="24"/>
        </w:rPr>
        <w:t>p</w:t>
      </w:r>
      <w:r w:rsidRPr="00F41F8B">
        <w:rPr>
          <w:rFonts w:ascii="Times New Roman" w:hAnsi="Times New Roman" w:cs="Times New Roman"/>
          <w:bCs/>
          <w:color w:val="000000" w:themeColor="text1"/>
          <w:sz w:val="24"/>
        </w:rPr>
        <w:t>elvic contents</w:t>
      </w:r>
    </w:p>
    <w:p w14:paraId="0E850998"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5: Bony pelvis and limbs</w:t>
      </w:r>
    </w:p>
    <w:p w14:paraId="20CDD56D" w14:textId="77777777"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6: Body surface</w:t>
      </w:r>
    </w:p>
    <w:p w14:paraId="13817BD6" w14:textId="77777777" w:rsidR="00734584" w:rsidRPr="00F41F8B" w:rsidRDefault="00734584" w:rsidP="00734584">
      <w:pPr>
        <w:rPr>
          <w:rFonts w:ascii="Times New Roman" w:hAnsi="Times New Roman" w:cs="Times New Roman"/>
          <w:bCs/>
          <w:color w:val="000000" w:themeColor="text1"/>
          <w:sz w:val="24"/>
        </w:rPr>
      </w:pPr>
    </w:p>
    <w:p w14:paraId="69786DEC" w14:textId="19BF9981" w:rsidR="00734584" w:rsidRPr="00F41F8B" w:rsidRDefault="008D04C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T</w:t>
      </w:r>
      <w:r w:rsidR="00734584" w:rsidRPr="00F41F8B">
        <w:rPr>
          <w:rFonts w:ascii="Times New Roman" w:hAnsi="Times New Roman" w:cs="Times New Roman"/>
          <w:bCs/>
          <w:color w:val="000000" w:themeColor="text1"/>
          <w:sz w:val="24"/>
        </w:rPr>
        <w:t xml:space="preserve">he squares </w:t>
      </w:r>
      <w:r w:rsidRPr="00F41F8B">
        <w:rPr>
          <w:rFonts w:ascii="Times New Roman" w:hAnsi="Times New Roman" w:cs="Times New Roman"/>
          <w:bCs/>
          <w:color w:val="000000" w:themeColor="text1"/>
          <w:sz w:val="24"/>
        </w:rPr>
        <w:t xml:space="preserve">with </w:t>
      </w:r>
      <w:r w:rsidR="00734584" w:rsidRPr="00F41F8B">
        <w:rPr>
          <w:rFonts w:ascii="Times New Roman" w:hAnsi="Times New Roman" w:cs="Times New Roman"/>
          <w:bCs/>
          <w:color w:val="000000" w:themeColor="text1"/>
          <w:sz w:val="24"/>
        </w:rPr>
        <w:t xml:space="preserve">the highest scores in </w:t>
      </w:r>
      <w:r w:rsidRPr="00F41F8B">
        <w:rPr>
          <w:rFonts w:ascii="Times New Roman" w:hAnsi="Times New Roman" w:cs="Times New Roman"/>
          <w:bCs/>
          <w:color w:val="000000" w:themeColor="text1"/>
          <w:sz w:val="24"/>
        </w:rPr>
        <w:t xml:space="preserve">the </w:t>
      </w:r>
      <w:r w:rsidR="00734584" w:rsidRPr="00F41F8B">
        <w:rPr>
          <w:rFonts w:ascii="Times New Roman" w:hAnsi="Times New Roman" w:cs="Times New Roman"/>
          <w:bCs/>
          <w:color w:val="000000" w:themeColor="text1"/>
          <w:sz w:val="24"/>
        </w:rPr>
        <w:t>three different body areas</w:t>
      </w:r>
      <w:r w:rsidRPr="00F41F8B">
        <w:rPr>
          <w:rFonts w:ascii="Times New Roman" w:hAnsi="Times New Roman" w:cs="Times New Roman"/>
          <w:bCs/>
          <w:color w:val="000000" w:themeColor="text1"/>
          <w:sz w:val="24"/>
        </w:rPr>
        <w:t xml:space="preserve"> must be added together</w:t>
      </w:r>
      <w:r w:rsidR="00734584" w:rsidRPr="00F41F8B">
        <w:rPr>
          <w:rFonts w:ascii="Times New Roman" w:hAnsi="Times New Roman" w:cs="Times New Roman"/>
          <w:bCs/>
          <w:color w:val="000000" w:themeColor="text1"/>
          <w:sz w:val="24"/>
        </w:rPr>
        <w:t>.</w:t>
      </w:r>
    </w:p>
    <w:p w14:paraId="4C1DE4E1" w14:textId="77777777" w:rsidR="00734584" w:rsidRPr="00F41F8B" w:rsidRDefault="00734584" w:rsidP="00734584">
      <w:pPr>
        <w:rPr>
          <w:rFonts w:ascii="Times New Roman" w:hAnsi="Times New Roman" w:cs="Times New Roman"/>
          <w:bCs/>
          <w:color w:val="000000" w:themeColor="text1"/>
          <w:sz w:val="24"/>
        </w:rPr>
      </w:pPr>
    </w:p>
    <w:p w14:paraId="31E26607" w14:textId="6670A8CD" w:rsidR="00734584" w:rsidRPr="00F41F8B" w:rsidRDefault="008D04C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Example</w:t>
      </w:r>
    </w:p>
    <w:p w14:paraId="5570EFA9" w14:textId="0B08B07E"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Head and Neck: AIS severity 4, Chest: AIS severity 3, Abdomen: AIS severity 2, and Body surface: AIS severity 1</w:t>
      </w:r>
    </w:p>
    <w:p w14:paraId="68A70D6B" w14:textId="1C94F4DF"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ISS=4</w:t>
      </w:r>
      <w:r w:rsidRPr="00F41F8B">
        <w:rPr>
          <w:rFonts w:ascii="Times New Roman" w:hAnsi="Times New Roman" w:cs="Times New Roman"/>
          <w:bCs/>
          <w:color w:val="000000" w:themeColor="text1"/>
          <w:sz w:val="24"/>
          <w:vertAlign w:val="superscript"/>
        </w:rPr>
        <w:t>2</w:t>
      </w:r>
      <w:r w:rsidRPr="00F41F8B">
        <w:rPr>
          <w:rFonts w:ascii="Times New Roman" w:hAnsi="Times New Roman" w:cs="Times New Roman"/>
          <w:bCs/>
          <w:color w:val="000000" w:themeColor="text1"/>
          <w:sz w:val="24"/>
        </w:rPr>
        <w:t>+3</w:t>
      </w:r>
      <w:r w:rsidRPr="00F41F8B">
        <w:rPr>
          <w:rFonts w:ascii="Times New Roman" w:hAnsi="Times New Roman" w:cs="Times New Roman"/>
          <w:bCs/>
          <w:color w:val="000000" w:themeColor="text1"/>
          <w:sz w:val="24"/>
          <w:vertAlign w:val="superscript"/>
        </w:rPr>
        <w:t>2</w:t>
      </w:r>
      <w:r w:rsidRPr="00F41F8B">
        <w:rPr>
          <w:rFonts w:ascii="Times New Roman" w:hAnsi="Times New Roman" w:cs="Times New Roman"/>
          <w:bCs/>
          <w:color w:val="000000" w:themeColor="text1"/>
          <w:sz w:val="24"/>
        </w:rPr>
        <w:t>+2</w:t>
      </w:r>
      <w:r w:rsidRPr="00F41F8B">
        <w:rPr>
          <w:rFonts w:ascii="Times New Roman" w:hAnsi="Times New Roman" w:cs="Times New Roman"/>
          <w:bCs/>
          <w:color w:val="000000" w:themeColor="text1"/>
          <w:sz w:val="24"/>
          <w:vertAlign w:val="superscript"/>
        </w:rPr>
        <w:t>2</w:t>
      </w:r>
      <w:r w:rsidRPr="00F41F8B">
        <w:rPr>
          <w:rFonts w:ascii="Times New Roman" w:hAnsi="Times New Roman" w:cs="Times New Roman"/>
          <w:bCs/>
          <w:color w:val="000000" w:themeColor="text1"/>
          <w:sz w:val="24"/>
        </w:rPr>
        <w:t>=16+9+4=29 (The three highest score</w:t>
      </w:r>
      <w:r w:rsidR="00EC3B3C">
        <w:rPr>
          <w:rFonts w:ascii="Times New Roman" w:hAnsi="Times New Roman" w:cs="Times New Roman"/>
          <w:bCs/>
          <w:color w:val="000000" w:themeColor="text1"/>
          <w:sz w:val="24"/>
        </w:rPr>
        <w:t>s</w:t>
      </w:r>
      <w:r w:rsidRPr="00F41F8B">
        <w:rPr>
          <w:rFonts w:ascii="Times New Roman" w:hAnsi="Times New Roman" w:cs="Times New Roman"/>
          <w:bCs/>
          <w:color w:val="000000" w:themeColor="text1"/>
          <w:sz w:val="24"/>
        </w:rPr>
        <w:t xml:space="preserve"> are included in the calculation)</w:t>
      </w:r>
      <w:r w:rsidR="00B70D09">
        <w:rPr>
          <w:rFonts w:ascii="Times New Roman" w:hAnsi="Times New Roman" w:cs="Times New Roman"/>
          <w:bCs/>
          <w:color w:val="000000" w:themeColor="text1"/>
          <w:sz w:val="24"/>
        </w:rPr>
        <w:t>.</w:t>
      </w:r>
    </w:p>
    <w:p w14:paraId="6BBAB8B4" w14:textId="77777777" w:rsidR="00734584" w:rsidRPr="00F41F8B" w:rsidRDefault="00734584" w:rsidP="00734584">
      <w:pPr>
        <w:rPr>
          <w:rFonts w:ascii="Times New Roman" w:hAnsi="Times New Roman" w:cs="Times New Roman"/>
          <w:bCs/>
          <w:color w:val="000000" w:themeColor="text1"/>
          <w:sz w:val="24"/>
        </w:rPr>
      </w:pPr>
    </w:p>
    <w:p w14:paraId="754CD4BD" w14:textId="77777777" w:rsidR="00734584" w:rsidRPr="00F41F8B" w:rsidRDefault="00734584" w:rsidP="00734584">
      <w:pPr>
        <w:rPr>
          <w:rFonts w:ascii="Times New Roman" w:hAnsi="Times New Roman" w:cs="Times New Roman"/>
          <w:bCs/>
          <w:color w:val="000000" w:themeColor="text1"/>
          <w:sz w:val="24"/>
        </w:rPr>
      </w:pPr>
    </w:p>
    <w:p w14:paraId="1F8A4089" w14:textId="67679A74" w:rsidR="00734584" w:rsidRPr="00F41F8B" w:rsidRDefault="00734584" w:rsidP="00734584">
      <w:pPr>
        <w:rPr>
          <w:rFonts w:ascii="Times New Roman" w:hAnsi="Times New Roman" w:cs="Times New Roman"/>
          <w:b/>
          <w:color w:val="000000" w:themeColor="text1"/>
          <w:sz w:val="24"/>
        </w:rPr>
      </w:pPr>
      <w:r w:rsidRPr="00F41F8B">
        <w:rPr>
          <w:rFonts w:ascii="Times New Roman" w:hAnsi="Times New Roman" w:cs="Times New Roman"/>
          <w:b/>
          <w:color w:val="000000" w:themeColor="text1"/>
          <w:sz w:val="24"/>
        </w:rPr>
        <w:t>The Trauma Coma Data Bank classification</w:t>
      </w:r>
    </w:p>
    <w:p w14:paraId="15DA9493" w14:textId="1982DF7D" w:rsidR="00734584" w:rsidRPr="00F41F8B" w:rsidRDefault="00734584" w:rsidP="00734584">
      <w:pPr>
        <w:rPr>
          <w:rFonts w:ascii="Times New Roman" w:hAnsi="Times New Roman" w:cs="Times New Roman"/>
          <w:color w:val="000000" w:themeColor="text1"/>
          <w:sz w:val="24"/>
          <w:szCs w:val="32"/>
        </w:rPr>
      </w:pPr>
      <w:r w:rsidRPr="00F41F8B">
        <w:rPr>
          <w:rFonts w:ascii="Times New Roman" w:hAnsi="Times New Roman" w:cs="Times New Roman"/>
          <w:color w:val="000000" w:themeColor="text1"/>
          <w:sz w:val="24"/>
          <w:szCs w:val="32"/>
        </w:rPr>
        <w:t xml:space="preserve">The </w:t>
      </w:r>
      <w:r w:rsidR="008D04C4" w:rsidRPr="00F41F8B">
        <w:rPr>
          <w:rFonts w:ascii="Times New Roman" w:hAnsi="Times New Roman" w:cs="Times New Roman"/>
          <w:b/>
          <w:color w:val="000000" w:themeColor="text1"/>
          <w:sz w:val="24"/>
        </w:rPr>
        <w:t>Trauma Coma Data Bank (</w:t>
      </w:r>
      <w:r w:rsidRPr="00F41F8B">
        <w:rPr>
          <w:rFonts w:ascii="Times New Roman" w:hAnsi="Times New Roman" w:cs="Times New Roman"/>
          <w:color w:val="000000" w:themeColor="text1"/>
          <w:sz w:val="24"/>
          <w:szCs w:val="32"/>
        </w:rPr>
        <w:t>TCDB</w:t>
      </w:r>
      <w:r w:rsidR="008D04C4" w:rsidRPr="00F41F8B">
        <w:rPr>
          <w:rFonts w:ascii="Times New Roman" w:hAnsi="Times New Roman" w:cs="Times New Roman"/>
          <w:color w:val="000000" w:themeColor="text1"/>
          <w:sz w:val="24"/>
          <w:szCs w:val="32"/>
        </w:rPr>
        <w:t>)</w:t>
      </w:r>
      <w:r w:rsidRPr="00F41F8B">
        <w:rPr>
          <w:rFonts w:ascii="Times New Roman" w:hAnsi="Times New Roman" w:cs="Times New Roman"/>
          <w:color w:val="000000" w:themeColor="text1"/>
          <w:sz w:val="24"/>
          <w:szCs w:val="32"/>
        </w:rPr>
        <w:t xml:space="preserve"> classification is </w:t>
      </w:r>
      <w:r w:rsidR="00B70D09">
        <w:rPr>
          <w:rFonts w:ascii="Times New Roman" w:hAnsi="Times New Roman" w:cs="Times New Roman"/>
          <w:color w:val="000000" w:themeColor="text1"/>
          <w:sz w:val="24"/>
          <w:szCs w:val="32"/>
        </w:rPr>
        <w:t>a</w:t>
      </w:r>
      <w:r w:rsidR="00B70D09" w:rsidRPr="00F41F8B">
        <w:rPr>
          <w:rFonts w:ascii="Times New Roman" w:hAnsi="Times New Roman" w:cs="Times New Roman"/>
          <w:color w:val="000000" w:themeColor="text1"/>
          <w:sz w:val="24"/>
          <w:szCs w:val="32"/>
        </w:rPr>
        <w:t xml:space="preserve"> </w:t>
      </w:r>
      <w:r w:rsidRPr="00F41F8B">
        <w:rPr>
          <w:rFonts w:ascii="Times New Roman" w:hAnsi="Times New Roman" w:cs="Times New Roman"/>
          <w:color w:val="000000" w:themeColor="text1"/>
          <w:sz w:val="24"/>
          <w:szCs w:val="32"/>
        </w:rPr>
        <w:t xml:space="preserve">classification according to morphological criteria based on computed tomography (CT), which differentiates between mass lesions and permits further discrimination of patients with diffuse injuries into four categories, </w:t>
      </w:r>
      <w:r w:rsidR="00EC3B3C" w:rsidRPr="00F41F8B">
        <w:rPr>
          <w:rFonts w:ascii="Times New Roman" w:hAnsi="Times New Roman" w:cs="Times New Roman"/>
          <w:color w:val="000000" w:themeColor="text1"/>
          <w:sz w:val="24"/>
          <w:szCs w:val="32"/>
        </w:rPr>
        <w:t>considering</w:t>
      </w:r>
      <w:r w:rsidRPr="00F41F8B">
        <w:rPr>
          <w:rFonts w:ascii="Times New Roman" w:hAnsi="Times New Roman" w:cs="Times New Roman"/>
          <w:color w:val="000000" w:themeColor="text1"/>
          <w:sz w:val="24"/>
          <w:szCs w:val="32"/>
        </w:rPr>
        <w:t xml:space="preserve"> signs of intracranial pressure (present or absent basal cisterns or midline shift). This classification </w:t>
      </w:r>
      <w:r w:rsidR="00B86E1A" w:rsidRPr="00F41F8B">
        <w:rPr>
          <w:rFonts w:ascii="Times New Roman" w:hAnsi="Times New Roman" w:cs="Times New Roman"/>
          <w:color w:val="000000" w:themeColor="text1"/>
          <w:sz w:val="24"/>
          <w:szCs w:val="32"/>
        </w:rPr>
        <w:t>includes</w:t>
      </w:r>
      <w:r w:rsidRPr="00F41F8B">
        <w:rPr>
          <w:rFonts w:ascii="Times New Roman" w:hAnsi="Times New Roman" w:cs="Times New Roman"/>
          <w:color w:val="000000" w:themeColor="text1"/>
          <w:sz w:val="24"/>
          <w:szCs w:val="32"/>
        </w:rPr>
        <w:t xml:space="preserve"> diffuse </w:t>
      </w:r>
      <w:r w:rsidR="00B86E1A" w:rsidRPr="00F41F8B">
        <w:rPr>
          <w:rFonts w:ascii="Times New Roman" w:hAnsi="Times New Roman" w:cs="Times New Roman"/>
          <w:color w:val="000000" w:themeColor="text1"/>
          <w:sz w:val="24"/>
          <w:szCs w:val="32"/>
        </w:rPr>
        <w:t xml:space="preserve">injuries </w:t>
      </w:r>
      <w:r w:rsidRPr="00F41F8B">
        <w:rPr>
          <w:rFonts w:ascii="Times New Roman" w:hAnsi="Times New Roman" w:cs="Times New Roman"/>
          <w:color w:val="000000" w:themeColor="text1"/>
          <w:sz w:val="24"/>
          <w:szCs w:val="32"/>
        </w:rPr>
        <w:t>1</w:t>
      </w:r>
      <w:r w:rsidR="00B86E1A" w:rsidRPr="00F41F8B">
        <w:rPr>
          <w:rFonts w:ascii="Times New Roman" w:hAnsi="Times New Roman" w:cs="Times New Roman"/>
          <w:color w:val="000000" w:themeColor="text1"/>
          <w:sz w:val="24"/>
          <w:szCs w:val="32"/>
        </w:rPr>
        <w:t>–</w:t>
      </w:r>
      <w:r w:rsidRPr="00F41F8B">
        <w:rPr>
          <w:rFonts w:ascii="Times New Roman" w:hAnsi="Times New Roman" w:cs="Times New Roman"/>
          <w:color w:val="000000" w:themeColor="text1"/>
          <w:sz w:val="24"/>
          <w:szCs w:val="32"/>
        </w:rPr>
        <w:t>4, evacuated mass, and non-evacuated mass.</w:t>
      </w:r>
    </w:p>
    <w:p w14:paraId="7D8285D8" w14:textId="2B637735" w:rsidR="00734584" w:rsidRPr="00F41F8B" w:rsidRDefault="00734584"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The TCDB classification is as follows:</w:t>
      </w:r>
    </w:p>
    <w:p w14:paraId="1355A363" w14:textId="50859A76" w:rsidR="00734584" w:rsidRPr="00F41F8B" w:rsidRDefault="00B86E1A"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lastRenderedPageBreak/>
        <w:t xml:space="preserve">Diffuse </w:t>
      </w:r>
      <w:r w:rsidR="00734584" w:rsidRPr="00F41F8B">
        <w:rPr>
          <w:rFonts w:ascii="Times New Roman" w:hAnsi="Times New Roman" w:cs="Times New Roman"/>
          <w:bCs/>
          <w:color w:val="000000" w:themeColor="text1"/>
          <w:sz w:val="24"/>
        </w:rPr>
        <w:t>injury I: no visible intracranial pathology on CT.</w:t>
      </w:r>
    </w:p>
    <w:p w14:paraId="5769C071" w14:textId="30836F78" w:rsidR="00734584" w:rsidRPr="00F41F8B" w:rsidRDefault="00B86E1A"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Diffuse </w:t>
      </w:r>
      <w:r w:rsidR="00734584" w:rsidRPr="00F41F8B">
        <w:rPr>
          <w:rFonts w:ascii="Times New Roman" w:hAnsi="Times New Roman" w:cs="Times New Roman"/>
          <w:bCs/>
          <w:color w:val="000000" w:themeColor="text1"/>
          <w:sz w:val="24"/>
        </w:rPr>
        <w:t>injury II: cisterns present with a midline shift of 0–5</w:t>
      </w:r>
      <w:r w:rsidRPr="00F41F8B">
        <w:rPr>
          <w:rFonts w:ascii="Times New Roman" w:hAnsi="Times New Roman" w:cs="Times New Roman"/>
          <w:bCs/>
          <w:color w:val="000000" w:themeColor="text1"/>
          <w:sz w:val="24"/>
        </w:rPr>
        <w:t xml:space="preserve"> </w:t>
      </w:r>
      <w:r w:rsidR="00734584" w:rsidRPr="00F41F8B">
        <w:rPr>
          <w:rFonts w:ascii="Times New Roman" w:hAnsi="Times New Roman" w:cs="Times New Roman"/>
          <w:bCs/>
          <w:color w:val="000000" w:themeColor="text1"/>
          <w:sz w:val="24"/>
        </w:rPr>
        <w:t>mm and/or no high- or mixed-density lesion &gt;25 cc.</w:t>
      </w:r>
    </w:p>
    <w:p w14:paraId="0F0880BA" w14:textId="3D5816D3" w:rsidR="00734584" w:rsidRPr="00F41F8B" w:rsidRDefault="00B86E1A"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Diffuse </w:t>
      </w:r>
      <w:r w:rsidR="00734584" w:rsidRPr="00F41F8B">
        <w:rPr>
          <w:rFonts w:ascii="Times New Roman" w:hAnsi="Times New Roman" w:cs="Times New Roman"/>
          <w:bCs/>
          <w:color w:val="000000" w:themeColor="text1"/>
          <w:sz w:val="24"/>
        </w:rPr>
        <w:t>injury III: cisterns compressed or absent with a midline shift of 0–5</w:t>
      </w:r>
      <w:r w:rsidRPr="00F41F8B">
        <w:rPr>
          <w:rFonts w:ascii="Times New Roman" w:hAnsi="Times New Roman" w:cs="Times New Roman"/>
          <w:bCs/>
          <w:color w:val="000000" w:themeColor="text1"/>
          <w:sz w:val="24"/>
        </w:rPr>
        <w:t xml:space="preserve"> </w:t>
      </w:r>
      <w:r w:rsidR="00734584" w:rsidRPr="00F41F8B">
        <w:rPr>
          <w:rFonts w:ascii="Times New Roman" w:hAnsi="Times New Roman" w:cs="Times New Roman"/>
          <w:bCs/>
          <w:color w:val="000000" w:themeColor="text1"/>
          <w:sz w:val="24"/>
        </w:rPr>
        <w:t>mm and/or no high- or mixed-density lesion &gt;25 cc.</w:t>
      </w:r>
    </w:p>
    <w:p w14:paraId="543F1298" w14:textId="77707A62" w:rsidR="00734584" w:rsidRPr="00F41F8B" w:rsidRDefault="00B86E1A"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Diffuse </w:t>
      </w:r>
      <w:r w:rsidR="00734584" w:rsidRPr="00F41F8B">
        <w:rPr>
          <w:rFonts w:ascii="Times New Roman" w:hAnsi="Times New Roman" w:cs="Times New Roman"/>
          <w:bCs/>
          <w:color w:val="000000" w:themeColor="text1"/>
          <w:sz w:val="24"/>
        </w:rPr>
        <w:t>injury IV: midline shift &gt;5 mm, no high- or mixed-density lesion &gt;25 cc.</w:t>
      </w:r>
    </w:p>
    <w:p w14:paraId="12B945CF" w14:textId="31140AB9" w:rsidR="00734584" w:rsidRPr="00F41F8B" w:rsidRDefault="00B86E1A" w:rsidP="00734584">
      <w:pPr>
        <w:rPr>
          <w:rFonts w:ascii="Times New Roman" w:hAnsi="Times New Roman" w:cs="Times New Roman"/>
          <w:bCs/>
          <w:color w:val="000000" w:themeColor="text1"/>
          <w:sz w:val="24"/>
        </w:rPr>
      </w:pPr>
      <w:r w:rsidRPr="00F41F8B">
        <w:rPr>
          <w:rFonts w:ascii="Times New Roman" w:hAnsi="Times New Roman" w:cs="Times New Roman"/>
          <w:bCs/>
          <w:color w:val="000000" w:themeColor="text1"/>
          <w:sz w:val="24"/>
        </w:rPr>
        <w:t xml:space="preserve">Evacuated </w:t>
      </w:r>
      <w:r w:rsidR="00734584" w:rsidRPr="00F41F8B">
        <w:rPr>
          <w:rFonts w:ascii="Times New Roman" w:hAnsi="Times New Roman" w:cs="Times New Roman"/>
          <w:bCs/>
          <w:color w:val="000000" w:themeColor="text1"/>
          <w:sz w:val="24"/>
        </w:rPr>
        <w:t>mass lesion: any lesion surgically evacuated.</w:t>
      </w:r>
    </w:p>
    <w:p w14:paraId="68B7E1F3" w14:textId="45520659" w:rsidR="00734584" w:rsidRPr="00F41F8B" w:rsidRDefault="00B86E1A" w:rsidP="00734584">
      <w:pPr>
        <w:rPr>
          <w:rFonts w:ascii="Times New Roman" w:hAnsi="Times New Roman" w:cs="Times New Roman"/>
          <w:b/>
          <w:color w:val="000000" w:themeColor="text1"/>
          <w:sz w:val="32"/>
          <w:szCs w:val="32"/>
        </w:rPr>
      </w:pPr>
      <w:proofErr w:type="spellStart"/>
      <w:r w:rsidRPr="00F41F8B">
        <w:rPr>
          <w:rFonts w:ascii="Times New Roman" w:hAnsi="Times New Roman" w:cs="Times New Roman"/>
          <w:bCs/>
          <w:color w:val="000000" w:themeColor="text1"/>
          <w:sz w:val="24"/>
        </w:rPr>
        <w:t>Unevacuated</w:t>
      </w:r>
      <w:proofErr w:type="spellEnd"/>
      <w:r w:rsidRPr="00F41F8B">
        <w:rPr>
          <w:rFonts w:ascii="Times New Roman" w:hAnsi="Times New Roman" w:cs="Times New Roman"/>
          <w:bCs/>
          <w:color w:val="000000" w:themeColor="text1"/>
          <w:sz w:val="24"/>
        </w:rPr>
        <w:t xml:space="preserve"> </w:t>
      </w:r>
      <w:r w:rsidR="00734584" w:rsidRPr="00F41F8B">
        <w:rPr>
          <w:rFonts w:ascii="Times New Roman" w:hAnsi="Times New Roman" w:cs="Times New Roman"/>
          <w:bCs/>
          <w:color w:val="000000" w:themeColor="text1"/>
          <w:sz w:val="24"/>
        </w:rPr>
        <w:t>mass lesion: high- or mixed-density lesion &gt;25 cc, not surgically evacuated.</w:t>
      </w:r>
    </w:p>
    <w:p w14:paraId="7164199D" w14:textId="77777777" w:rsidR="00734584" w:rsidRPr="00F41F8B" w:rsidRDefault="00734584" w:rsidP="00CF6003">
      <w:pPr>
        <w:rPr>
          <w:rFonts w:ascii="Times New Roman" w:hAnsi="Times New Roman" w:cs="Times New Roman"/>
          <w:b/>
          <w:sz w:val="24"/>
        </w:rPr>
        <w:sectPr w:rsidR="00734584" w:rsidRPr="00F41F8B" w:rsidSect="004332DC">
          <w:pgSz w:w="11900" w:h="16840"/>
          <w:pgMar w:top="720" w:right="720" w:bottom="720" w:left="720" w:header="851" w:footer="992" w:gutter="0"/>
          <w:cols w:space="425"/>
          <w:docGrid w:type="lines" w:linePitch="360"/>
        </w:sectPr>
      </w:pPr>
    </w:p>
    <w:p w14:paraId="27846D4D" w14:textId="27CA9DB5" w:rsidR="00486E46" w:rsidRPr="00F41F8B" w:rsidRDefault="00BB68A3" w:rsidP="00486E46">
      <w:pPr>
        <w:rPr>
          <w:rFonts w:ascii="Times New Roman" w:hAnsi="Times New Roman" w:cs="Times New Roman"/>
          <w:b/>
          <w:sz w:val="24"/>
        </w:rPr>
      </w:pPr>
      <w:r>
        <w:rPr>
          <w:rFonts w:ascii="Times New Roman" w:hAnsi="Times New Roman" w:cs="Times New Roman"/>
          <w:b/>
          <w:sz w:val="24"/>
        </w:rPr>
        <w:lastRenderedPageBreak/>
        <w:t>Additional File 3</w:t>
      </w:r>
      <w:r w:rsidR="00486E46" w:rsidRPr="00F41F8B">
        <w:rPr>
          <w:rFonts w:ascii="Times New Roman" w:hAnsi="Times New Roman" w:cs="Times New Roman"/>
          <w:b/>
          <w:sz w:val="24"/>
        </w:rPr>
        <w:t>. Data collection and variables</w:t>
      </w:r>
    </w:p>
    <w:p w14:paraId="1E61F506" w14:textId="77777777" w:rsidR="00486E46" w:rsidRPr="00F41F8B" w:rsidRDefault="00486E46" w:rsidP="00486E46">
      <w:pPr>
        <w:rPr>
          <w:rFonts w:ascii="Times New Roman" w:hAnsi="Times New Roman" w:cs="Times New Roman"/>
          <w:b/>
          <w:sz w:val="24"/>
        </w:rPr>
      </w:pPr>
    </w:p>
    <w:p w14:paraId="2F0196B0" w14:textId="20D8C888" w:rsidR="00486E46" w:rsidRPr="00F41F8B" w:rsidRDefault="00486E46" w:rsidP="00486E46">
      <w:pPr>
        <w:rPr>
          <w:rFonts w:ascii="Times New Roman" w:hAnsi="Times New Roman" w:cs="Times New Roman"/>
          <w:bCs/>
          <w:sz w:val="24"/>
        </w:rPr>
      </w:pPr>
      <w:r w:rsidRPr="00F41F8B">
        <w:rPr>
          <w:rFonts w:ascii="Times New Roman" w:hAnsi="Times New Roman" w:cs="Times New Roman"/>
          <w:bCs/>
          <w:sz w:val="24"/>
        </w:rPr>
        <w:t>Patients were stratified by age into the following groups: &lt;65, 65–74, and ≥75 years.</w:t>
      </w:r>
      <w:r w:rsidR="00915601">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{"citationItems":[{"id":"ITEM-1","itemData":{"DOI":"10.1016/j.wneu.2014.08.014","ISSN":"18788769","PMID":"25128777","abstract":"Objective As the aged population is rapidly growing globally, geriatric traumatic brain injury (TBI) becomes an increasing problem. There are higher mortality and poorer functional outcome in the geriatric TBI population (≥65 years) compared with younger groups despite neurosurgical interventions. Therefore, current treatment priorities and cost-effectiveness should be critically examined. We evaluated the benefit of surgical management in the elderly (≥65 years) after TBI.\nMethods A total of 3194 patients with confirmed TBI were enrolled from 1998 to 2011, in the Japan Neurotrauma Data Bank. Retrospective analysis was conducted from the Japan Neurotrauma Data Bank on 888 (28%) patients (≥65 years) who did and did not undergo surgery. In particular, the effect of low Glasgow coma scale (GCS) (3-5) was compared with outcome with and without surgery.\nResults Of all the patients 65 years of age and over, 478 (54%) were given surgical management (craniectomy, craniotomy, or burr-hole evacuation). This group of patients had significantly more favorable outcome at 6 months (18% vs. 7%) and less mortality (62% vs. 81%). However, within this surgical group, patients with initial GCS scores of 3-5 had significantly more unfavorable outcome (96% vs. 79%) and more mortality (87% vs. 57%) compared with those with GCS scores of 6-15.\nConclusions We confirmed that age is a major determinant of outcome after TBI. In addition, we found that neurosurgical management is associated with the improvement of the prognosis and a decrease in the rate of mortality in geriatric TBI. However, surgical management was not shown to be an effective treatment in elderly patients with GCS scores of 3-5.","author":[{"dropping-particle":"","family":"Shimoda","given":"Kentaro","non-dropping-particle":"","parse-names":false,"suffix":""},{"dropping-particle":"","family":"Maeda","given":"Takeshi","non-dropping-particle":"","parse-names":false,"suffix":""},{"dropping-particle":"","family":"Tado","given":"Masahiro","non-dropping-particle":"","parse-names":false,"suffix":""},{"dropping-particle":"","family":"Yoshino","given":"Atsuo","non-dropping-particle":"","parse-names":false,"suffix":""},{"dropping-particle":"","family":"Katayama","given":"Yoichi","non-dropping-particle":"","parse-names":false,"suffix":""},{"dropping-particle":"","family":"Bullock","given":"M. Ross","non-dropping-particle":"","parse-names":false,"suffix":""}],"container-title":"World Neurosurgery","id":"ITEM-1","issue":"6","issued":{"date-parts":[["2014"]]},"page":"1300-1306","publisher":"Elsevier","title":"Outcome and surgical management for geriatric traumatic brain injury: Analysis of 888 cases registered in the japan neurotrauma data bank","type":"article-journal","volume":"82"},"uris":["http://www.mendeley.com/documents/?uuid=8686d15e-d44a-4cb1-9c91-1bcc8e14eb3c"]}],"mendeley":{"formattedCitation":"[1]","plainTextFormattedCitation":"[1]","previouslyFormattedCitation":"&lt;sup&gt;1&lt;/sup&gt;"},"properties":{"noteIndex":0},"schema":"https://github.com/citation-style-language/schema/raw/master/csl-citation.json"}</w:instrText>
      </w:r>
      <w:r w:rsidR="00915601">
        <w:rPr>
          <w:rFonts w:ascii="Times New Roman" w:hAnsi="Times New Roman" w:cs="Times New Roman"/>
          <w:bCs/>
          <w:sz w:val="24"/>
        </w:rPr>
        <w:fldChar w:fldCharType="separate"/>
      </w:r>
      <w:r w:rsidR="003F3F29" w:rsidRPr="003F3F29">
        <w:rPr>
          <w:rFonts w:ascii="Times New Roman" w:hAnsi="Times New Roman" w:cs="Times New Roman"/>
          <w:bCs/>
          <w:noProof/>
          <w:sz w:val="24"/>
        </w:rPr>
        <w:t>[1]</w:t>
      </w:r>
      <w:r w:rsidR="00915601">
        <w:rPr>
          <w:rFonts w:ascii="Times New Roman" w:hAnsi="Times New Roman" w:cs="Times New Roman"/>
          <w:bCs/>
          <w:sz w:val="24"/>
        </w:rPr>
        <w:fldChar w:fldCharType="end"/>
      </w:r>
      <w:r w:rsidRPr="00F41F8B">
        <w:rPr>
          <w:rFonts w:ascii="Times New Roman" w:hAnsi="Times New Roman" w:cs="Times New Roman"/>
          <w:bCs/>
          <w:sz w:val="24"/>
        </w:rPr>
        <w:t xml:space="preserve"> They were additionally categorized by vital signs as follows: systolic blood pressure, &lt;90 or ≥90 mm Hg and</w:t>
      </w:r>
      <w:r w:rsidR="00DC3F39">
        <w:rPr>
          <w:rFonts w:ascii="Times New Roman" w:hAnsi="Times New Roman" w:cs="Times New Roman"/>
          <w:bCs/>
          <w:sz w:val="24"/>
        </w:rPr>
        <w:t xml:space="preserve"> the</w:t>
      </w:r>
      <w:r w:rsidRPr="00F41F8B">
        <w:rPr>
          <w:rFonts w:ascii="Times New Roman" w:hAnsi="Times New Roman" w:cs="Times New Roman"/>
          <w:bCs/>
          <w:sz w:val="24"/>
        </w:rPr>
        <w:t xml:space="preserve"> Glasgow Coma Scale (GCS) score, 3–8, 9–12, or 13–15, based on the Japan Fire and Disaster Management Agency protocol for determining priority at the scene.</w:t>
      </w:r>
      <w:r w:rsidRPr="00F41F8B">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{"citationItems":[{"id":"ITEM-1","itemData":{"DOI":"10.1136/bmjopen-2019-029706","ISSN":"2044-6055 (Electronic)","PMID":"31366660","abstract":"OBJECTIVE: Japan Coma Scale (JCS) is a grading system used to evaluate disturbed  consciousness in prehospital care settings. We aimed to identify the association between the JCS levels at the scene with in-hospital mortality, as well as the discrimination ability for the outcomes. DESIGN: A retrospective cohort study based on the nationwide trauma database in Japan. SETTING: Multicentre cohort study using data from the Japan Trauma Data Bank, which is a nationwide, prospective, observational trauma registry derived from 235 hospitals. PARTICIPANTS: Adult trauma victims transferred directly from the scene of injury to the hospital from January 2004 to December 2017 were eligible for inclusion. PRIMARY AND SECONDARY OUTCOMES: Primary outcome was the association between the JCS levels at the scene with in-hospital mortality. We conducted a multivariate logistic regression analysis to calculate the adjusted ORs of JCS levels with 95% CIs for in-hospital mortality. We also calculated the c-statistics for in-hospital mortality. RESULTS: 164 723 patients were included in the analysis. In a multivariate logistic regression analysis, the corresponding adjusted ORs of JCS levels 2 and 3 referred to level 1 for in-hospital mortality were 4.1 (95% CI 3.8 to 4.4) and 26.0 (95% CI 24.8 to 27.2). The c-statistics of the JCS level for in-hospital mortality was 0.845 (95% CI 0.842 to 0.849). CONCLUSIONS: Data from large multicentre prospective registry revealed strong associations of the JCS level at the scene of injury with in-hospital mortality as well as the good discriminatory performance for this outcome.","author":[{"dropping-particle":"","family":"Okada","given":"Yohei","non-dropping-particle":"","parse-names":false,"suffix":""},{"dropping-particle":"","family":"Kiguchi","given":"Takeyuki","non-dropping-particle":"","parse-names":false,"suffix":""},{"dropping-particle":"","family":"Iiduka","given":"Ryoji","non-dropping-particle":"","parse-names":false,"suffix":""},{"dropping-particle":"","family":"Ishii","given":"Wataru","non-dropping-particle":"","parse-names":false,"suffix":""},{"dropping-particle":"","family":"Iwami","given":"Taku","non-dropping-particle":"","parse-names":false,"suffix":""},{"dropping-particle":"","family":"Koike","given":"Kaoru","non-dropping-particle":"","parse-names":false,"suffix":""}],"container-title":"BMJ open","id":"ITEM-1","issue":"7","issued":{"date-parts":[["2019","7"]]},"language":"eng","page":"e029706","title":"Association between the Japan Coma Scale scores at the scene of injury and  in-hospital outcomes in trauma patients: an analysis from the nationwide trauma database in Japan.","type":"article-journal","volume":"9"},"uris":["http://www.mendeley.com/documents/?uuid=ad442845-e8d0-4fb0-b6a8-c352bda52971"]}],"mendeley":{"formattedCitation":"[2]","plainTextFormattedCitation":"[2]","previouslyFormattedCitation":"&lt;sup&gt;2&lt;/sup&gt;"},"properties":{"noteIndex":0},"schema":"https://github.com/citation-style-language/schema/raw/master/csl-citation.json"}</w:instrText>
      </w:r>
      <w:r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[2]</w:t>
      </w:r>
      <w:r w:rsidRPr="00F41F8B">
        <w:rPr>
          <w:rFonts w:ascii="Times New Roman" w:hAnsi="Times New Roman" w:cs="Times New Roman"/>
          <w:bCs/>
          <w:sz w:val="24"/>
        </w:rPr>
        <w:fldChar w:fldCharType="end"/>
      </w:r>
    </w:p>
    <w:p w14:paraId="6AFE978E" w14:textId="532648A2" w:rsidR="00486E46" w:rsidRPr="00F41F8B" w:rsidRDefault="00486E46" w:rsidP="00486E46">
      <w:pPr>
        <w:rPr>
          <w:rFonts w:ascii="Times New Roman" w:hAnsi="Times New Roman" w:cs="Times New Roman"/>
          <w:bCs/>
          <w:sz w:val="24"/>
        </w:rPr>
        <w:sectPr w:rsidR="00486E46" w:rsidRPr="00F41F8B" w:rsidSect="004332DC">
          <w:pgSz w:w="11900" w:h="16840"/>
          <w:pgMar w:top="720" w:right="720" w:bottom="720" w:left="720" w:header="851" w:footer="992" w:gutter="0"/>
          <w:cols w:space="425"/>
          <w:docGrid w:type="lines" w:linePitch="360"/>
        </w:sectPr>
      </w:pPr>
      <w:r w:rsidRPr="00F41F8B">
        <w:rPr>
          <w:rFonts w:ascii="Times New Roman" w:hAnsi="Times New Roman" w:cs="Times New Roman"/>
          <w:bCs/>
          <w:sz w:val="24"/>
        </w:rPr>
        <w:t>The Abbreviated Injury Scale (AIS) is an anatomically based, globally accepted severity scoring system used to classify individual injuries by body region (e.g., region 1: head, 2: face, 3: neck, and 4: thorax) and subsequently by relative severity on a 6-point scale (1, minor to 6, maximal). Generally, an AIS score ≥3 is considered a serious or more severe injury.</w:t>
      </w:r>
      <w:r w:rsidRPr="00F41F8B">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{"citationItems":[{"id":"ITEM-1","itemData":{"DOI":"10.1093/bja/aeu242","ISSN":"14716771","abstract":"This review considers current trauma scoring systems and databases and their relevance to improving patient care. Single physiological measures such as systolic arterial pressure have limited ability to diagnose severe trauma by reflecting raised intracranial pressure, or significant haemorrhage. The Glasgow coma score has the greatest prognostic value in head-injured and other trauma patients. Trauma triage tools and imaging decision rules - using combinations of physiological cut-off measures with mechanism of injury and other categorical variables - bring both increased sophistication and increased complexity. It is important for clinicians and managers to be aware of the diagnostic properties (over- and under-triage rates) of any triage tool or decision rule used in their trauma system. Trauma registries are able to collate definitive injury descriptors and use survival prediction models to guide trauma system governance, through individual patient review and case-mix-adjusted benchmarking of hospital and network performance with robust outlier identification. Interrupted time series allow observation in the changes in care processes and outcomes at national level, which can feed back into clinical quality-based commissioning of healthcare. Registry data are also a valuable resource for trauma epidemiological and comparative effectiveness research studies. © 2014 The Author 2014. Published by Oxford University Press on behalf of the British Journal of Anaesthesia. All rights reserved.","author":[{"dropping-particle":"","family":"Lecky","given":"F.","non-dropping-particle":"","parse-names":false,"suffix":""},{"dropping-particle":"","family":"Woodford","given":"M.","non-dropping-particle":"","parse-names":false,"suffix":""},{"dropping-particle":"","family":"Edwards","given":"A.","non-dropping-particle":"","parse-names":false,"suffix":""},{"dropping-particle":"","family":"Bouamra","given":"O.","non-dropping-particle":"","parse-names":false,"suffix":""},{"dropping-particle":"","family":"Coats","given":"T.","non-dropping-particle":"","parse-names":false,"suffix":""}],"container-title":"British Journal of Anaesthesia","id":"ITEM-1","issue</w:instrText>
      </w:r>
      <w:r w:rsidR="003F3F29">
        <w:rPr>
          <w:rFonts w:ascii="Times New Roman" w:hAnsi="Times New Roman" w:cs="Times New Roman" w:hint="eastAsia"/>
          <w:bCs/>
          <w:sz w:val="24"/>
        </w:rPr>
        <w:instrText>":"2","issued":{"date-parts":[["2014"]]},"note":"AIS</w:instrText>
      </w:r>
      <w:r w:rsidR="003F3F29">
        <w:rPr>
          <w:rFonts w:ascii="Times New Roman" w:hAnsi="Times New Roman" w:cs="Times New Roman" w:hint="eastAsia"/>
          <w:bCs/>
          <w:sz w:val="24"/>
        </w:rPr>
        <w:instrText>の話</w:instrText>
      </w:r>
      <w:r w:rsidR="003F3F29">
        <w:rPr>
          <w:rFonts w:ascii="Times New Roman" w:hAnsi="Times New Roman" w:cs="Times New Roman" w:hint="eastAsia"/>
          <w:bCs/>
          <w:sz w:val="24"/>
        </w:rPr>
        <w:instrText>","page":"286-294","publisher":"The Author(s)","title":"Trauma scoring systems and databases","type":"article-journal","volume":"113"},"uris":["http://www.mendeley.com/documents/?uuid=7e593287-ca7d-43c</w:instrText>
      </w:r>
      <w:r w:rsidR="003F3F29">
        <w:rPr>
          <w:rFonts w:ascii="Times New Roman" w:hAnsi="Times New Roman" w:cs="Times New Roman"/>
          <w:bCs/>
          <w:sz w:val="24"/>
        </w:rPr>
        <w:instrText>6-997f-9b32e56dc44a"]}],"mendeley":{"formattedCitation":"[3]","plainTextFormattedCitation":"[3]","previouslyFormattedCitation":"&lt;sup&gt;3&lt;/sup&gt;"},"properties":{"noteIndex":0},"schema":"https://github.com/citation-style-language/schema/raw/master/csl-citation.json"}</w:instrText>
      </w:r>
      <w:r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[3]</w:t>
      </w:r>
      <w:r w:rsidRPr="00F41F8B">
        <w:rPr>
          <w:rFonts w:ascii="Times New Roman" w:hAnsi="Times New Roman" w:cs="Times New Roman"/>
          <w:bCs/>
          <w:sz w:val="24"/>
        </w:rPr>
        <w:fldChar w:fldCharType="end"/>
      </w:r>
      <w:r w:rsidRPr="00F41F8B">
        <w:rPr>
          <w:rFonts w:ascii="Times New Roman" w:hAnsi="Times New Roman" w:cs="Times New Roman"/>
          <w:bCs/>
          <w:sz w:val="24"/>
        </w:rPr>
        <w:t xml:space="preserve"> The Injury Severity Score (ISS) is another global trauma severity scale associated with mortality. ISS scores are calculated using the AIS, and scores range from 1 to 75. The Traumatic Coma Data Bank classification established by Marshall et al.</w:t>
      </w:r>
      <w:r w:rsidRPr="00F41F8B">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{"citationItems":[{"id":"ITEM-1","itemData":{"ISSN":"0897-7151 (Print)","PMID":"1588618","abstract":"The introduction of structural imaging of the brain by computed tomography (CT)  scans and magnetic resonance imaging (MRI) has further refined classification of head injury for prognostic, diagnosis, and treatment purposes. We describe a new classification scheme to be used both as a research and a clinical tool in association with other predictors of neurologic status.","author":[{"dropping-particle":"","family":"Marshall","given":"L F","non-dropping-particle":"","parse-names":false,"suffix":""},{"dropping-particle":"","family":"Marshall","given":"S B","non-dropping-particle":"","parse-names":false,"suffix":""},{"dropping-particle":"","family":"Klauber","given":"M R","non-dropping-particle":"","parse-names":false,"suffix":""},{"dropping-particle":"","family":"Berkum Clark","given":"M","non-dropping-particle":"Van","parse-names":false,"suffix":""},{"dropping-particle":"","family":"Eisenberg","given":"H","non-dropping-particle":"","parse-names":false,"suffix":""},{"dropping-particle":"","family":"Jane","given":"J A","non-dropping-particle":"","parse-names":false,"suffix":""},{"dropping-particle":"","family":"Luerssen","given":"T G","non-dropping-particle":"","parse-names":false,"suffix":""},{"dropping-particle":"","family":"Marmarou","given":"A","non-dropping-particle":"","parse-names":false,"suffix":""},{"dropping-particle":"","family":"Foulkes","given":"M A","non-dropping-particle":"","parse-names":false,"suffix":""}],"container-title":"Journal of neurotrauma","id":"ITEM-1","issued":{"date-parts":[["1992","3"]]},"language":"eng","note":"TCDB","page":"S287-92","publisher-place":"United States","title":"The diagnosis of head injury requires a classification based on computed axial  tomography.","type":"article-journal","volume":"9 Suppl 1"},"uris":["http://www.mendeley.com/documents/?uuid=da3c5411-1aa4-4b9a-a283-f3758b7aaa63"]}],"mendeley":{"formattedCitation":"[4]","plainTextFormattedCitation":"[4]","previouslyFormattedCitation":"&lt;sup&gt;4&lt;/sup&gt;"},"properties":{"noteIndex":0},"schema":"https://github.com/citation-style-language/schema/raw/master/csl-citation.json"}</w:instrText>
      </w:r>
      <w:r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[4]</w:t>
      </w:r>
      <w:r w:rsidRPr="00F41F8B">
        <w:rPr>
          <w:rFonts w:ascii="Times New Roman" w:hAnsi="Times New Roman" w:cs="Times New Roman"/>
          <w:bCs/>
          <w:sz w:val="24"/>
        </w:rPr>
        <w:fldChar w:fldCharType="end"/>
      </w:r>
      <w:r w:rsidRPr="00F41F8B">
        <w:rPr>
          <w:rFonts w:ascii="Times New Roman" w:hAnsi="Times New Roman" w:cs="Times New Roman"/>
          <w:bCs/>
          <w:sz w:val="24"/>
        </w:rPr>
        <w:t xml:space="preserve"> uses morphological criteria based on computed tomography, which differentiates between mass lesions and permits further discrimination of patients with diffuse injuries into four categories, taking into account signs of intracranial pressure (present or absent basal cisterns or midline shift). This classification includes diffuse injuries I–IV, evacuated mass, and non-evacuated mass.</w:t>
      </w:r>
      <w:r w:rsidRPr="00F41F8B">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{"citationItems":[{"id":"ITEM-1","itemData":{"ISSN":"0897-7151 (Print)","PMID":"1588618","abstract":"The introduction of structural imaging of the brain by computed tomography (CT)  scans and magnetic resonance imaging (MRI) has further refined classification of head injury for prognostic, diagnosis, and treatment purposes. We describe a new classification scheme to be used both as a research and a clinical tool in association with other predictors of neurologic status.","author":[{"dropping-particle":"","family":"Marshall","given":"L F","non-dropping-particle":"","parse-names":false,"suffix":""},{"dropping-particle":"","family":"Marshall","given":"S B","non-dropping-particle":"","parse-names":false,"suffix":""},{"dropping-particle":"","family":"Klauber","given":"M R","non-dropping-particle":"","parse-names":false,"suffix":""},{"dropping-particle":"","family":"Berkum Clark","given":"M","non-dropping-particle":"Van","parse-names":false,"suffix":""},{"dropping-particle":"","family":"Eisenberg","given":"H","non-dropping-particle":"","parse-names":false,"suffix":""},{"dropping-particle":"","family":"Jane","given":"J A","non-dropping-particle":"","parse-names":false,"suffix":""},{"dropping-particle":"","family":"Luerssen","given":"T G","non-dropping-particle":"","parse-names":false,"suffix":""},{"dropping-particle":"","family":"Marmarou","given":"A","non-dropping-particle":"","parse-names":false,"suffix":""},{"dropping-particle":"","family":"Foulkes","given":"M A","non-dropping-particle":"","parse-names":false,"suffix":""}],"container-title":"Journal of neurotrauma","id":"ITEM-1","issued":{"date-parts":[["1992","3"]]},"language":"eng","note":"TCDB","page":"S287-92","publisher-place":"United States","title":"The diagnosis of head injury requires a classification based on computed axial  tomography.","type":"article-journal","volume":"9 Suppl 1"},"uris":["http://www.mendeley.com/documents/?uuid=da3c5411-1aa4-4b9a-a283-f3758b7aaa63"]},{"id":"ITEM-2","itemData":{"DOI":"10.1227/01.NEU.0000186013.63046.6B","ISSN":"0148396X","PMID":"16331165","abstract":"BACKGROUND AND OBJECTIVE: The Marshall computed tomographic (CT) classification identifies six groups of patients with traumatic brain injury (TBI), based on morphological abnormalities on the CT scan. This classification is increasingly used as a predictor of outcome. We aimed to examine the predictive value of the Marshall CT classification in comparison with alternative CT models. METHODS: The predictive value was investigated in the Tirilazad trials (n = 2269). Alternative models were developed with logistic regression analysis and recursive partitioning. Six month mortality was used as outcome measure. Internal validity was assessed with bootstrapping techniques and expressed as the area under the receiver operating curve (AUC). RESULTS: The Marshall CT classification indicated reasonable discrimination (AUC = 0.67), which could be improved by rearranging the underlying individual CT characteristics (AUC = 0.71). Performance could be further increased by adding intraventricular and traumatic subarachnoid hemorrhage and by a more detailed differentiation of mass lesions and basal cisterns (AUC = 0.77). Models developed with logistic regression analysis and recursive partitioning showed similar performance. For clinical application we propose a simple CT score, which permits a more clear differentiation of prognostic risk, particularly in patients with mass lesions. CONCLUSION: It is preferable to use combinations of individual CT predictors rather than the Marshall CT classification for prognostic purposes in TBI. Such models should include at least the following parameters: status of basal cisterns, shift, traumatic subarachnoid or intraventricular hemorrhage, and presence of different types of mass lesions. Copyright © Congress of Neurological Surgeons.","author":[{"dropping-particle":"","family":"Maas","given":"Andrew I.R.","non-dropping-particle":"","parse-names":false,"suffix":""},{"dropping-particle":"","family":"Hukkelhoven","given":"Chantal W.P.M.","non-dropping-particle":"","parse-names":false,"suffix":""},{"dropping-particle":"","family":"Marshall","given":"Lawrence F.","non-dropping-particle":"","parse-names":false,"suffix":""},{"dropping-particle":"","family":"Steyerberg","given":"E</w:instrText>
      </w:r>
      <w:r w:rsidR="003F3F29">
        <w:rPr>
          <w:rFonts w:ascii="Times New Roman" w:hAnsi="Times New Roman" w:cs="Times New Roman" w:hint="eastAsia"/>
          <w:bCs/>
          <w:sz w:val="24"/>
        </w:rPr>
        <w:instrText>wout W.","non-dropping-particle":"","parse-names":false,"suffix":""}],"container-title":"Neurosurgery","id":"ITEM-2","issue":"6","issued":{"date-parts":[["2005"]]},"note":"TCDB</w:instrText>
      </w:r>
      <w:r w:rsidR="003F3F29">
        <w:rPr>
          <w:rFonts w:ascii="Times New Roman" w:hAnsi="Times New Roman" w:cs="Times New Roman" w:hint="eastAsia"/>
          <w:bCs/>
          <w:sz w:val="24"/>
        </w:rPr>
        <w:instrText>の話</w:instrText>
      </w:r>
      <w:r w:rsidR="003F3F29">
        <w:rPr>
          <w:rFonts w:ascii="Times New Roman" w:hAnsi="Times New Roman" w:cs="Times New Roman" w:hint="eastAsia"/>
          <w:bCs/>
          <w:sz w:val="24"/>
        </w:rPr>
        <w:instrText>","page":"1173-1181","title":"Prediction of outcome in traumatic brain injury</w:instrText>
      </w:r>
      <w:r w:rsidR="003F3F29">
        <w:rPr>
          <w:rFonts w:ascii="Times New Roman" w:hAnsi="Times New Roman" w:cs="Times New Roman"/>
          <w:bCs/>
          <w:sz w:val="24"/>
        </w:rPr>
        <w:instrText xml:space="preserve"> with computed tomographic characteristics: A comparison between the computed tomographic classification and combinations of computed tomographic predictors","type":"article-journal","volume":"57"},"uris":["http://www.mendeley.com/documents/?uuid=c59dd58c-52e6-48a7-b7df-ad130e23f805"]}],"mendeley":{"formattedCitation":"[4,5]","plainTextFormattedCitation":"[4,5]","previouslyFormattedCitation":"&lt;sup&gt;4,5&lt;/sup&gt;"},"properties":{"noteIndex":0},"schema":"https://github.com/citation-style-language/schema/raw/master/csl-citation.json"}</w:instrText>
      </w:r>
      <w:r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[4,5]</w:t>
      </w:r>
      <w:r w:rsidRPr="00F41F8B">
        <w:rPr>
          <w:rFonts w:ascii="Times New Roman" w:hAnsi="Times New Roman" w:cs="Times New Roman"/>
          <w:bCs/>
          <w:sz w:val="24"/>
        </w:rPr>
        <w:fldChar w:fldCharType="end"/>
      </w:r>
      <w:r w:rsidRPr="00F41F8B">
        <w:rPr>
          <w:rFonts w:ascii="Times New Roman" w:hAnsi="Times New Roman" w:cs="Times New Roman"/>
          <w:bCs/>
          <w:sz w:val="24"/>
        </w:rPr>
        <w:t xml:space="preserve"> Patients were further categorized into diffuse injuries I and II, diffuse injuries III and IV, evacuated mass, and non-evacuated mass for analysis.</w:t>
      </w:r>
    </w:p>
    <w:p w14:paraId="0DB134E9" w14:textId="2310EE84" w:rsidR="00CF6003" w:rsidRPr="00F41F8B" w:rsidRDefault="001304AE" w:rsidP="00CF6003">
      <w:pPr>
        <w:rPr>
          <w:rFonts w:ascii="Times New Roman" w:hAnsi="Times New Roman" w:cs="Times New Roman"/>
          <w:b/>
          <w:sz w:val="24"/>
        </w:rPr>
      </w:pPr>
      <w:r>
        <w:rPr>
          <w:rFonts w:ascii="Times New Roman" w:hAnsi="Times New Roman" w:cs="Times New Roman"/>
          <w:b/>
          <w:sz w:val="24"/>
        </w:rPr>
        <w:lastRenderedPageBreak/>
        <w:t>Additional File 4</w:t>
      </w:r>
      <w:r w:rsidR="00CF6003" w:rsidRPr="00F41F8B">
        <w:rPr>
          <w:rFonts w:ascii="Times New Roman" w:hAnsi="Times New Roman" w:cs="Times New Roman"/>
          <w:b/>
          <w:sz w:val="24"/>
        </w:rPr>
        <w:t>. Explanation of k-means cluster analysis</w:t>
      </w:r>
    </w:p>
    <w:p w14:paraId="6B4F3CD4" w14:textId="77777777" w:rsidR="00CF6003" w:rsidRPr="00F41F8B" w:rsidRDefault="00CF6003">
      <w:pPr>
        <w:rPr>
          <w:rFonts w:ascii="Times New Roman" w:hAnsi="Times New Roman" w:cs="Times New Roman"/>
          <w:b/>
          <w:sz w:val="24"/>
        </w:rPr>
      </w:pPr>
    </w:p>
    <w:p w14:paraId="235B2BA1" w14:textId="12AEE36C" w:rsidR="00CF6003" w:rsidRPr="00F41F8B" w:rsidRDefault="00FF1DE4">
      <w:pPr>
        <w:rPr>
          <w:rFonts w:ascii="Times New Roman" w:hAnsi="Times New Roman" w:cs="Times New Roman"/>
          <w:b/>
          <w:sz w:val="24"/>
        </w:rPr>
      </w:pPr>
      <w:r w:rsidRPr="00F41F8B">
        <w:rPr>
          <w:rFonts w:ascii="Times New Roman" w:hAnsi="Times New Roman" w:cs="Times New Roman"/>
          <w:bCs/>
          <w:sz w:val="24"/>
        </w:rPr>
        <w:t>We derived coagulation phenotypes by applying k-means clustering, which is a basic, widely used machine learning-based clustering approach. In k-means clustering, centroids of the clusters were randomly allocated on the data distribution, and the data were assigned to these clusters with the closest distance from the centroids. The centroids were reconsidered with reference to all data across the clusters, and this machine learning process repeated these procedures until all clusters converge to the specific regions.</w:t>
      </w:r>
      <w:r w:rsidR="000028BB" w:rsidRPr="00F41F8B">
        <w:rPr>
          <w:rFonts w:ascii="Times New Roman" w:hAnsi="Times New Roman" w:cs="Times New Roman"/>
          <w:bCs/>
          <w:sz w:val="24"/>
        </w:rPr>
        <w:fldChar w:fldCharType="begin" w:fldLock="1"/>
      </w:r>
      <w:r w:rsidR="003F3F29">
        <w:rPr>
          <w:rFonts w:ascii="Times New Roman" w:hAnsi="Times New Roman" w:cs="Times New Roman"/>
          <w:bCs/>
          <w:sz w:val="24"/>
        </w:rPr>
        <w:instrText>ADDIN CSL_CITATION {"citationItems":[{"id":"ITEM-1","itemData":{"DOI":"10.1001/jama.2019.5791","ISSN":"1538-3598 (Electronic)","PMID":"31104070","abstract":"IMPORTANCE: Sepsis is a heterogeneous syndrome. Identification of distinct clinical  phenotypes may allow more precise therapy and improve care. OBJECTIVE: To derive sepsis phenotypes from clinical data, determine their reproducibility and correlation with host-response biomarkers and clinical outcomes, and assess the potential causal relationship with results from randomized clinical trials (RCTs). DESIGN, SETTINGS, AND PARTICIPANTS: Retrospective analysis of data sets using statistical, machine learning, and simulation tools. Phenotypes were derived among 20 189 total patients (16 552 unique patients) who met Sepsis-3 criteria within 6 hours of hospital presentation at 12 Pennsylvania hospitals (2010-2012) using consensus k means clustering applied to 29 variables. Reproducibility and correlation with biological parameters and clinical outcomes were assessed in a second database (2013-2014; n = 43 086 total patients and n = 31 160 unique patients), in a prospective cohort study of sepsis due to pneumonia (n = 583), and in 3 sepsis RCTs (n = 4737). EXPOSURES: All clinical and laboratory variables in the electronic health record. MAIN OUTCOMES AND MEASURES: Derived phenotype (α, β, γ, and δ) frequency, host-response biomarkers, 28-day and 365-day mortality, and RCT simulation outputs. RESULTS: The derivation cohort included 20 189 patients with sepsis (mean age, 64 [SD, 17] years; 10 022 [50%] male; mean maximum 24-hour Sequential Organ Failure Assessment [SOFA] score, 3.9 [SD, 2.4]). The validation cohort included 43 086 patients (mean age, 67 [SD, 17] years; 21 993 [51%] male; mean maximum 24-hour SOFA score, 3.6 [SD, 2.0]). Of the 4 derived phenotypes, the α phenotype was the most common (n = 6625; 33%) and included patients with the lowest administration of a vasopressor; in the β phenotype (n = 5512; 27%), patients were older and had more chronic illness and renal dysfunction; in the γ phenotype (n = 5385; 27%), patients had more inflammation and pulmonary dysfunction; and in the δ phenotype (n = 2667; 13%), patients had more liver dysfunction and septic shock. Phenotype distributions were similar in the validation cohort. There were consistent differences in biomarker patterns by phenotype. In the derivation cohort, cumulative 28-day mortality was 287 deaths of 5691 unique patients (5%) for the α phenotype; 561 of 4420 (13%) for the β phenotype; 1031 of 4318 (24%) for the γ phenotype; and 897 of 2223 (40%) for the δ phenotype. Across all cohorts a…","author":[{"dropping-particle":"","family":"Seymour","given":"Christopher W","non-dropping-particle":"","parse-names":false,"suffix":""},{"dropping-particle":"","family":"Kennedy","given":"Jason N","non-dropping-particle":"","parse-names":false,"suffix":""},{"dropping-particle":"","family":"Wang","given":"Shu","non-dropping-particle":"","parse-names":false,"suffix":""},{"dropping-particle":"","family":"Chang","given":"Chung-Chou H","non-dropping-particle":"","parse-names":false,"suffix":""},{"dropping-particle":"","family":"Elliott","given":"Corrine F","non-dropping-particle":"","parse-names":false,"suffix":""},{"dropping-particle":"","family":"Xu","given":"Zhongying","non-dropping-particle":"","parse-names":false,"suffix":""},{"dropping-particle":"","family":"Berry","given":"Scott","non-dropping-particle":"","parse-names":false,"suffix":""},{"dropping-particle":"","family":"Clermont","given":"Gilles","non-dropping-particle":"","parse-names":false,"suffix":""},{"dropping-particle":"","family":"Cooper","given":"Gregory","non-dropping-particle":"","parse-names":false,"suffix":""},{"dropping-particle":"","family":"Gomez","given":"Hernando","non-dropping-particle":"","parse-names":false,"suffix":""},{"dropping-particle":"","family":"Huang","given":"David T","non-dropping-particle":"","parse-names":false,"suffix":""},{"dropping-particle":"","family":"Kellum","given":"John A","non-dropping-particle":"","parse-names":false,"suffix":""},{"dropping-particle":"","family":"Mi","given":"Qi","non-dropping-particle":"","parse-names":false,"suffix":""},{"dropping-particle":"","family":"Opal","given":"Steven M","non-dropping-particle":"","parse-names":false,"suffix":""},{"dropping-particle":"","family":"Talisa","given":"Victor","non-dropping-particle":"","parse-names":false,"suffix":""},{"dropping-particle":"","family":"Poll","given":"Tom","non-dropping-particle":"van der","parse-names":false,"suffix":""},{"dropping-particle":"","family":"Visweswaran","given":"Shyam","non-dropping-particle":"","parse-names":false,"suffix":""},{"dropping-particle":"","family":"Vodovotz","given":"Yoram","non-dropping-particle":"","parse-names":false,"suffix":""},{"dropping-particle":"","family":"Weiss","given":"Jeremy C","non-dropping-particle":"","parse-names":false,"suffix":""},{"dropping-particle":"","family":"Yealy","given":"Donald M","non-dropping-particle":"","parse-names":false,"suffix":""},{"dropping-particle":"","family":"Yende","given":"Sachin","non-dropping-particle":"","parse-names":false,"suffix":""},{"dropping-particle":"","family":"Angus","given":"Derek C","non-dropping-particle":"","parse-names":false,"suffix":""}],"container-title":"JAMA","id":"ITEM-1","issue":"20","i</w:instrText>
      </w:r>
      <w:r w:rsidR="003F3F29">
        <w:rPr>
          <w:rFonts w:ascii="Times New Roman" w:hAnsi="Times New Roman" w:cs="Times New Roman" w:hint="eastAsia"/>
          <w:bCs/>
          <w:sz w:val="24"/>
        </w:rPr>
        <w:instrText>ssued":{"date-parts":[["2019","5"]]},"language":"eng","note":"cluster</w:instrText>
      </w:r>
      <w:r w:rsidR="003F3F29">
        <w:rPr>
          <w:rFonts w:ascii="Times New Roman" w:hAnsi="Times New Roman" w:cs="Times New Roman" w:hint="eastAsia"/>
          <w:bCs/>
          <w:sz w:val="24"/>
        </w:rPr>
        <w:instrText>の説明、</w:instrText>
      </w:r>
      <w:r w:rsidR="003F3F29">
        <w:rPr>
          <w:rFonts w:ascii="Times New Roman" w:hAnsi="Times New Roman" w:cs="Times New Roman" w:hint="eastAsia"/>
          <w:bCs/>
          <w:sz w:val="24"/>
        </w:rPr>
        <w:instrText>sepsis","page":"2003-2017","title":"Derivation, Validation, and Potential Treatment Implications of Novel Clinical  Phenotypes for Sepsis.","type":"article-journal","volume":"321"},"</w:instrText>
      </w:r>
      <w:r w:rsidR="003F3F29">
        <w:rPr>
          <w:rFonts w:ascii="Times New Roman" w:hAnsi="Times New Roman" w:cs="Times New Roman"/>
          <w:bCs/>
          <w:sz w:val="24"/>
        </w:rPr>
        <w:instrText>uris":["http://www.mendeley.com/documents/?uuid=e3c3a606-fd4a-445b-a39f-1651bec7e794"]}],"mendeley":{"formattedCitation":"[6]","plainTextFormattedCitation":"[6]","previouslyFormattedCitation":"&lt;sup&gt;6&lt;/sup&gt;"},"properties":{"noteIndex":0},"schema":"https://github.com/citation-style-language/schema/raw/master/csl-citation.json"}</w:instrText>
      </w:r>
      <w:r w:rsidR="000028BB"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[6]</w:t>
      </w:r>
      <w:r w:rsidR="000028BB" w:rsidRPr="00F41F8B">
        <w:rPr>
          <w:rFonts w:ascii="Times New Roman" w:hAnsi="Times New Roman" w:cs="Times New Roman"/>
          <w:bCs/>
          <w:sz w:val="24"/>
        </w:rPr>
        <w:fldChar w:fldCharType="end"/>
      </w:r>
    </w:p>
    <w:p w14:paraId="4192F204" w14:textId="3696A491" w:rsidR="00C146A7" w:rsidRPr="00F41F8B" w:rsidRDefault="00C146A7" w:rsidP="004114E7">
      <w:pPr>
        <w:rPr>
          <w:rFonts w:ascii="Times New Roman" w:hAnsi="Times New Roman" w:cs="Times New Roman"/>
          <w:bCs/>
          <w:sz w:val="24"/>
        </w:rPr>
      </w:pPr>
      <w:r w:rsidRPr="00F41F8B">
        <w:rPr>
          <w:rFonts w:ascii="Times New Roman" w:hAnsi="Times New Roman" w:cs="Times New Roman"/>
          <w:bCs/>
          <w:sz w:val="24"/>
        </w:rPr>
        <w:t xml:space="preserve">The cubic clustering criterion (CCC) can be used to estimate the number of clusters using methods based on minimizing the sum of squares in clusters, such as </w:t>
      </w:r>
      <w:r w:rsidR="004B5E37" w:rsidRPr="00F41F8B">
        <w:rPr>
          <w:rFonts w:ascii="Times New Roman" w:hAnsi="Times New Roman" w:cs="Times New Roman"/>
          <w:bCs/>
          <w:sz w:val="24"/>
        </w:rPr>
        <w:t xml:space="preserve">the </w:t>
      </w:r>
      <w:r w:rsidRPr="00F41F8B">
        <w:rPr>
          <w:rFonts w:ascii="Times New Roman" w:hAnsi="Times New Roman" w:cs="Times New Roman"/>
          <w:bCs/>
          <w:sz w:val="24"/>
        </w:rPr>
        <w:t xml:space="preserve">Ward minimum variance method and k-means. The performance of the CCC is evaluated using </w:t>
      </w:r>
      <w:r w:rsidR="00E30693" w:rsidRPr="00F41F8B">
        <w:rPr>
          <w:rFonts w:ascii="Times New Roman" w:hAnsi="Times New Roman" w:cs="Times New Roman"/>
          <w:bCs/>
          <w:sz w:val="24"/>
        </w:rPr>
        <w:t>the</w:t>
      </w:r>
      <w:r w:rsidRPr="00F41F8B">
        <w:rPr>
          <w:rFonts w:ascii="Times New Roman" w:hAnsi="Times New Roman" w:cs="Times New Roman"/>
          <w:bCs/>
          <w:sz w:val="24"/>
        </w:rPr>
        <w:t xml:space="preserve"> Monte Carlo method, where the CCC is based on the assumption that the clusters obtained from a uniform distribution over the </w:t>
      </w:r>
      <w:proofErr w:type="spellStart"/>
      <w:r w:rsidRPr="00F41F8B">
        <w:rPr>
          <w:rFonts w:ascii="Times New Roman" w:hAnsi="Times New Roman" w:cs="Times New Roman"/>
          <w:bCs/>
          <w:sz w:val="24"/>
        </w:rPr>
        <w:t>hyperboxes</w:t>
      </w:r>
      <w:proofErr w:type="spellEnd"/>
      <w:r w:rsidRPr="00F41F8B">
        <w:rPr>
          <w:rFonts w:ascii="Times New Roman" w:hAnsi="Times New Roman" w:cs="Times New Roman"/>
          <w:bCs/>
          <w:sz w:val="24"/>
        </w:rPr>
        <w:t xml:space="preserve"> are hypercubes of the same size. Although the hypercube assumption is wrong most of the time, it is generally considered conservative unless the number of clusters is very large in more than two dimensions.</w:t>
      </w:r>
      <w:r w:rsidR="000028BB" w:rsidRPr="00F41F8B">
        <w:rPr>
          <w:rFonts w:ascii="Times New Roman" w:hAnsi="Times New Roman" w:cs="Times New Roman"/>
          <w:bCs/>
          <w:sz w:val="24"/>
        </w:rPr>
        <w:fldChar w:fldCharType="begin" w:fldLock="1"/>
      </w:r>
      <w:r w:rsidR="003F3F29">
        <w:rPr>
          <w:rFonts w:ascii="Times New Roman" w:hAnsi="Times New Roman" w:cs="Times New Roman" w:hint="eastAsia"/>
          <w:bCs/>
          <w:sz w:val="24"/>
        </w:rPr>
        <w:instrText>ADDIN CSL_CITATION {"citationItems":[{"id":"ITEM-1","itemData":{"id":"ITEM-1","issued":{"date-parts":[["1983"]]},"note":"cluster</w:instrText>
      </w:r>
      <w:r w:rsidR="003F3F29">
        <w:rPr>
          <w:rFonts w:ascii="Times New Roman" w:hAnsi="Times New Roman" w:cs="Times New Roman" w:hint="eastAsia"/>
          <w:bCs/>
          <w:sz w:val="24"/>
        </w:rPr>
        <w:instrText>の話</w:instrText>
      </w:r>
      <w:r w:rsidR="003F3F29">
        <w:rPr>
          <w:rFonts w:ascii="Times New Roman" w:hAnsi="Times New Roman" w:cs="Times New Roman" w:hint="eastAsia"/>
          <w:bCs/>
          <w:sz w:val="24"/>
        </w:rPr>
        <w:instrText>","title":"SAS Technical Report A-108, Cubic Clustering Criterion","type":"article"},"uris":["http://www.mendeley.com/documen</w:instrText>
      </w:r>
      <w:r w:rsidR="003F3F29">
        <w:rPr>
          <w:rFonts w:ascii="Times New Roman" w:hAnsi="Times New Roman" w:cs="Times New Roman"/>
          <w:bCs/>
          <w:sz w:val="24"/>
        </w:rPr>
        <w:instrText>ts/?uuid=91368eab-1d2a-4c8a-a49c-4d17e0249463"]}],"mendeley":{"formattedCitation":"[7]","plainTextFormattedCitation":"[7]","previouslyFormattedCitation":"&lt;sup&gt;7&lt;/sup&gt;"},"properties":{"noteIndex":0},"schema":"https://github.com/citation-style-language/schema/raw/master/csl-citation.json"}</w:instrText>
      </w:r>
      <w:r w:rsidR="000028BB" w:rsidRPr="00F41F8B">
        <w:rPr>
          <w:rFonts w:ascii="Times New Roman" w:hAnsi="Times New Roman" w:cs="Times New Roman"/>
          <w:bCs/>
          <w:sz w:val="24"/>
        </w:rPr>
        <w:fldChar w:fldCharType="separate"/>
      </w:r>
      <w:r w:rsidR="003F3F29" w:rsidRPr="003F3F29">
        <w:rPr>
          <w:rFonts w:ascii="Times New Roman" w:hAnsi="Times New Roman" w:cs="Times New Roman"/>
          <w:bCs/>
          <w:noProof/>
          <w:sz w:val="24"/>
        </w:rPr>
        <w:t>[7]</w:t>
      </w:r>
      <w:r w:rsidR="000028BB" w:rsidRPr="00F41F8B">
        <w:rPr>
          <w:rFonts w:ascii="Times New Roman" w:hAnsi="Times New Roman" w:cs="Times New Roman"/>
          <w:bCs/>
          <w:sz w:val="24"/>
        </w:rPr>
        <w:fldChar w:fldCharType="end"/>
      </w:r>
    </w:p>
    <w:p w14:paraId="3DCEEAAB" w14:textId="77777777" w:rsidR="008C6E63" w:rsidRPr="00F41F8B" w:rsidRDefault="003524B9" w:rsidP="00823056">
      <w:pPr>
        <w:rPr>
          <w:rFonts w:ascii="Times New Roman" w:hAnsi="Times New Roman" w:cs="Times New Roman"/>
          <w:b/>
          <w:sz w:val="24"/>
        </w:rPr>
        <w:sectPr w:rsidR="008C6E63" w:rsidRPr="00F41F8B" w:rsidSect="004332DC">
          <w:pgSz w:w="11900" w:h="16840"/>
          <w:pgMar w:top="720" w:right="720" w:bottom="720" w:left="720" w:header="851" w:footer="992" w:gutter="0"/>
          <w:cols w:space="425"/>
          <w:docGrid w:type="lines" w:linePitch="360"/>
        </w:sectPr>
      </w:pPr>
      <w:r w:rsidRPr="00F41F8B">
        <w:rPr>
          <w:rFonts w:ascii="Times New Roman" w:hAnsi="Times New Roman" w:cs="Times New Roman"/>
          <w:b/>
          <w:sz w:val="24"/>
        </w:rPr>
        <w:br w:type="page"/>
      </w:r>
    </w:p>
    <w:p w14:paraId="486E9E10" w14:textId="5B9AF58C" w:rsidR="00DE52B2" w:rsidRPr="00F41F8B" w:rsidRDefault="00DB2180" w:rsidP="00823056">
      <w:pPr>
        <w:rPr>
          <w:rFonts w:ascii="Times New Roman" w:hAnsi="Times New Roman" w:cs="Times New Roman"/>
          <w:b/>
          <w:sz w:val="24"/>
        </w:rPr>
      </w:pPr>
      <w:r>
        <w:rPr>
          <w:rFonts w:ascii="Times New Roman" w:hAnsi="Times New Roman" w:cs="Times New Roman"/>
          <w:b/>
          <w:sz w:val="24"/>
        </w:rPr>
        <w:lastRenderedPageBreak/>
        <w:t>Additional File 5</w:t>
      </w:r>
      <w:r w:rsidR="00030C52" w:rsidRPr="00F41F8B">
        <w:rPr>
          <w:rFonts w:ascii="Times New Roman" w:hAnsi="Times New Roman" w:cs="Times New Roman"/>
          <w:b/>
          <w:sz w:val="24"/>
        </w:rPr>
        <w:t xml:space="preserve">. </w:t>
      </w:r>
      <w:r w:rsidR="00DE52B2" w:rsidRPr="00F41F8B">
        <w:rPr>
          <w:rFonts w:ascii="Times New Roman" w:hAnsi="Times New Roman" w:cs="Times New Roman"/>
          <w:b/>
          <w:sz w:val="24"/>
        </w:rPr>
        <w:t>Missing value</w:t>
      </w:r>
      <w:r w:rsidR="00E30693" w:rsidRPr="00F41F8B">
        <w:rPr>
          <w:rFonts w:ascii="Times New Roman" w:hAnsi="Times New Roman" w:cs="Times New Roman"/>
          <w:b/>
          <w:sz w:val="24"/>
        </w:rPr>
        <w:t>s</w:t>
      </w:r>
      <w:r w:rsidR="00C4184B" w:rsidRPr="00F41F8B">
        <w:rPr>
          <w:rFonts w:ascii="Times New Roman" w:hAnsi="Times New Roman" w:cs="Times New Roman"/>
          <w:b/>
          <w:sz w:val="24"/>
        </w:rPr>
        <w:t xml:space="preserve"> of coagulation parameters</w:t>
      </w:r>
    </w:p>
    <w:tbl>
      <w:tblPr>
        <w:tblW w:w="4839" w:type="dxa"/>
        <w:tblInd w:w="-161" w:type="dxa"/>
        <w:tblLayout w:type="fixed"/>
        <w:tblCellMar>
          <w:left w:w="99" w:type="dxa"/>
          <w:right w:w="99" w:type="dxa"/>
        </w:tblCellMar>
        <w:tblLook w:val="04A0" w:firstRow="1" w:lastRow="0" w:firstColumn="1" w:lastColumn="0" w:noHBand="0" w:noVBand="1"/>
      </w:tblPr>
      <w:tblGrid>
        <w:gridCol w:w="2224"/>
        <w:gridCol w:w="2615"/>
      </w:tblGrid>
      <w:tr w:rsidR="00C4184B" w:rsidRPr="00F41F8B" w14:paraId="1E590B10" w14:textId="77777777" w:rsidTr="00C4184B">
        <w:trPr>
          <w:trHeight w:val="401"/>
        </w:trPr>
        <w:tc>
          <w:tcPr>
            <w:tcW w:w="2224" w:type="dxa"/>
            <w:tcBorders>
              <w:top w:val="single" w:sz="4" w:space="0" w:color="auto"/>
              <w:left w:val="nil"/>
              <w:bottom w:val="nil"/>
              <w:right w:val="nil"/>
            </w:tcBorders>
            <w:shd w:val="clear" w:color="auto" w:fill="auto"/>
            <w:noWrap/>
            <w:vAlign w:val="center"/>
            <w:hideMark/>
          </w:tcPr>
          <w:p w14:paraId="0F003DFF" w14:textId="726427A8" w:rsidR="00C4184B" w:rsidRPr="00F41F8B" w:rsidRDefault="00C4184B" w:rsidP="00C4184B">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Parameter</w:t>
            </w:r>
          </w:p>
        </w:tc>
        <w:tc>
          <w:tcPr>
            <w:tcW w:w="2615" w:type="dxa"/>
            <w:tcBorders>
              <w:top w:val="single" w:sz="4" w:space="0" w:color="auto"/>
              <w:left w:val="nil"/>
              <w:bottom w:val="nil"/>
              <w:right w:val="nil"/>
            </w:tcBorders>
            <w:shd w:val="clear" w:color="auto" w:fill="auto"/>
            <w:noWrap/>
            <w:vAlign w:val="center"/>
            <w:hideMark/>
          </w:tcPr>
          <w:p w14:paraId="17571597" w14:textId="41239349" w:rsidR="00C4184B" w:rsidRPr="00F41F8B" w:rsidRDefault="00C4184B" w:rsidP="00C4184B">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Cohort of isolated TBI</w:t>
            </w:r>
          </w:p>
        </w:tc>
      </w:tr>
      <w:tr w:rsidR="00C4184B" w:rsidRPr="00F41F8B" w14:paraId="232B983D" w14:textId="77777777" w:rsidTr="00C4184B">
        <w:trPr>
          <w:trHeight w:val="401"/>
        </w:trPr>
        <w:tc>
          <w:tcPr>
            <w:tcW w:w="2224" w:type="dxa"/>
            <w:tcBorders>
              <w:top w:val="nil"/>
              <w:left w:val="nil"/>
              <w:bottom w:val="single" w:sz="4" w:space="0" w:color="auto"/>
              <w:right w:val="nil"/>
            </w:tcBorders>
            <w:shd w:val="clear" w:color="auto" w:fill="auto"/>
            <w:noWrap/>
            <w:vAlign w:val="center"/>
            <w:hideMark/>
          </w:tcPr>
          <w:p w14:paraId="590A379B" w14:textId="77777777" w:rsidR="00C4184B" w:rsidRPr="00F41F8B" w:rsidRDefault="00C4184B" w:rsidP="00C4184B">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 xml:space="preserve">　</w:t>
            </w:r>
          </w:p>
        </w:tc>
        <w:tc>
          <w:tcPr>
            <w:tcW w:w="2615" w:type="dxa"/>
            <w:tcBorders>
              <w:top w:val="nil"/>
              <w:left w:val="nil"/>
              <w:bottom w:val="single" w:sz="4" w:space="0" w:color="auto"/>
              <w:right w:val="nil"/>
            </w:tcBorders>
            <w:shd w:val="clear" w:color="auto" w:fill="auto"/>
            <w:noWrap/>
            <w:vAlign w:val="center"/>
            <w:hideMark/>
          </w:tcPr>
          <w:p w14:paraId="78042A7E" w14:textId="3A4D8EA8" w:rsidR="00C4184B" w:rsidRPr="00F41F8B" w:rsidRDefault="00C4184B" w:rsidP="00C4184B">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N=844</w:t>
            </w:r>
          </w:p>
        </w:tc>
      </w:tr>
      <w:tr w:rsidR="00C4184B" w:rsidRPr="00F41F8B" w14:paraId="54434773" w14:textId="77777777" w:rsidTr="00C4184B">
        <w:trPr>
          <w:trHeight w:val="401"/>
        </w:trPr>
        <w:tc>
          <w:tcPr>
            <w:tcW w:w="2224" w:type="dxa"/>
            <w:tcBorders>
              <w:top w:val="nil"/>
              <w:left w:val="nil"/>
              <w:bottom w:val="nil"/>
              <w:right w:val="nil"/>
            </w:tcBorders>
            <w:shd w:val="clear" w:color="auto" w:fill="auto"/>
            <w:noWrap/>
            <w:vAlign w:val="center"/>
            <w:hideMark/>
          </w:tcPr>
          <w:p w14:paraId="5A7C32B3" w14:textId="1933DD6D" w:rsidR="00C4184B" w:rsidRPr="00F41F8B" w:rsidRDefault="00C4184B" w:rsidP="00C4184B">
            <w:pPr>
              <w:widowControl/>
              <w:ind w:leftChars="300" w:left="630"/>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PT-INR</w:t>
            </w:r>
          </w:p>
        </w:tc>
        <w:tc>
          <w:tcPr>
            <w:tcW w:w="2615" w:type="dxa"/>
            <w:tcBorders>
              <w:top w:val="nil"/>
              <w:left w:val="nil"/>
              <w:bottom w:val="nil"/>
              <w:right w:val="nil"/>
            </w:tcBorders>
            <w:shd w:val="clear" w:color="auto" w:fill="auto"/>
            <w:noWrap/>
            <w:vAlign w:val="center"/>
            <w:hideMark/>
          </w:tcPr>
          <w:p w14:paraId="69B1F55C" w14:textId="07525A69" w:rsidR="00C4184B" w:rsidRPr="00F41F8B" w:rsidRDefault="00C4184B" w:rsidP="00C4184B">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162 (19.2%)</w:t>
            </w:r>
          </w:p>
        </w:tc>
      </w:tr>
      <w:tr w:rsidR="00C4184B" w:rsidRPr="00F41F8B" w14:paraId="04311C29" w14:textId="77777777" w:rsidTr="00C4184B">
        <w:trPr>
          <w:trHeight w:val="401"/>
        </w:trPr>
        <w:tc>
          <w:tcPr>
            <w:tcW w:w="2224" w:type="dxa"/>
            <w:tcBorders>
              <w:top w:val="nil"/>
              <w:left w:val="nil"/>
              <w:bottom w:val="nil"/>
              <w:right w:val="nil"/>
            </w:tcBorders>
            <w:shd w:val="clear" w:color="auto" w:fill="auto"/>
            <w:noWrap/>
            <w:vAlign w:val="center"/>
            <w:hideMark/>
          </w:tcPr>
          <w:p w14:paraId="3418E2CA" w14:textId="27C5D4F2" w:rsidR="00C4184B" w:rsidRPr="00F41F8B" w:rsidRDefault="00C4184B" w:rsidP="00C4184B">
            <w:pPr>
              <w:widowControl/>
              <w:ind w:leftChars="300" w:left="630"/>
              <w:jc w:val="left"/>
              <w:rPr>
                <w:rFonts w:ascii="Times New Roman" w:eastAsia="Times New Roman" w:hAnsi="Times New Roman" w:cs="Times New Roman"/>
                <w:b/>
                <w:bCs/>
                <w:kern w:val="0"/>
                <w:szCs w:val="21"/>
              </w:rPr>
            </w:pPr>
            <w:r w:rsidRPr="00F41F8B">
              <w:rPr>
                <w:rFonts w:ascii="Times New Roman" w:eastAsia="Times New Roman" w:hAnsi="Times New Roman" w:cs="Times New Roman"/>
                <w:b/>
                <w:bCs/>
                <w:kern w:val="0"/>
                <w:szCs w:val="21"/>
              </w:rPr>
              <w:t>APTT</w:t>
            </w:r>
          </w:p>
        </w:tc>
        <w:tc>
          <w:tcPr>
            <w:tcW w:w="2615" w:type="dxa"/>
            <w:tcBorders>
              <w:top w:val="nil"/>
              <w:left w:val="nil"/>
              <w:bottom w:val="nil"/>
              <w:right w:val="nil"/>
            </w:tcBorders>
            <w:shd w:val="clear" w:color="auto" w:fill="auto"/>
            <w:noWrap/>
            <w:vAlign w:val="center"/>
            <w:hideMark/>
          </w:tcPr>
          <w:p w14:paraId="39C13B52" w14:textId="7D6323B7" w:rsidR="00C4184B" w:rsidRPr="00F41F8B" w:rsidRDefault="00C4184B" w:rsidP="00C4184B">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164 (19.4%)</w:t>
            </w:r>
          </w:p>
        </w:tc>
      </w:tr>
      <w:tr w:rsidR="00C4184B" w:rsidRPr="00F41F8B" w14:paraId="28D90200" w14:textId="77777777" w:rsidTr="00C4184B">
        <w:trPr>
          <w:trHeight w:val="401"/>
        </w:trPr>
        <w:tc>
          <w:tcPr>
            <w:tcW w:w="2224" w:type="dxa"/>
            <w:tcBorders>
              <w:top w:val="nil"/>
              <w:left w:val="nil"/>
              <w:bottom w:val="nil"/>
              <w:right w:val="nil"/>
            </w:tcBorders>
            <w:shd w:val="clear" w:color="auto" w:fill="auto"/>
            <w:noWrap/>
            <w:vAlign w:val="center"/>
            <w:hideMark/>
          </w:tcPr>
          <w:p w14:paraId="6B11F322" w14:textId="75A92E78" w:rsidR="00C4184B" w:rsidRPr="00F41F8B" w:rsidRDefault="00C4184B" w:rsidP="00C4184B">
            <w:pPr>
              <w:widowControl/>
              <w:ind w:leftChars="300" w:left="630"/>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FBG</w:t>
            </w:r>
          </w:p>
        </w:tc>
        <w:tc>
          <w:tcPr>
            <w:tcW w:w="2615" w:type="dxa"/>
            <w:tcBorders>
              <w:top w:val="nil"/>
              <w:left w:val="nil"/>
              <w:bottom w:val="nil"/>
              <w:right w:val="nil"/>
            </w:tcBorders>
            <w:shd w:val="clear" w:color="auto" w:fill="auto"/>
            <w:noWrap/>
            <w:vAlign w:val="center"/>
            <w:hideMark/>
          </w:tcPr>
          <w:p w14:paraId="2AA95FEE" w14:textId="5F5E1ED0" w:rsidR="00C4184B" w:rsidRPr="00F41F8B" w:rsidRDefault="00C4184B" w:rsidP="00C4184B">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237 (28.1%)</w:t>
            </w:r>
          </w:p>
        </w:tc>
      </w:tr>
      <w:tr w:rsidR="00C4184B" w:rsidRPr="00F41F8B" w14:paraId="34713AFD" w14:textId="77777777" w:rsidTr="00C4184B">
        <w:trPr>
          <w:trHeight w:val="401"/>
        </w:trPr>
        <w:tc>
          <w:tcPr>
            <w:tcW w:w="2224" w:type="dxa"/>
            <w:tcBorders>
              <w:top w:val="nil"/>
              <w:left w:val="nil"/>
              <w:right w:val="nil"/>
            </w:tcBorders>
            <w:shd w:val="clear" w:color="auto" w:fill="auto"/>
            <w:noWrap/>
            <w:vAlign w:val="center"/>
            <w:hideMark/>
          </w:tcPr>
          <w:p w14:paraId="282E7DE3" w14:textId="30798A01" w:rsidR="00C4184B" w:rsidRPr="00F41F8B" w:rsidRDefault="00C4184B" w:rsidP="00C4184B">
            <w:pPr>
              <w:widowControl/>
              <w:ind w:leftChars="300" w:left="630"/>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DD</w:t>
            </w:r>
          </w:p>
        </w:tc>
        <w:tc>
          <w:tcPr>
            <w:tcW w:w="2615" w:type="dxa"/>
            <w:tcBorders>
              <w:top w:val="nil"/>
              <w:left w:val="nil"/>
              <w:right w:val="nil"/>
            </w:tcBorders>
            <w:shd w:val="clear" w:color="auto" w:fill="auto"/>
            <w:noWrap/>
            <w:vAlign w:val="center"/>
            <w:hideMark/>
          </w:tcPr>
          <w:p w14:paraId="1AA036AC" w14:textId="38D0EACE" w:rsidR="00C4184B" w:rsidRPr="00F41F8B" w:rsidRDefault="00C4184B" w:rsidP="00C4184B">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209 (24.8%)</w:t>
            </w:r>
          </w:p>
        </w:tc>
      </w:tr>
      <w:tr w:rsidR="00C4184B" w:rsidRPr="00F41F8B" w14:paraId="05C962D7" w14:textId="77777777" w:rsidTr="00C4184B">
        <w:trPr>
          <w:trHeight w:val="401"/>
        </w:trPr>
        <w:tc>
          <w:tcPr>
            <w:tcW w:w="2224" w:type="dxa"/>
            <w:tcBorders>
              <w:top w:val="nil"/>
              <w:left w:val="nil"/>
              <w:bottom w:val="single" w:sz="4" w:space="0" w:color="auto"/>
              <w:right w:val="nil"/>
            </w:tcBorders>
            <w:shd w:val="clear" w:color="auto" w:fill="auto"/>
            <w:noWrap/>
            <w:vAlign w:val="center"/>
            <w:hideMark/>
          </w:tcPr>
          <w:p w14:paraId="76F0BC92" w14:textId="41CCA120" w:rsidR="00C4184B" w:rsidRPr="00F41F8B" w:rsidRDefault="00E30693" w:rsidP="00C4184B">
            <w:pPr>
              <w:widowControl/>
              <w:ind w:firstLineChars="300" w:firstLine="630"/>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T</w:t>
            </w:r>
            <w:r w:rsidR="00C4184B" w:rsidRPr="00F41F8B">
              <w:rPr>
                <w:rFonts w:ascii="Times New Roman" w:eastAsia="Yu Gothic" w:hAnsi="Times New Roman" w:cs="Times New Roman"/>
                <w:b/>
                <w:bCs/>
                <w:color w:val="000000"/>
                <w:kern w:val="0"/>
                <w:szCs w:val="21"/>
              </w:rPr>
              <w:t>otal</w:t>
            </w:r>
          </w:p>
        </w:tc>
        <w:tc>
          <w:tcPr>
            <w:tcW w:w="2615" w:type="dxa"/>
            <w:tcBorders>
              <w:top w:val="nil"/>
              <w:left w:val="nil"/>
              <w:bottom w:val="single" w:sz="4" w:space="0" w:color="auto"/>
              <w:right w:val="nil"/>
            </w:tcBorders>
            <w:shd w:val="clear" w:color="auto" w:fill="auto"/>
            <w:noWrap/>
            <w:vAlign w:val="center"/>
            <w:hideMark/>
          </w:tcPr>
          <w:p w14:paraId="0C7F23E1" w14:textId="624E1C9E" w:rsidR="00C4184B" w:rsidRPr="00F41F8B" w:rsidRDefault="00C4184B" w:rsidP="00C4184B">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286 (33.9%)</w:t>
            </w:r>
          </w:p>
        </w:tc>
      </w:tr>
    </w:tbl>
    <w:p w14:paraId="4505B603" w14:textId="55958839" w:rsidR="00C4184B" w:rsidRPr="00915601" w:rsidRDefault="00C4184B" w:rsidP="00C4184B">
      <w:pPr>
        <w:rPr>
          <w:rFonts w:ascii="Times New Roman" w:hAnsi="Times New Roman" w:cs="Times New Roman"/>
          <w:bCs/>
          <w:sz w:val="24"/>
        </w:rPr>
      </w:pPr>
      <w:r w:rsidRPr="00915601">
        <w:rPr>
          <w:rFonts w:ascii="Times New Roman" w:hAnsi="Times New Roman" w:cs="Times New Roman"/>
          <w:bCs/>
          <w:sz w:val="24"/>
        </w:rPr>
        <w:t>PT-INR: prothrombin time-international normalized ratio, APTT: activated partial thromboplastin time, FBG: fibrinogen, DD: D-dimer</w:t>
      </w:r>
      <w:r w:rsidR="00E30693" w:rsidRPr="00F41F8B">
        <w:rPr>
          <w:rFonts w:ascii="Times New Roman" w:hAnsi="Times New Roman" w:cs="Times New Roman"/>
          <w:bCs/>
          <w:sz w:val="24"/>
        </w:rPr>
        <w:t>, TBI: traumatic brain injury</w:t>
      </w:r>
    </w:p>
    <w:p w14:paraId="7784D07E" w14:textId="77777777" w:rsidR="00C4184B" w:rsidRPr="00F41F8B" w:rsidRDefault="00C4184B" w:rsidP="00823056">
      <w:pPr>
        <w:rPr>
          <w:rFonts w:ascii="Times New Roman" w:hAnsi="Times New Roman" w:cs="Times New Roman"/>
          <w:b/>
          <w:sz w:val="24"/>
        </w:rPr>
      </w:pPr>
    </w:p>
    <w:p w14:paraId="47128969" w14:textId="77777777" w:rsidR="00736838" w:rsidRPr="00F41F8B" w:rsidRDefault="00736838" w:rsidP="00823056">
      <w:pPr>
        <w:rPr>
          <w:rFonts w:ascii="Times New Roman" w:hAnsi="Times New Roman" w:cs="Times New Roman"/>
          <w:b/>
          <w:sz w:val="24"/>
        </w:rPr>
        <w:sectPr w:rsidR="00736838" w:rsidRPr="00F41F8B" w:rsidSect="004332DC">
          <w:pgSz w:w="11900" w:h="16840"/>
          <w:pgMar w:top="720" w:right="720" w:bottom="720" w:left="720" w:header="851" w:footer="992" w:gutter="0"/>
          <w:cols w:space="425"/>
          <w:docGrid w:type="lines" w:linePitch="360"/>
        </w:sectPr>
      </w:pPr>
    </w:p>
    <w:p w14:paraId="79812DD9" w14:textId="62CAF385" w:rsidR="00736838" w:rsidRPr="00F41F8B" w:rsidRDefault="00DB2180" w:rsidP="00736838">
      <w:pPr>
        <w:rPr>
          <w:rFonts w:ascii="Times New Roman" w:hAnsi="Times New Roman" w:cs="Times New Roman"/>
          <w:b/>
          <w:sz w:val="24"/>
        </w:rPr>
      </w:pPr>
      <w:r>
        <w:rPr>
          <w:rFonts w:ascii="Times New Roman" w:hAnsi="Times New Roman" w:cs="Times New Roman"/>
          <w:b/>
          <w:sz w:val="24"/>
        </w:rPr>
        <w:lastRenderedPageBreak/>
        <w:t>Additional File 6</w:t>
      </w:r>
      <w:r w:rsidR="00736838" w:rsidRPr="00F41F8B">
        <w:rPr>
          <w:rFonts w:ascii="Times New Roman" w:hAnsi="Times New Roman" w:cs="Times New Roman"/>
          <w:b/>
          <w:sz w:val="24"/>
        </w:rPr>
        <w:t xml:space="preserve">. Pearson </w:t>
      </w:r>
      <w:r w:rsidR="006767DD" w:rsidRPr="00F41F8B">
        <w:rPr>
          <w:rFonts w:ascii="Times New Roman" w:hAnsi="Times New Roman" w:cs="Times New Roman"/>
          <w:b/>
          <w:sz w:val="24"/>
        </w:rPr>
        <w:t>c</w:t>
      </w:r>
      <w:r w:rsidR="00736838" w:rsidRPr="00F41F8B">
        <w:rPr>
          <w:rFonts w:ascii="Times New Roman" w:hAnsi="Times New Roman" w:cs="Times New Roman"/>
          <w:b/>
          <w:sz w:val="24"/>
        </w:rPr>
        <w:t>orrelation coefficients for each coagulation parameter</w:t>
      </w:r>
    </w:p>
    <w:tbl>
      <w:tblPr>
        <w:tblW w:w="7018" w:type="dxa"/>
        <w:tblCellMar>
          <w:left w:w="99" w:type="dxa"/>
          <w:right w:w="99" w:type="dxa"/>
        </w:tblCellMar>
        <w:tblLook w:val="04A0" w:firstRow="1" w:lastRow="0" w:firstColumn="1" w:lastColumn="0" w:noHBand="0" w:noVBand="1"/>
      </w:tblPr>
      <w:tblGrid>
        <w:gridCol w:w="2335"/>
        <w:gridCol w:w="1187"/>
        <w:gridCol w:w="1220"/>
        <w:gridCol w:w="265"/>
        <w:gridCol w:w="656"/>
        <w:gridCol w:w="298"/>
        <w:gridCol w:w="792"/>
        <w:gridCol w:w="265"/>
      </w:tblGrid>
      <w:tr w:rsidR="00E268C5" w:rsidRPr="00F41F8B" w14:paraId="46D2EB65" w14:textId="77777777" w:rsidTr="006767DD">
        <w:trPr>
          <w:trHeight w:val="280"/>
        </w:trPr>
        <w:tc>
          <w:tcPr>
            <w:tcW w:w="2335" w:type="dxa"/>
            <w:tcBorders>
              <w:top w:val="single" w:sz="8" w:space="0" w:color="auto"/>
              <w:left w:val="nil"/>
              <w:bottom w:val="single" w:sz="8" w:space="0" w:color="auto"/>
              <w:right w:val="nil"/>
            </w:tcBorders>
            <w:shd w:val="clear" w:color="auto" w:fill="auto"/>
            <w:noWrap/>
            <w:vAlign w:val="center"/>
            <w:hideMark/>
          </w:tcPr>
          <w:p w14:paraId="2DA86DA6" w14:textId="7F5AB411" w:rsidR="00E268C5" w:rsidRPr="00F41F8B" w:rsidRDefault="00E268C5" w:rsidP="009532E3">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Variable</w:t>
            </w:r>
          </w:p>
        </w:tc>
        <w:tc>
          <w:tcPr>
            <w:tcW w:w="1187" w:type="dxa"/>
            <w:tcBorders>
              <w:top w:val="single" w:sz="8" w:space="0" w:color="auto"/>
              <w:left w:val="nil"/>
              <w:bottom w:val="single" w:sz="8" w:space="0" w:color="auto"/>
              <w:right w:val="nil"/>
            </w:tcBorders>
            <w:vAlign w:val="center"/>
          </w:tcPr>
          <w:p w14:paraId="630EFE59" w14:textId="55BADE78" w:rsidR="00E268C5" w:rsidRPr="00F41F8B" w:rsidRDefault="00E268C5" w:rsidP="00E268C5">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Reference</w:t>
            </w:r>
          </w:p>
        </w:tc>
        <w:tc>
          <w:tcPr>
            <w:tcW w:w="1220" w:type="dxa"/>
            <w:tcBorders>
              <w:top w:val="single" w:sz="8" w:space="0" w:color="auto"/>
              <w:left w:val="nil"/>
              <w:bottom w:val="single" w:sz="8" w:space="0" w:color="auto"/>
              <w:right w:val="nil"/>
            </w:tcBorders>
            <w:shd w:val="clear" w:color="auto" w:fill="auto"/>
            <w:noWrap/>
            <w:vAlign w:val="center"/>
            <w:hideMark/>
          </w:tcPr>
          <w:p w14:paraId="318341D6" w14:textId="7CF589D1" w:rsidR="00E268C5" w:rsidRPr="00F41F8B" w:rsidRDefault="00E268C5" w:rsidP="009532E3">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Correlation coefficient</w:t>
            </w:r>
          </w:p>
        </w:tc>
        <w:tc>
          <w:tcPr>
            <w:tcW w:w="265" w:type="dxa"/>
            <w:tcBorders>
              <w:top w:val="single" w:sz="8" w:space="0" w:color="auto"/>
              <w:left w:val="nil"/>
              <w:bottom w:val="single" w:sz="8" w:space="0" w:color="auto"/>
              <w:right w:val="nil"/>
            </w:tcBorders>
            <w:shd w:val="clear" w:color="auto" w:fill="auto"/>
            <w:noWrap/>
            <w:vAlign w:val="center"/>
            <w:hideMark/>
          </w:tcPr>
          <w:p w14:paraId="138181FE" w14:textId="77777777" w:rsidR="00E268C5" w:rsidRPr="00F41F8B" w:rsidRDefault="00E268C5" w:rsidP="009532E3">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c>
          <w:tcPr>
            <w:tcW w:w="1746" w:type="dxa"/>
            <w:gridSpan w:val="3"/>
            <w:tcBorders>
              <w:top w:val="single" w:sz="8" w:space="0" w:color="auto"/>
              <w:left w:val="nil"/>
              <w:bottom w:val="single" w:sz="8" w:space="0" w:color="auto"/>
              <w:right w:val="nil"/>
            </w:tcBorders>
            <w:shd w:val="clear" w:color="auto" w:fill="auto"/>
            <w:noWrap/>
            <w:vAlign w:val="center"/>
            <w:hideMark/>
          </w:tcPr>
          <w:p w14:paraId="6A64992E" w14:textId="73F24DD8" w:rsidR="00E268C5" w:rsidRPr="00F41F8B" w:rsidRDefault="00E268C5" w:rsidP="009532E3">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95%</w:t>
            </w:r>
            <w:r w:rsidR="006767DD" w:rsidRPr="00F41F8B">
              <w:rPr>
                <w:rFonts w:ascii="Times New Roman" w:eastAsia="ＭＳ Ｐゴシック" w:hAnsi="Times New Roman" w:cs="Times New Roman"/>
                <w:b/>
                <w:bCs/>
                <w:color w:val="000000"/>
                <w:kern w:val="0"/>
                <w:sz w:val="20"/>
                <w:szCs w:val="20"/>
              </w:rPr>
              <w:t xml:space="preserve"> </w:t>
            </w:r>
            <w:r w:rsidRPr="00F41F8B">
              <w:rPr>
                <w:rFonts w:ascii="Times New Roman" w:eastAsia="ＭＳ Ｐゴシック" w:hAnsi="Times New Roman" w:cs="Times New Roman"/>
                <w:b/>
                <w:bCs/>
                <w:color w:val="000000"/>
                <w:kern w:val="0"/>
                <w:sz w:val="20"/>
                <w:szCs w:val="20"/>
              </w:rPr>
              <w:t>CI</w:t>
            </w:r>
          </w:p>
        </w:tc>
        <w:tc>
          <w:tcPr>
            <w:tcW w:w="265" w:type="dxa"/>
            <w:tcBorders>
              <w:top w:val="single" w:sz="8" w:space="0" w:color="auto"/>
              <w:left w:val="nil"/>
              <w:bottom w:val="single" w:sz="8" w:space="0" w:color="auto"/>
              <w:right w:val="nil"/>
            </w:tcBorders>
            <w:shd w:val="clear" w:color="auto" w:fill="auto"/>
            <w:noWrap/>
            <w:vAlign w:val="center"/>
            <w:hideMark/>
          </w:tcPr>
          <w:p w14:paraId="3055647C" w14:textId="77777777" w:rsidR="00E268C5" w:rsidRPr="00F41F8B" w:rsidRDefault="00E268C5" w:rsidP="009532E3">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r>
      <w:tr w:rsidR="00E268C5" w:rsidRPr="00F41F8B" w14:paraId="31E34D8A" w14:textId="77777777" w:rsidTr="006767DD">
        <w:trPr>
          <w:trHeight w:val="260"/>
        </w:trPr>
        <w:tc>
          <w:tcPr>
            <w:tcW w:w="2335" w:type="dxa"/>
            <w:tcBorders>
              <w:top w:val="single" w:sz="8" w:space="0" w:color="auto"/>
              <w:left w:val="nil"/>
              <w:bottom w:val="nil"/>
              <w:right w:val="nil"/>
            </w:tcBorders>
            <w:shd w:val="clear" w:color="auto" w:fill="auto"/>
            <w:noWrap/>
            <w:vAlign w:val="center"/>
            <w:hideMark/>
          </w:tcPr>
          <w:p w14:paraId="249D63ED" w14:textId="48CC0438" w:rsidR="00E268C5" w:rsidRPr="00F41F8B" w:rsidRDefault="00E268C5" w:rsidP="00E268C5">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APTT</w:t>
            </w:r>
          </w:p>
        </w:tc>
        <w:tc>
          <w:tcPr>
            <w:tcW w:w="1187" w:type="dxa"/>
            <w:tcBorders>
              <w:top w:val="nil"/>
              <w:left w:val="nil"/>
              <w:bottom w:val="nil"/>
              <w:right w:val="nil"/>
            </w:tcBorders>
          </w:tcPr>
          <w:p w14:paraId="35AE11DC" w14:textId="00F9E5A0" w:rsidR="00E268C5" w:rsidRPr="00F41F8B" w:rsidRDefault="00E268C5" w:rsidP="00831845">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PT-INR</w:t>
            </w:r>
          </w:p>
        </w:tc>
        <w:tc>
          <w:tcPr>
            <w:tcW w:w="1220" w:type="dxa"/>
            <w:tcBorders>
              <w:top w:val="nil"/>
              <w:left w:val="nil"/>
              <w:bottom w:val="nil"/>
              <w:right w:val="nil"/>
            </w:tcBorders>
            <w:shd w:val="clear" w:color="auto" w:fill="auto"/>
            <w:noWrap/>
            <w:vAlign w:val="center"/>
            <w:hideMark/>
          </w:tcPr>
          <w:p w14:paraId="450F3398" w14:textId="2BFABD00" w:rsidR="00E268C5" w:rsidRPr="00F41F8B" w:rsidRDefault="00831845" w:rsidP="00E268C5">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0.48</w:t>
            </w:r>
          </w:p>
        </w:tc>
        <w:tc>
          <w:tcPr>
            <w:tcW w:w="265" w:type="dxa"/>
            <w:tcBorders>
              <w:top w:val="nil"/>
              <w:left w:val="nil"/>
              <w:bottom w:val="nil"/>
              <w:right w:val="nil"/>
            </w:tcBorders>
            <w:shd w:val="clear" w:color="auto" w:fill="auto"/>
            <w:noWrap/>
            <w:vAlign w:val="center"/>
            <w:hideMark/>
          </w:tcPr>
          <w:p w14:paraId="733B2668" w14:textId="72B50A2A" w:rsidR="00E268C5" w:rsidRPr="00F41F8B" w:rsidRDefault="00E268C5" w:rsidP="00E268C5">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3F3D5BF7" w14:textId="7CDE0EB4" w:rsidR="00E268C5" w:rsidRPr="00F41F8B" w:rsidRDefault="00E268C5" w:rsidP="00E268C5">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0.</w:t>
            </w:r>
            <w:r w:rsidR="00831845" w:rsidRPr="00F41F8B">
              <w:rPr>
                <w:rFonts w:ascii="Times New Roman" w:eastAsia="ＭＳ Ｐゴシック" w:hAnsi="Times New Roman" w:cs="Times New Roman"/>
                <w:color w:val="000000"/>
                <w:kern w:val="0"/>
                <w:sz w:val="20"/>
                <w:szCs w:val="20"/>
              </w:rPr>
              <w:t>42</w:t>
            </w:r>
          </w:p>
        </w:tc>
        <w:tc>
          <w:tcPr>
            <w:tcW w:w="298" w:type="dxa"/>
            <w:tcBorders>
              <w:top w:val="nil"/>
              <w:left w:val="nil"/>
              <w:bottom w:val="nil"/>
              <w:right w:val="nil"/>
            </w:tcBorders>
            <w:shd w:val="clear" w:color="auto" w:fill="auto"/>
            <w:noWrap/>
            <w:vAlign w:val="center"/>
            <w:hideMark/>
          </w:tcPr>
          <w:p w14:paraId="2FFDFA0F" w14:textId="2653D52F" w:rsidR="00E268C5" w:rsidRPr="00F41F8B" w:rsidRDefault="006767DD" w:rsidP="00E268C5">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nil"/>
              <w:right w:val="nil"/>
            </w:tcBorders>
            <w:shd w:val="clear" w:color="auto" w:fill="auto"/>
            <w:noWrap/>
            <w:vAlign w:val="center"/>
            <w:hideMark/>
          </w:tcPr>
          <w:p w14:paraId="3D6ED76F" w14:textId="19143307" w:rsidR="00E268C5" w:rsidRPr="00F41F8B" w:rsidRDefault="00831845" w:rsidP="00E268C5">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0.55</w:t>
            </w:r>
          </w:p>
        </w:tc>
        <w:tc>
          <w:tcPr>
            <w:tcW w:w="265" w:type="dxa"/>
            <w:tcBorders>
              <w:top w:val="nil"/>
              <w:left w:val="nil"/>
              <w:bottom w:val="nil"/>
              <w:right w:val="nil"/>
            </w:tcBorders>
            <w:shd w:val="clear" w:color="auto" w:fill="auto"/>
            <w:noWrap/>
            <w:vAlign w:val="center"/>
            <w:hideMark/>
          </w:tcPr>
          <w:p w14:paraId="604B89D3" w14:textId="79264383" w:rsidR="00E268C5" w:rsidRPr="00F41F8B" w:rsidRDefault="00E268C5" w:rsidP="00E268C5">
            <w:pPr>
              <w:widowControl/>
              <w:jc w:val="center"/>
              <w:rPr>
                <w:rFonts w:ascii="Times New Roman" w:eastAsia="Times New Roman" w:hAnsi="Times New Roman" w:cs="Times New Roman"/>
                <w:kern w:val="0"/>
                <w:sz w:val="20"/>
                <w:szCs w:val="20"/>
              </w:rPr>
            </w:pPr>
          </w:p>
        </w:tc>
      </w:tr>
      <w:tr w:rsidR="006767DD" w:rsidRPr="00F41F8B" w14:paraId="0C2C8EFE" w14:textId="77777777" w:rsidTr="00915601">
        <w:trPr>
          <w:trHeight w:val="260"/>
        </w:trPr>
        <w:tc>
          <w:tcPr>
            <w:tcW w:w="2335" w:type="dxa"/>
            <w:tcBorders>
              <w:top w:val="nil"/>
              <w:left w:val="nil"/>
              <w:bottom w:val="nil"/>
              <w:right w:val="nil"/>
            </w:tcBorders>
            <w:shd w:val="clear" w:color="auto" w:fill="auto"/>
            <w:noWrap/>
            <w:vAlign w:val="center"/>
            <w:hideMark/>
          </w:tcPr>
          <w:p w14:paraId="70195B82" w14:textId="1F6EB7CC"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FBG</w:t>
            </w:r>
          </w:p>
        </w:tc>
        <w:tc>
          <w:tcPr>
            <w:tcW w:w="1187" w:type="dxa"/>
            <w:tcBorders>
              <w:top w:val="nil"/>
              <w:left w:val="nil"/>
              <w:bottom w:val="nil"/>
              <w:right w:val="nil"/>
            </w:tcBorders>
          </w:tcPr>
          <w:p w14:paraId="042A7308" w14:textId="026EF9D2"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PT-INR</w:t>
            </w:r>
          </w:p>
        </w:tc>
        <w:tc>
          <w:tcPr>
            <w:tcW w:w="1220" w:type="dxa"/>
            <w:tcBorders>
              <w:top w:val="nil"/>
              <w:left w:val="nil"/>
              <w:bottom w:val="nil"/>
              <w:right w:val="nil"/>
            </w:tcBorders>
            <w:shd w:val="clear" w:color="auto" w:fill="auto"/>
            <w:noWrap/>
            <w:vAlign w:val="center"/>
            <w:hideMark/>
          </w:tcPr>
          <w:p w14:paraId="17D87095" w14:textId="7E7CF089"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-0.03</w:t>
            </w:r>
          </w:p>
        </w:tc>
        <w:tc>
          <w:tcPr>
            <w:tcW w:w="265" w:type="dxa"/>
            <w:tcBorders>
              <w:top w:val="nil"/>
              <w:left w:val="nil"/>
              <w:bottom w:val="nil"/>
              <w:right w:val="nil"/>
            </w:tcBorders>
            <w:shd w:val="clear" w:color="auto" w:fill="auto"/>
            <w:noWrap/>
            <w:vAlign w:val="center"/>
            <w:hideMark/>
          </w:tcPr>
          <w:p w14:paraId="6563D353" w14:textId="4BF8F7D1" w:rsidR="006767DD" w:rsidRPr="00F41F8B" w:rsidRDefault="006767DD" w:rsidP="006767DD">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41AF1721" w14:textId="110A232B"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-0.11</w:t>
            </w:r>
          </w:p>
        </w:tc>
        <w:tc>
          <w:tcPr>
            <w:tcW w:w="298" w:type="dxa"/>
            <w:tcBorders>
              <w:top w:val="nil"/>
              <w:left w:val="nil"/>
              <w:bottom w:val="nil"/>
              <w:right w:val="nil"/>
            </w:tcBorders>
            <w:shd w:val="clear" w:color="auto" w:fill="auto"/>
            <w:noWrap/>
            <w:hideMark/>
          </w:tcPr>
          <w:p w14:paraId="7517301E" w14:textId="2947F740"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nil"/>
              <w:right w:val="nil"/>
            </w:tcBorders>
            <w:shd w:val="clear" w:color="auto" w:fill="auto"/>
            <w:noWrap/>
            <w:vAlign w:val="center"/>
            <w:hideMark/>
          </w:tcPr>
          <w:p w14:paraId="159DD4A7" w14:textId="39CB4450"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0.05</w:t>
            </w:r>
          </w:p>
        </w:tc>
        <w:tc>
          <w:tcPr>
            <w:tcW w:w="265" w:type="dxa"/>
            <w:tcBorders>
              <w:top w:val="nil"/>
              <w:left w:val="nil"/>
              <w:bottom w:val="nil"/>
              <w:right w:val="nil"/>
            </w:tcBorders>
            <w:shd w:val="clear" w:color="auto" w:fill="auto"/>
            <w:noWrap/>
            <w:vAlign w:val="center"/>
            <w:hideMark/>
          </w:tcPr>
          <w:p w14:paraId="62F3D7EB" w14:textId="48E5226C" w:rsidR="006767DD" w:rsidRPr="00F41F8B" w:rsidRDefault="006767DD" w:rsidP="006767DD">
            <w:pPr>
              <w:widowControl/>
              <w:jc w:val="center"/>
              <w:rPr>
                <w:rFonts w:ascii="Times New Roman" w:eastAsia="Times New Roman" w:hAnsi="Times New Roman" w:cs="Times New Roman"/>
                <w:kern w:val="0"/>
                <w:sz w:val="20"/>
                <w:szCs w:val="20"/>
              </w:rPr>
            </w:pPr>
          </w:p>
        </w:tc>
      </w:tr>
      <w:tr w:rsidR="006767DD" w:rsidRPr="00F41F8B" w14:paraId="48070153" w14:textId="77777777" w:rsidTr="00915601">
        <w:trPr>
          <w:trHeight w:val="260"/>
        </w:trPr>
        <w:tc>
          <w:tcPr>
            <w:tcW w:w="2335" w:type="dxa"/>
            <w:tcBorders>
              <w:top w:val="nil"/>
              <w:left w:val="nil"/>
              <w:bottom w:val="nil"/>
              <w:right w:val="nil"/>
            </w:tcBorders>
            <w:shd w:val="clear" w:color="auto" w:fill="auto"/>
            <w:noWrap/>
            <w:vAlign w:val="center"/>
            <w:hideMark/>
          </w:tcPr>
          <w:p w14:paraId="4A685F6A" w14:textId="07F226D7"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DD</w:t>
            </w:r>
          </w:p>
        </w:tc>
        <w:tc>
          <w:tcPr>
            <w:tcW w:w="1187" w:type="dxa"/>
            <w:tcBorders>
              <w:top w:val="nil"/>
              <w:left w:val="nil"/>
              <w:bottom w:val="nil"/>
              <w:right w:val="nil"/>
            </w:tcBorders>
          </w:tcPr>
          <w:p w14:paraId="29647DF3" w14:textId="183A3280"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PT-INR</w:t>
            </w:r>
          </w:p>
        </w:tc>
        <w:tc>
          <w:tcPr>
            <w:tcW w:w="1220" w:type="dxa"/>
            <w:tcBorders>
              <w:top w:val="nil"/>
              <w:left w:val="nil"/>
              <w:bottom w:val="nil"/>
              <w:right w:val="nil"/>
            </w:tcBorders>
            <w:shd w:val="clear" w:color="auto" w:fill="auto"/>
            <w:noWrap/>
            <w:vAlign w:val="center"/>
            <w:hideMark/>
          </w:tcPr>
          <w:p w14:paraId="21214D23" w14:textId="2A33CA77"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0.06</w:t>
            </w:r>
          </w:p>
        </w:tc>
        <w:tc>
          <w:tcPr>
            <w:tcW w:w="265" w:type="dxa"/>
            <w:tcBorders>
              <w:top w:val="nil"/>
              <w:left w:val="nil"/>
              <w:bottom w:val="nil"/>
              <w:right w:val="nil"/>
            </w:tcBorders>
            <w:shd w:val="clear" w:color="auto" w:fill="auto"/>
            <w:noWrap/>
            <w:vAlign w:val="center"/>
            <w:hideMark/>
          </w:tcPr>
          <w:p w14:paraId="1598F336" w14:textId="196670B7" w:rsidR="006767DD" w:rsidRPr="00F41F8B" w:rsidRDefault="006767DD" w:rsidP="006767DD">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27B71AA3" w14:textId="1791362F"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-0.03</w:t>
            </w:r>
          </w:p>
        </w:tc>
        <w:tc>
          <w:tcPr>
            <w:tcW w:w="298" w:type="dxa"/>
            <w:tcBorders>
              <w:top w:val="nil"/>
              <w:left w:val="nil"/>
              <w:bottom w:val="nil"/>
              <w:right w:val="nil"/>
            </w:tcBorders>
            <w:shd w:val="clear" w:color="auto" w:fill="auto"/>
            <w:noWrap/>
            <w:hideMark/>
          </w:tcPr>
          <w:p w14:paraId="3685A5A6" w14:textId="09FECA0A"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nil"/>
              <w:right w:val="nil"/>
            </w:tcBorders>
            <w:shd w:val="clear" w:color="auto" w:fill="auto"/>
            <w:noWrap/>
            <w:vAlign w:val="center"/>
            <w:hideMark/>
          </w:tcPr>
          <w:p w14:paraId="4030A141" w14:textId="43E978D3"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0.14</w:t>
            </w:r>
          </w:p>
        </w:tc>
        <w:tc>
          <w:tcPr>
            <w:tcW w:w="265" w:type="dxa"/>
            <w:tcBorders>
              <w:top w:val="nil"/>
              <w:left w:val="nil"/>
              <w:bottom w:val="nil"/>
              <w:right w:val="nil"/>
            </w:tcBorders>
            <w:shd w:val="clear" w:color="auto" w:fill="auto"/>
            <w:noWrap/>
            <w:vAlign w:val="center"/>
            <w:hideMark/>
          </w:tcPr>
          <w:p w14:paraId="24A70D30" w14:textId="0E99A5E5" w:rsidR="006767DD" w:rsidRPr="00F41F8B" w:rsidRDefault="006767DD" w:rsidP="006767DD">
            <w:pPr>
              <w:widowControl/>
              <w:jc w:val="center"/>
              <w:rPr>
                <w:rFonts w:ascii="Times New Roman" w:eastAsia="Times New Roman" w:hAnsi="Times New Roman" w:cs="Times New Roman"/>
                <w:kern w:val="0"/>
                <w:sz w:val="20"/>
                <w:szCs w:val="20"/>
              </w:rPr>
            </w:pPr>
          </w:p>
        </w:tc>
      </w:tr>
      <w:tr w:rsidR="006767DD" w:rsidRPr="00F41F8B" w14:paraId="6CAC51C5" w14:textId="77777777" w:rsidTr="00915601">
        <w:trPr>
          <w:trHeight w:val="260"/>
        </w:trPr>
        <w:tc>
          <w:tcPr>
            <w:tcW w:w="2335" w:type="dxa"/>
            <w:tcBorders>
              <w:top w:val="nil"/>
              <w:left w:val="nil"/>
              <w:bottom w:val="nil"/>
              <w:right w:val="nil"/>
            </w:tcBorders>
            <w:shd w:val="clear" w:color="auto" w:fill="auto"/>
            <w:noWrap/>
            <w:vAlign w:val="center"/>
            <w:hideMark/>
          </w:tcPr>
          <w:p w14:paraId="0475C089" w14:textId="2FC657BE"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FBG</w:t>
            </w:r>
          </w:p>
        </w:tc>
        <w:tc>
          <w:tcPr>
            <w:tcW w:w="1187" w:type="dxa"/>
            <w:tcBorders>
              <w:top w:val="nil"/>
              <w:left w:val="nil"/>
              <w:bottom w:val="nil"/>
              <w:right w:val="nil"/>
            </w:tcBorders>
          </w:tcPr>
          <w:p w14:paraId="7E3006FF" w14:textId="51ED7648"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APTT</w:t>
            </w:r>
          </w:p>
        </w:tc>
        <w:tc>
          <w:tcPr>
            <w:tcW w:w="1220" w:type="dxa"/>
            <w:tcBorders>
              <w:top w:val="nil"/>
              <w:left w:val="nil"/>
              <w:bottom w:val="nil"/>
              <w:right w:val="nil"/>
            </w:tcBorders>
            <w:shd w:val="clear" w:color="auto" w:fill="auto"/>
            <w:noWrap/>
            <w:vAlign w:val="center"/>
            <w:hideMark/>
          </w:tcPr>
          <w:p w14:paraId="3467ED29" w14:textId="5342715D"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-0.17</w:t>
            </w:r>
          </w:p>
        </w:tc>
        <w:tc>
          <w:tcPr>
            <w:tcW w:w="265" w:type="dxa"/>
            <w:tcBorders>
              <w:top w:val="nil"/>
              <w:left w:val="nil"/>
              <w:bottom w:val="nil"/>
              <w:right w:val="nil"/>
            </w:tcBorders>
            <w:shd w:val="clear" w:color="auto" w:fill="auto"/>
            <w:noWrap/>
            <w:vAlign w:val="center"/>
            <w:hideMark/>
          </w:tcPr>
          <w:p w14:paraId="120209E0" w14:textId="377E07E0" w:rsidR="006767DD" w:rsidRPr="00F41F8B" w:rsidRDefault="006767DD" w:rsidP="006767DD">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734190E4" w14:textId="1FBE5540"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-0.25</w:t>
            </w:r>
          </w:p>
        </w:tc>
        <w:tc>
          <w:tcPr>
            <w:tcW w:w="298" w:type="dxa"/>
            <w:tcBorders>
              <w:top w:val="nil"/>
              <w:left w:val="nil"/>
              <w:bottom w:val="nil"/>
              <w:right w:val="nil"/>
            </w:tcBorders>
            <w:shd w:val="clear" w:color="auto" w:fill="auto"/>
            <w:noWrap/>
            <w:hideMark/>
          </w:tcPr>
          <w:p w14:paraId="356075B6" w14:textId="7900F35D"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nil"/>
              <w:right w:val="nil"/>
            </w:tcBorders>
            <w:shd w:val="clear" w:color="auto" w:fill="auto"/>
            <w:noWrap/>
            <w:vAlign w:val="center"/>
            <w:hideMark/>
          </w:tcPr>
          <w:p w14:paraId="50909CC2" w14:textId="1D8E808C"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-0.09</w:t>
            </w:r>
          </w:p>
        </w:tc>
        <w:tc>
          <w:tcPr>
            <w:tcW w:w="265" w:type="dxa"/>
            <w:tcBorders>
              <w:top w:val="nil"/>
              <w:left w:val="nil"/>
              <w:bottom w:val="nil"/>
              <w:right w:val="nil"/>
            </w:tcBorders>
            <w:shd w:val="clear" w:color="auto" w:fill="auto"/>
            <w:noWrap/>
            <w:vAlign w:val="center"/>
            <w:hideMark/>
          </w:tcPr>
          <w:p w14:paraId="56DAAFEB" w14:textId="34853291" w:rsidR="006767DD" w:rsidRPr="00F41F8B" w:rsidRDefault="006767DD" w:rsidP="006767DD">
            <w:pPr>
              <w:widowControl/>
              <w:jc w:val="center"/>
              <w:rPr>
                <w:rFonts w:ascii="Times New Roman" w:eastAsia="Times New Roman" w:hAnsi="Times New Roman" w:cs="Times New Roman"/>
                <w:kern w:val="0"/>
                <w:sz w:val="20"/>
                <w:szCs w:val="20"/>
              </w:rPr>
            </w:pPr>
          </w:p>
        </w:tc>
      </w:tr>
      <w:tr w:rsidR="006767DD" w:rsidRPr="00F41F8B" w14:paraId="07C9170C" w14:textId="77777777" w:rsidTr="00915601">
        <w:trPr>
          <w:trHeight w:val="260"/>
        </w:trPr>
        <w:tc>
          <w:tcPr>
            <w:tcW w:w="2335" w:type="dxa"/>
            <w:tcBorders>
              <w:top w:val="nil"/>
              <w:left w:val="nil"/>
              <w:bottom w:val="nil"/>
              <w:right w:val="nil"/>
            </w:tcBorders>
            <w:shd w:val="clear" w:color="auto" w:fill="auto"/>
            <w:noWrap/>
            <w:vAlign w:val="center"/>
          </w:tcPr>
          <w:p w14:paraId="2E7E160C" w14:textId="218B10D2"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DD</w:t>
            </w:r>
          </w:p>
        </w:tc>
        <w:tc>
          <w:tcPr>
            <w:tcW w:w="1187" w:type="dxa"/>
            <w:tcBorders>
              <w:top w:val="nil"/>
              <w:left w:val="nil"/>
              <w:bottom w:val="nil"/>
              <w:right w:val="nil"/>
            </w:tcBorders>
          </w:tcPr>
          <w:p w14:paraId="3620992F" w14:textId="17862F5B"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APTT</w:t>
            </w:r>
          </w:p>
        </w:tc>
        <w:tc>
          <w:tcPr>
            <w:tcW w:w="1220" w:type="dxa"/>
            <w:tcBorders>
              <w:top w:val="nil"/>
              <w:left w:val="nil"/>
              <w:bottom w:val="nil"/>
              <w:right w:val="nil"/>
            </w:tcBorders>
            <w:shd w:val="clear" w:color="auto" w:fill="auto"/>
            <w:noWrap/>
            <w:vAlign w:val="center"/>
          </w:tcPr>
          <w:p w14:paraId="1BA17D36" w14:textId="4BE0033B"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0.30</w:t>
            </w:r>
          </w:p>
        </w:tc>
        <w:tc>
          <w:tcPr>
            <w:tcW w:w="265" w:type="dxa"/>
            <w:tcBorders>
              <w:top w:val="nil"/>
              <w:left w:val="nil"/>
              <w:bottom w:val="nil"/>
              <w:right w:val="nil"/>
            </w:tcBorders>
            <w:shd w:val="clear" w:color="auto" w:fill="auto"/>
            <w:noWrap/>
            <w:vAlign w:val="center"/>
          </w:tcPr>
          <w:p w14:paraId="1D4D51FE" w14:textId="74F1C136" w:rsidR="006767DD" w:rsidRPr="00F41F8B" w:rsidRDefault="006767DD" w:rsidP="006767DD">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tcPr>
          <w:p w14:paraId="3A4F3ACA" w14:textId="52EB9176"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0.22</w:t>
            </w:r>
          </w:p>
        </w:tc>
        <w:tc>
          <w:tcPr>
            <w:tcW w:w="298" w:type="dxa"/>
            <w:tcBorders>
              <w:top w:val="nil"/>
              <w:left w:val="nil"/>
              <w:bottom w:val="nil"/>
              <w:right w:val="nil"/>
            </w:tcBorders>
            <w:shd w:val="clear" w:color="auto" w:fill="auto"/>
            <w:noWrap/>
          </w:tcPr>
          <w:p w14:paraId="0C8F3618" w14:textId="798E1AF7"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nil"/>
              <w:right w:val="nil"/>
            </w:tcBorders>
            <w:shd w:val="clear" w:color="auto" w:fill="auto"/>
            <w:noWrap/>
            <w:vAlign w:val="center"/>
          </w:tcPr>
          <w:p w14:paraId="6D1B00F8" w14:textId="66352670" w:rsidR="006767DD" w:rsidRPr="00F41F8B" w:rsidRDefault="006767DD" w:rsidP="006767DD">
            <w:pPr>
              <w:widowControl/>
              <w:jc w:val="center"/>
              <w:rPr>
                <w:rFonts w:ascii="Times New Roman" w:eastAsia="Times New Roman" w:hAnsi="Times New Roman" w:cs="Times New Roman"/>
                <w:kern w:val="0"/>
                <w:sz w:val="20"/>
                <w:szCs w:val="20"/>
              </w:rPr>
            </w:pPr>
            <w:r w:rsidRPr="00F41F8B">
              <w:rPr>
                <w:rFonts w:ascii="Times New Roman" w:eastAsia="Times New Roman" w:hAnsi="Times New Roman" w:cs="Times New Roman"/>
                <w:kern w:val="0"/>
                <w:sz w:val="20"/>
                <w:szCs w:val="20"/>
              </w:rPr>
              <w:t>0.37</w:t>
            </w:r>
          </w:p>
        </w:tc>
        <w:tc>
          <w:tcPr>
            <w:tcW w:w="265" w:type="dxa"/>
            <w:tcBorders>
              <w:top w:val="nil"/>
              <w:left w:val="nil"/>
              <w:bottom w:val="nil"/>
              <w:right w:val="nil"/>
            </w:tcBorders>
            <w:shd w:val="clear" w:color="auto" w:fill="auto"/>
            <w:noWrap/>
            <w:vAlign w:val="center"/>
          </w:tcPr>
          <w:p w14:paraId="40012A85" w14:textId="5BAD7ABA" w:rsidR="006767DD" w:rsidRPr="00F41F8B" w:rsidRDefault="006767DD" w:rsidP="006767DD">
            <w:pPr>
              <w:widowControl/>
              <w:jc w:val="center"/>
              <w:rPr>
                <w:rFonts w:ascii="Times New Roman" w:eastAsia="Times New Roman" w:hAnsi="Times New Roman" w:cs="Times New Roman"/>
                <w:kern w:val="0"/>
                <w:sz w:val="20"/>
                <w:szCs w:val="20"/>
              </w:rPr>
            </w:pPr>
          </w:p>
        </w:tc>
      </w:tr>
      <w:tr w:rsidR="006767DD" w:rsidRPr="00F41F8B" w14:paraId="3C26F9AA" w14:textId="77777777" w:rsidTr="00915601">
        <w:trPr>
          <w:trHeight w:val="280"/>
        </w:trPr>
        <w:tc>
          <w:tcPr>
            <w:tcW w:w="2335" w:type="dxa"/>
            <w:tcBorders>
              <w:top w:val="nil"/>
              <w:left w:val="nil"/>
              <w:bottom w:val="single" w:sz="8" w:space="0" w:color="auto"/>
              <w:right w:val="nil"/>
            </w:tcBorders>
            <w:shd w:val="clear" w:color="auto" w:fill="auto"/>
            <w:noWrap/>
            <w:vAlign w:val="center"/>
            <w:hideMark/>
          </w:tcPr>
          <w:p w14:paraId="7CB78B37" w14:textId="7192F15C"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DD</w:t>
            </w:r>
          </w:p>
        </w:tc>
        <w:tc>
          <w:tcPr>
            <w:tcW w:w="1187" w:type="dxa"/>
            <w:tcBorders>
              <w:top w:val="nil"/>
              <w:left w:val="nil"/>
              <w:bottom w:val="single" w:sz="8" w:space="0" w:color="auto"/>
              <w:right w:val="nil"/>
            </w:tcBorders>
          </w:tcPr>
          <w:p w14:paraId="275D5409" w14:textId="69BC61EA" w:rsidR="006767DD" w:rsidRPr="00F41F8B" w:rsidRDefault="006767DD" w:rsidP="006767DD">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FBG</w:t>
            </w:r>
          </w:p>
        </w:tc>
        <w:tc>
          <w:tcPr>
            <w:tcW w:w="1220" w:type="dxa"/>
            <w:tcBorders>
              <w:top w:val="nil"/>
              <w:left w:val="nil"/>
              <w:bottom w:val="single" w:sz="8" w:space="0" w:color="auto"/>
              <w:right w:val="nil"/>
            </w:tcBorders>
            <w:shd w:val="clear" w:color="auto" w:fill="auto"/>
            <w:noWrap/>
            <w:vAlign w:val="center"/>
            <w:hideMark/>
          </w:tcPr>
          <w:p w14:paraId="2864CAC0" w14:textId="02B06616"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-0.34</w:t>
            </w:r>
          </w:p>
        </w:tc>
        <w:tc>
          <w:tcPr>
            <w:tcW w:w="265" w:type="dxa"/>
            <w:tcBorders>
              <w:top w:val="nil"/>
              <w:left w:val="nil"/>
              <w:bottom w:val="single" w:sz="8" w:space="0" w:color="auto"/>
              <w:right w:val="nil"/>
            </w:tcBorders>
            <w:shd w:val="clear" w:color="auto" w:fill="auto"/>
            <w:noWrap/>
            <w:vAlign w:val="center"/>
            <w:hideMark/>
          </w:tcPr>
          <w:p w14:paraId="3DC2E56B" w14:textId="294A1B4C" w:rsidR="006767DD" w:rsidRPr="00F41F8B" w:rsidRDefault="006767DD" w:rsidP="006767DD">
            <w:pPr>
              <w:widowControl/>
              <w:jc w:val="center"/>
              <w:rPr>
                <w:rFonts w:ascii="Times New Roman" w:eastAsia="ＭＳ Ｐゴシック" w:hAnsi="Times New Roman" w:cs="Times New Roman"/>
                <w:color w:val="000000"/>
                <w:kern w:val="0"/>
                <w:sz w:val="20"/>
                <w:szCs w:val="20"/>
              </w:rPr>
            </w:pPr>
          </w:p>
        </w:tc>
        <w:tc>
          <w:tcPr>
            <w:tcW w:w="656" w:type="dxa"/>
            <w:tcBorders>
              <w:top w:val="nil"/>
              <w:left w:val="nil"/>
              <w:bottom w:val="single" w:sz="8" w:space="0" w:color="auto"/>
              <w:right w:val="nil"/>
            </w:tcBorders>
            <w:shd w:val="clear" w:color="auto" w:fill="auto"/>
            <w:noWrap/>
            <w:vAlign w:val="center"/>
            <w:hideMark/>
          </w:tcPr>
          <w:p w14:paraId="78E80027" w14:textId="6CFEBE6D"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-0.41</w:t>
            </w:r>
          </w:p>
        </w:tc>
        <w:tc>
          <w:tcPr>
            <w:tcW w:w="298" w:type="dxa"/>
            <w:tcBorders>
              <w:top w:val="nil"/>
              <w:left w:val="nil"/>
              <w:bottom w:val="single" w:sz="8" w:space="0" w:color="auto"/>
              <w:right w:val="nil"/>
            </w:tcBorders>
            <w:shd w:val="clear" w:color="auto" w:fill="auto"/>
            <w:noWrap/>
            <w:hideMark/>
          </w:tcPr>
          <w:p w14:paraId="775AC08A" w14:textId="1B05F167"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w:t>
            </w:r>
          </w:p>
        </w:tc>
        <w:tc>
          <w:tcPr>
            <w:tcW w:w="792" w:type="dxa"/>
            <w:tcBorders>
              <w:top w:val="nil"/>
              <w:left w:val="nil"/>
              <w:bottom w:val="single" w:sz="8" w:space="0" w:color="auto"/>
              <w:right w:val="nil"/>
            </w:tcBorders>
            <w:shd w:val="clear" w:color="auto" w:fill="auto"/>
            <w:noWrap/>
            <w:vAlign w:val="center"/>
            <w:hideMark/>
          </w:tcPr>
          <w:p w14:paraId="6F996F62" w14:textId="59975564" w:rsidR="006767DD" w:rsidRPr="00F41F8B" w:rsidRDefault="006767DD" w:rsidP="006767DD">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-0.26</w:t>
            </w:r>
          </w:p>
        </w:tc>
        <w:tc>
          <w:tcPr>
            <w:tcW w:w="265" w:type="dxa"/>
            <w:tcBorders>
              <w:top w:val="nil"/>
              <w:left w:val="nil"/>
              <w:bottom w:val="single" w:sz="8" w:space="0" w:color="auto"/>
              <w:right w:val="nil"/>
            </w:tcBorders>
            <w:shd w:val="clear" w:color="auto" w:fill="auto"/>
            <w:noWrap/>
            <w:vAlign w:val="center"/>
            <w:hideMark/>
          </w:tcPr>
          <w:p w14:paraId="6C52E92D" w14:textId="4E0AB823" w:rsidR="006767DD" w:rsidRPr="00F41F8B" w:rsidRDefault="006767DD" w:rsidP="006767DD">
            <w:pPr>
              <w:widowControl/>
              <w:jc w:val="center"/>
              <w:rPr>
                <w:rFonts w:ascii="Times New Roman" w:eastAsia="ＭＳ Ｐゴシック" w:hAnsi="Times New Roman" w:cs="Times New Roman"/>
                <w:color w:val="000000"/>
                <w:kern w:val="0"/>
                <w:sz w:val="20"/>
                <w:szCs w:val="20"/>
              </w:rPr>
            </w:pPr>
          </w:p>
        </w:tc>
      </w:tr>
    </w:tbl>
    <w:p w14:paraId="60FDC3EF" w14:textId="65D6ED83" w:rsidR="00F21E71" w:rsidRPr="00915601" w:rsidRDefault="00F21E71" w:rsidP="00F21E71">
      <w:pPr>
        <w:rPr>
          <w:rFonts w:ascii="Times New Roman" w:hAnsi="Times New Roman" w:cs="Times New Roman"/>
          <w:bCs/>
          <w:sz w:val="24"/>
        </w:rPr>
      </w:pPr>
      <w:r w:rsidRPr="00915601">
        <w:rPr>
          <w:rFonts w:ascii="Times New Roman" w:hAnsi="Times New Roman" w:cs="Times New Roman"/>
          <w:bCs/>
          <w:sz w:val="24"/>
        </w:rPr>
        <w:t>PT-INR: prothrombin time-international normalized ratio, APTT: activated partial thromboplastin time, FBG: fibrinogen, DD: D-dimer</w:t>
      </w:r>
      <w:r w:rsidR="006767DD" w:rsidRPr="00F41F8B">
        <w:rPr>
          <w:rFonts w:ascii="Times New Roman" w:hAnsi="Times New Roman" w:cs="Times New Roman"/>
          <w:bCs/>
          <w:sz w:val="24"/>
        </w:rPr>
        <w:t>, CI: confidence interval</w:t>
      </w:r>
    </w:p>
    <w:p w14:paraId="0B87DE81" w14:textId="070939E6" w:rsidR="00736838" w:rsidRPr="00F41F8B" w:rsidRDefault="00736838" w:rsidP="00823056">
      <w:pPr>
        <w:rPr>
          <w:rFonts w:ascii="Times New Roman" w:hAnsi="Times New Roman" w:cs="Times New Roman"/>
          <w:b/>
          <w:sz w:val="24"/>
        </w:rPr>
        <w:sectPr w:rsidR="00736838" w:rsidRPr="00F41F8B" w:rsidSect="004332DC">
          <w:pgSz w:w="11900" w:h="16840"/>
          <w:pgMar w:top="720" w:right="720" w:bottom="720" w:left="720" w:header="851" w:footer="992" w:gutter="0"/>
          <w:cols w:space="425"/>
          <w:docGrid w:type="lines" w:linePitch="360"/>
        </w:sectPr>
      </w:pPr>
    </w:p>
    <w:p w14:paraId="275C82C9" w14:textId="139249A9" w:rsidR="000E6266" w:rsidRPr="00F41F8B" w:rsidRDefault="00DB2180">
      <w:pPr>
        <w:rPr>
          <w:rFonts w:ascii="Times New Roman" w:hAnsi="Times New Roman" w:cs="Times New Roman"/>
          <w:b/>
          <w:sz w:val="24"/>
        </w:rPr>
      </w:pPr>
      <w:r>
        <w:rPr>
          <w:rFonts w:ascii="Times New Roman" w:hAnsi="Times New Roman" w:cs="Times New Roman"/>
          <w:b/>
          <w:sz w:val="24"/>
        </w:rPr>
        <w:lastRenderedPageBreak/>
        <w:t>Additional File 7</w:t>
      </w:r>
      <w:r w:rsidR="000E6266" w:rsidRPr="00F41F8B">
        <w:rPr>
          <w:rFonts w:ascii="Times New Roman" w:hAnsi="Times New Roman" w:cs="Times New Roman"/>
          <w:b/>
          <w:sz w:val="24"/>
        </w:rPr>
        <w:t>.</w:t>
      </w:r>
    </w:p>
    <w:p w14:paraId="0474AE03" w14:textId="6DF6FE57" w:rsidR="000E6266" w:rsidRPr="00F41F8B" w:rsidRDefault="000E6266" w:rsidP="000E6266">
      <w:pPr>
        <w:pStyle w:val="a5"/>
        <w:numPr>
          <w:ilvl w:val="0"/>
          <w:numId w:val="2"/>
        </w:numPr>
        <w:ind w:leftChars="0"/>
        <w:rPr>
          <w:rFonts w:ascii="Times New Roman" w:hAnsi="Times New Roman" w:cs="Times New Roman"/>
          <w:b/>
          <w:sz w:val="24"/>
        </w:rPr>
      </w:pPr>
      <w:r w:rsidRPr="00F41F8B">
        <w:rPr>
          <w:rFonts w:ascii="Times New Roman" w:hAnsi="Times New Roman" w:cs="Times New Roman"/>
          <w:b/>
          <w:sz w:val="24"/>
        </w:rPr>
        <w:t>Characteristics and background of all the study participants</w:t>
      </w:r>
    </w:p>
    <w:p w14:paraId="3EE199D5" w14:textId="77777777" w:rsidR="000E6266" w:rsidRPr="00F41F8B" w:rsidRDefault="000E6266">
      <w:pPr>
        <w:rPr>
          <w:rFonts w:ascii="Times New Roman" w:hAnsi="Times New Roman" w:cs="Times New Roman"/>
          <w:b/>
          <w:sz w:val="24"/>
        </w:rPr>
      </w:pPr>
    </w:p>
    <w:tbl>
      <w:tblPr>
        <w:tblW w:w="3937" w:type="dxa"/>
        <w:tblInd w:w="-161" w:type="dxa"/>
        <w:tblLayout w:type="fixed"/>
        <w:tblCellMar>
          <w:left w:w="99" w:type="dxa"/>
          <w:right w:w="99" w:type="dxa"/>
        </w:tblCellMar>
        <w:tblLook w:val="04A0" w:firstRow="1" w:lastRow="0" w:firstColumn="1" w:lastColumn="0" w:noHBand="0" w:noVBand="1"/>
      </w:tblPr>
      <w:tblGrid>
        <w:gridCol w:w="2224"/>
        <w:gridCol w:w="1623"/>
        <w:gridCol w:w="90"/>
      </w:tblGrid>
      <w:tr w:rsidR="000E6266" w:rsidRPr="00F41F8B" w14:paraId="47F56346" w14:textId="77777777" w:rsidTr="000E6266">
        <w:trPr>
          <w:trHeight w:val="401"/>
        </w:trPr>
        <w:tc>
          <w:tcPr>
            <w:tcW w:w="2224" w:type="dxa"/>
            <w:tcBorders>
              <w:top w:val="single" w:sz="4" w:space="0" w:color="auto"/>
              <w:left w:val="nil"/>
              <w:bottom w:val="nil"/>
              <w:right w:val="nil"/>
            </w:tcBorders>
            <w:shd w:val="clear" w:color="auto" w:fill="auto"/>
            <w:noWrap/>
            <w:vAlign w:val="center"/>
            <w:hideMark/>
          </w:tcPr>
          <w:p w14:paraId="297E6AAA" w14:textId="0C46E7A4"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Parameter</w:t>
            </w:r>
          </w:p>
        </w:tc>
        <w:tc>
          <w:tcPr>
            <w:tcW w:w="1713" w:type="dxa"/>
            <w:gridSpan w:val="2"/>
            <w:tcBorders>
              <w:top w:val="single" w:sz="4" w:space="0" w:color="auto"/>
              <w:left w:val="nil"/>
              <w:bottom w:val="nil"/>
              <w:right w:val="nil"/>
            </w:tcBorders>
            <w:shd w:val="clear" w:color="auto" w:fill="auto"/>
            <w:noWrap/>
            <w:vAlign w:val="center"/>
            <w:hideMark/>
          </w:tcPr>
          <w:p w14:paraId="71CEC1E3" w14:textId="7D93C0D0"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Total cohort</w:t>
            </w:r>
          </w:p>
        </w:tc>
      </w:tr>
      <w:tr w:rsidR="000E6266" w:rsidRPr="00F41F8B" w14:paraId="19890E22" w14:textId="77777777" w:rsidTr="000E6266">
        <w:trPr>
          <w:trHeight w:val="401"/>
        </w:trPr>
        <w:tc>
          <w:tcPr>
            <w:tcW w:w="2224" w:type="dxa"/>
            <w:tcBorders>
              <w:top w:val="nil"/>
              <w:left w:val="nil"/>
              <w:bottom w:val="single" w:sz="4" w:space="0" w:color="auto"/>
              <w:right w:val="nil"/>
            </w:tcBorders>
            <w:shd w:val="clear" w:color="auto" w:fill="auto"/>
            <w:noWrap/>
            <w:vAlign w:val="center"/>
            <w:hideMark/>
          </w:tcPr>
          <w:p w14:paraId="2BEE5696" w14:textId="5E359610" w:rsidR="000E6266" w:rsidRPr="00F41F8B" w:rsidRDefault="000E6266" w:rsidP="000E6266">
            <w:pPr>
              <w:widowControl/>
              <w:jc w:val="center"/>
              <w:rPr>
                <w:rFonts w:ascii="Times New Roman" w:eastAsia="Yu Gothic" w:hAnsi="Times New Roman" w:cs="Times New Roman"/>
                <w:b/>
                <w:bCs/>
                <w:color w:val="000000"/>
                <w:kern w:val="0"/>
                <w:szCs w:val="21"/>
              </w:rPr>
            </w:pPr>
          </w:p>
        </w:tc>
        <w:tc>
          <w:tcPr>
            <w:tcW w:w="1713" w:type="dxa"/>
            <w:gridSpan w:val="2"/>
            <w:tcBorders>
              <w:top w:val="nil"/>
              <w:left w:val="nil"/>
              <w:bottom w:val="single" w:sz="4" w:space="0" w:color="auto"/>
              <w:right w:val="nil"/>
            </w:tcBorders>
            <w:shd w:val="clear" w:color="auto" w:fill="auto"/>
            <w:noWrap/>
            <w:vAlign w:val="center"/>
            <w:hideMark/>
          </w:tcPr>
          <w:p w14:paraId="717C9061" w14:textId="722A523E"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n=556</w:t>
            </w:r>
          </w:p>
        </w:tc>
      </w:tr>
      <w:tr w:rsidR="000E6266" w:rsidRPr="00F41F8B" w14:paraId="574F4F27" w14:textId="77777777" w:rsidTr="000E6266">
        <w:trPr>
          <w:trHeight w:val="401"/>
        </w:trPr>
        <w:tc>
          <w:tcPr>
            <w:tcW w:w="2224" w:type="dxa"/>
            <w:tcBorders>
              <w:top w:val="nil"/>
              <w:left w:val="nil"/>
              <w:bottom w:val="nil"/>
              <w:right w:val="nil"/>
            </w:tcBorders>
            <w:shd w:val="clear" w:color="auto" w:fill="auto"/>
            <w:noWrap/>
            <w:vAlign w:val="center"/>
            <w:hideMark/>
          </w:tcPr>
          <w:p w14:paraId="39EFDE88" w14:textId="173138A6"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Sex (male), n (%)</w:t>
            </w:r>
          </w:p>
        </w:tc>
        <w:tc>
          <w:tcPr>
            <w:tcW w:w="1713" w:type="dxa"/>
            <w:gridSpan w:val="2"/>
            <w:tcBorders>
              <w:top w:val="nil"/>
              <w:left w:val="nil"/>
              <w:bottom w:val="nil"/>
              <w:right w:val="nil"/>
            </w:tcBorders>
            <w:shd w:val="clear" w:color="auto" w:fill="auto"/>
            <w:noWrap/>
            <w:vAlign w:val="center"/>
            <w:hideMark/>
          </w:tcPr>
          <w:p w14:paraId="4238D961" w14:textId="77777777" w:rsidR="000E6266" w:rsidRPr="00F41F8B" w:rsidRDefault="000E6266" w:rsidP="000E6266">
            <w:pPr>
              <w:widowControl/>
              <w:jc w:val="left"/>
              <w:rPr>
                <w:rFonts w:ascii="Times New Roman" w:eastAsia="Yu Gothic" w:hAnsi="Times New Roman" w:cs="Times New Roman"/>
                <w:b/>
                <w:bCs/>
                <w:color w:val="000000"/>
                <w:kern w:val="0"/>
                <w:szCs w:val="21"/>
              </w:rPr>
            </w:pPr>
          </w:p>
        </w:tc>
      </w:tr>
      <w:tr w:rsidR="000E6266" w:rsidRPr="00F41F8B" w14:paraId="288E49EC" w14:textId="77777777" w:rsidTr="000E6266">
        <w:trPr>
          <w:trHeight w:val="401"/>
        </w:trPr>
        <w:tc>
          <w:tcPr>
            <w:tcW w:w="2224" w:type="dxa"/>
            <w:tcBorders>
              <w:top w:val="nil"/>
              <w:left w:val="nil"/>
              <w:bottom w:val="nil"/>
              <w:right w:val="nil"/>
            </w:tcBorders>
            <w:shd w:val="clear" w:color="auto" w:fill="auto"/>
            <w:noWrap/>
            <w:vAlign w:val="center"/>
            <w:hideMark/>
          </w:tcPr>
          <w:p w14:paraId="189C672F" w14:textId="77777777" w:rsidR="000E6266" w:rsidRPr="00F41F8B" w:rsidRDefault="000E6266" w:rsidP="000E6266">
            <w:pPr>
              <w:widowControl/>
              <w:jc w:val="left"/>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432F2BA6" w14:textId="7C4F47B7"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374</w:t>
            </w:r>
            <w:r w:rsidR="000E6266" w:rsidRPr="00F41F8B">
              <w:rPr>
                <w:rFonts w:ascii="Times New Roman" w:eastAsia="Yu Gothic" w:hAnsi="Times New Roman" w:cs="Times New Roman"/>
                <w:color w:val="000000"/>
                <w:kern w:val="0"/>
                <w:szCs w:val="21"/>
              </w:rPr>
              <w:t xml:space="preserve"> (6</w:t>
            </w:r>
            <w:r w:rsidRPr="00F41F8B">
              <w:rPr>
                <w:rFonts w:ascii="Times New Roman" w:eastAsia="Yu Gothic" w:hAnsi="Times New Roman" w:cs="Times New Roman"/>
                <w:color w:val="000000"/>
                <w:kern w:val="0"/>
                <w:szCs w:val="21"/>
              </w:rPr>
              <w:t>7.3</w:t>
            </w:r>
            <w:r w:rsidR="000E6266" w:rsidRPr="00F41F8B">
              <w:rPr>
                <w:rFonts w:ascii="Times New Roman" w:eastAsia="Yu Gothic" w:hAnsi="Times New Roman" w:cs="Times New Roman"/>
                <w:color w:val="000000"/>
                <w:kern w:val="0"/>
                <w:szCs w:val="21"/>
              </w:rPr>
              <w:t>)</w:t>
            </w:r>
          </w:p>
        </w:tc>
      </w:tr>
      <w:tr w:rsidR="000E6266" w:rsidRPr="00F41F8B" w14:paraId="2EE98F5B" w14:textId="77777777" w:rsidTr="000E6266">
        <w:trPr>
          <w:trHeight w:val="401"/>
        </w:trPr>
        <w:tc>
          <w:tcPr>
            <w:tcW w:w="2224" w:type="dxa"/>
            <w:tcBorders>
              <w:top w:val="nil"/>
              <w:left w:val="nil"/>
              <w:bottom w:val="nil"/>
              <w:right w:val="nil"/>
            </w:tcBorders>
            <w:shd w:val="clear" w:color="auto" w:fill="auto"/>
            <w:noWrap/>
            <w:vAlign w:val="center"/>
            <w:hideMark/>
          </w:tcPr>
          <w:p w14:paraId="75B6AB56" w14:textId="56570960"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Age</w:t>
            </w:r>
            <w:r w:rsidR="00112236" w:rsidRPr="00F41F8B">
              <w:rPr>
                <w:rFonts w:ascii="Times New Roman" w:eastAsia="Yu Gothic" w:hAnsi="Times New Roman" w:cs="Times New Roman"/>
                <w:b/>
                <w:bCs/>
                <w:color w:val="000000"/>
                <w:kern w:val="0"/>
                <w:szCs w:val="21"/>
              </w:rPr>
              <w:t xml:space="preserve"> </w:t>
            </w:r>
            <w:r w:rsidRPr="00F41F8B">
              <w:rPr>
                <w:rFonts w:ascii="Times New Roman" w:eastAsia="Yu Gothic" w:hAnsi="Times New Roman" w:cs="Times New Roman"/>
                <w:b/>
                <w:bCs/>
                <w:color w:val="000000"/>
                <w:kern w:val="0"/>
                <w:szCs w:val="21"/>
              </w:rPr>
              <w:t>(years), n (%)</w:t>
            </w:r>
          </w:p>
        </w:tc>
        <w:tc>
          <w:tcPr>
            <w:tcW w:w="1713" w:type="dxa"/>
            <w:gridSpan w:val="2"/>
            <w:tcBorders>
              <w:top w:val="nil"/>
              <w:left w:val="nil"/>
              <w:bottom w:val="nil"/>
              <w:right w:val="nil"/>
            </w:tcBorders>
            <w:shd w:val="clear" w:color="auto" w:fill="auto"/>
            <w:noWrap/>
            <w:vAlign w:val="center"/>
            <w:hideMark/>
          </w:tcPr>
          <w:p w14:paraId="7BD802D1" w14:textId="77777777" w:rsidR="000E6266" w:rsidRPr="00F41F8B" w:rsidRDefault="000E6266" w:rsidP="000E6266">
            <w:pPr>
              <w:widowControl/>
              <w:jc w:val="left"/>
              <w:rPr>
                <w:rFonts w:ascii="Times New Roman" w:eastAsia="Yu Gothic" w:hAnsi="Times New Roman" w:cs="Times New Roman"/>
                <w:b/>
                <w:bCs/>
                <w:color w:val="000000"/>
                <w:kern w:val="0"/>
                <w:szCs w:val="21"/>
              </w:rPr>
            </w:pPr>
          </w:p>
        </w:tc>
      </w:tr>
      <w:tr w:rsidR="000E6266" w:rsidRPr="00F41F8B" w14:paraId="28BB2FB6" w14:textId="77777777" w:rsidTr="000E6266">
        <w:trPr>
          <w:trHeight w:val="401"/>
        </w:trPr>
        <w:tc>
          <w:tcPr>
            <w:tcW w:w="2224" w:type="dxa"/>
            <w:tcBorders>
              <w:top w:val="nil"/>
              <w:left w:val="nil"/>
              <w:bottom w:val="nil"/>
              <w:right w:val="nil"/>
            </w:tcBorders>
            <w:shd w:val="clear" w:color="auto" w:fill="auto"/>
            <w:noWrap/>
            <w:vAlign w:val="center"/>
            <w:hideMark/>
          </w:tcPr>
          <w:p w14:paraId="512D5D77" w14:textId="640F963E"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16</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64</w:t>
            </w:r>
          </w:p>
        </w:tc>
        <w:tc>
          <w:tcPr>
            <w:tcW w:w="1713" w:type="dxa"/>
            <w:gridSpan w:val="2"/>
            <w:tcBorders>
              <w:top w:val="nil"/>
              <w:left w:val="nil"/>
              <w:bottom w:val="nil"/>
              <w:right w:val="nil"/>
            </w:tcBorders>
            <w:shd w:val="clear" w:color="auto" w:fill="auto"/>
            <w:noWrap/>
            <w:vAlign w:val="center"/>
            <w:hideMark/>
          </w:tcPr>
          <w:p w14:paraId="54677C0A" w14:textId="41FF843E"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 xml:space="preserve">204 </w:t>
            </w:r>
            <w:r w:rsidR="000E626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36.7</w:t>
            </w:r>
            <w:r w:rsidR="000E6266" w:rsidRPr="00F41F8B">
              <w:rPr>
                <w:rFonts w:ascii="Times New Roman" w:eastAsia="Yu Gothic" w:hAnsi="Times New Roman" w:cs="Times New Roman"/>
                <w:color w:val="000000"/>
                <w:kern w:val="0"/>
                <w:szCs w:val="21"/>
              </w:rPr>
              <w:t>)</w:t>
            </w:r>
          </w:p>
        </w:tc>
      </w:tr>
      <w:tr w:rsidR="000E6266" w:rsidRPr="00F41F8B" w14:paraId="1D63FFEB" w14:textId="77777777" w:rsidTr="000E6266">
        <w:trPr>
          <w:trHeight w:val="401"/>
        </w:trPr>
        <w:tc>
          <w:tcPr>
            <w:tcW w:w="2224" w:type="dxa"/>
            <w:tcBorders>
              <w:top w:val="nil"/>
              <w:left w:val="nil"/>
              <w:bottom w:val="nil"/>
              <w:right w:val="nil"/>
            </w:tcBorders>
            <w:shd w:val="clear" w:color="auto" w:fill="auto"/>
            <w:noWrap/>
            <w:vAlign w:val="center"/>
            <w:hideMark/>
          </w:tcPr>
          <w:p w14:paraId="30222A31" w14:textId="4503B7B8"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65</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74</w:t>
            </w:r>
          </w:p>
        </w:tc>
        <w:tc>
          <w:tcPr>
            <w:tcW w:w="1713" w:type="dxa"/>
            <w:gridSpan w:val="2"/>
            <w:tcBorders>
              <w:top w:val="nil"/>
              <w:left w:val="nil"/>
              <w:bottom w:val="nil"/>
              <w:right w:val="nil"/>
            </w:tcBorders>
            <w:shd w:val="clear" w:color="auto" w:fill="auto"/>
            <w:noWrap/>
            <w:vAlign w:val="center"/>
            <w:hideMark/>
          </w:tcPr>
          <w:p w14:paraId="29B961CF" w14:textId="34861C75"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129</w:t>
            </w:r>
            <w:r w:rsidR="000E6266" w:rsidRPr="00F41F8B">
              <w:rPr>
                <w:rFonts w:ascii="Times New Roman" w:eastAsia="Yu Gothic" w:hAnsi="Times New Roman" w:cs="Times New Roman"/>
                <w:color w:val="000000"/>
                <w:kern w:val="0"/>
                <w:szCs w:val="21"/>
              </w:rPr>
              <w:t xml:space="preserve"> (2</w:t>
            </w:r>
            <w:r w:rsidRPr="00F41F8B">
              <w:rPr>
                <w:rFonts w:ascii="Times New Roman" w:eastAsia="Yu Gothic" w:hAnsi="Times New Roman" w:cs="Times New Roman"/>
                <w:color w:val="000000"/>
                <w:kern w:val="0"/>
                <w:szCs w:val="21"/>
              </w:rPr>
              <w:t>3.2</w:t>
            </w:r>
            <w:r w:rsidR="000E6266" w:rsidRPr="00F41F8B">
              <w:rPr>
                <w:rFonts w:ascii="Times New Roman" w:eastAsia="Yu Gothic" w:hAnsi="Times New Roman" w:cs="Times New Roman"/>
                <w:color w:val="000000"/>
                <w:kern w:val="0"/>
                <w:szCs w:val="21"/>
              </w:rPr>
              <w:t>)</w:t>
            </w:r>
          </w:p>
        </w:tc>
      </w:tr>
      <w:tr w:rsidR="000E6266" w:rsidRPr="00F41F8B" w14:paraId="40EA9C4C" w14:textId="77777777" w:rsidTr="000E6266">
        <w:trPr>
          <w:trHeight w:val="401"/>
        </w:trPr>
        <w:tc>
          <w:tcPr>
            <w:tcW w:w="2224" w:type="dxa"/>
            <w:tcBorders>
              <w:top w:val="nil"/>
              <w:left w:val="nil"/>
              <w:bottom w:val="nil"/>
              <w:right w:val="nil"/>
            </w:tcBorders>
            <w:shd w:val="clear" w:color="auto" w:fill="auto"/>
            <w:noWrap/>
            <w:vAlign w:val="center"/>
            <w:hideMark/>
          </w:tcPr>
          <w:p w14:paraId="205DA228" w14:textId="3AABD69A" w:rsidR="000E6266" w:rsidRPr="00F41F8B" w:rsidRDefault="0011223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sym w:font="Symbol" w:char="F0B3"/>
            </w:r>
            <w:r w:rsidR="000E6266" w:rsidRPr="00F41F8B">
              <w:rPr>
                <w:rFonts w:ascii="Times New Roman" w:eastAsia="Yu Gothic" w:hAnsi="Times New Roman" w:cs="Times New Roman"/>
                <w:color w:val="000000"/>
                <w:kern w:val="0"/>
                <w:szCs w:val="21"/>
              </w:rPr>
              <w:t>75</w:t>
            </w:r>
          </w:p>
        </w:tc>
        <w:tc>
          <w:tcPr>
            <w:tcW w:w="1713" w:type="dxa"/>
            <w:gridSpan w:val="2"/>
            <w:tcBorders>
              <w:top w:val="nil"/>
              <w:left w:val="nil"/>
              <w:bottom w:val="nil"/>
              <w:right w:val="nil"/>
            </w:tcBorders>
            <w:shd w:val="clear" w:color="auto" w:fill="auto"/>
            <w:noWrap/>
            <w:vAlign w:val="center"/>
            <w:hideMark/>
          </w:tcPr>
          <w:p w14:paraId="43228C75" w14:textId="620CF23F"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223</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40.1</w:t>
            </w:r>
            <w:r w:rsidR="000E6266" w:rsidRPr="00F41F8B">
              <w:rPr>
                <w:rFonts w:ascii="Times New Roman" w:eastAsia="Yu Gothic" w:hAnsi="Times New Roman" w:cs="Times New Roman"/>
                <w:color w:val="000000"/>
                <w:kern w:val="0"/>
                <w:szCs w:val="21"/>
              </w:rPr>
              <w:t>)</w:t>
            </w:r>
          </w:p>
        </w:tc>
      </w:tr>
      <w:tr w:rsidR="000E6266" w:rsidRPr="00F41F8B" w14:paraId="73871B14" w14:textId="77777777" w:rsidTr="000E6266">
        <w:trPr>
          <w:trHeight w:val="401"/>
        </w:trPr>
        <w:tc>
          <w:tcPr>
            <w:tcW w:w="2224" w:type="dxa"/>
            <w:tcBorders>
              <w:top w:val="nil"/>
              <w:left w:val="nil"/>
              <w:bottom w:val="nil"/>
              <w:right w:val="nil"/>
            </w:tcBorders>
            <w:shd w:val="clear" w:color="auto" w:fill="auto"/>
            <w:noWrap/>
            <w:vAlign w:val="center"/>
          </w:tcPr>
          <w:p w14:paraId="037AD55F" w14:textId="6D5493BB" w:rsidR="000E6266" w:rsidRPr="00F41F8B" w:rsidRDefault="000E6266" w:rsidP="000E6266">
            <w:pPr>
              <w:widowControl/>
              <w:jc w:val="left"/>
              <w:rPr>
                <w:rFonts w:ascii="Times New Roman" w:eastAsia="Yu Gothic" w:hAnsi="Times New Roman" w:cs="Times New Roman"/>
                <w:color w:val="000000"/>
                <w:kern w:val="0"/>
                <w:szCs w:val="21"/>
              </w:rPr>
            </w:pPr>
            <w:r w:rsidRPr="00F41F8B">
              <w:rPr>
                <w:rFonts w:ascii="Times New Roman" w:eastAsia="Yu Gothic" w:hAnsi="Times New Roman" w:cs="Times New Roman"/>
                <w:b/>
                <w:bCs/>
                <w:color w:val="000000"/>
                <w:kern w:val="0"/>
                <w:szCs w:val="21"/>
              </w:rPr>
              <w:t>Mechanism, n (%)</w:t>
            </w:r>
          </w:p>
        </w:tc>
        <w:tc>
          <w:tcPr>
            <w:tcW w:w="1713" w:type="dxa"/>
            <w:gridSpan w:val="2"/>
            <w:tcBorders>
              <w:top w:val="nil"/>
              <w:left w:val="nil"/>
              <w:bottom w:val="nil"/>
              <w:right w:val="nil"/>
            </w:tcBorders>
            <w:shd w:val="clear" w:color="auto" w:fill="auto"/>
            <w:noWrap/>
            <w:vAlign w:val="center"/>
          </w:tcPr>
          <w:p w14:paraId="1A58551C" w14:textId="77777777" w:rsidR="000E6266" w:rsidRPr="00F41F8B" w:rsidRDefault="000E6266" w:rsidP="000E6266">
            <w:pPr>
              <w:widowControl/>
              <w:jc w:val="center"/>
              <w:rPr>
                <w:rFonts w:ascii="Times New Roman" w:eastAsia="Yu Gothic" w:hAnsi="Times New Roman" w:cs="Times New Roman"/>
                <w:color w:val="000000"/>
                <w:kern w:val="0"/>
                <w:szCs w:val="21"/>
              </w:rPr>
            </w:pPr>
          </w:p>
        </w:tc>
      </w:tr>
      <w:tr w:rsidR="000E6266" w:rsidRPr="00F41F8B" w14:paraId="5009D491" w14:textId="77777777" w:rsidTr="000E6266">
        <w:trPr>
          <w:trHeight w:val="401"/>
        </w:trPr>
        <w:tc>
          <w:tcPr>
            <w:tcW w:w="2224" w:type="dxa"/>
            <w:tcBorders>
              <w:top w:val="nil"/>
              <w:left w:val="nil"/>
              <w:bottom w:val="nil"/>
              <w:right w:val="nil"/>
            </w:tcBorders>
            <w:shd w:val="clear" w:color="auto" w:fill="auto"/>
            <w:noWrap/>
            <w:vAlign w:val="center"/>
          </w:tcPr>
          <w:p w14:paraId="2126C986"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Slip</w:t>
            </w:r>
          </w:p>
        </w:tc>
        <w:tc>
          <w:tcPr>
            <w:tcW w:w="1713" w:type="dxa"/>
            <w:gridSpan w:val="2"/>
            <w:tcBorders>
              <w:top w:val="nil"/>
              <w:left w:val="nil"/>
              <w:bottom w:val="nil"/>
              <w:right w:val="nil"/>
            </w:tcBorders>
            <w:shd w:val="clear" w:color="auto" w:fill="auto"/>
            <w:noWrap/>
            <w:vAlign w:val="center"/>
          </w:tcPr>
          <w:p w14:paraId="680DEBE0" w14:textId="54BC02BA"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190</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34.2</w:t>
            </w:r>
            <w:r w:rsidR="000E6266" w:rsidRPr="00F41F8B">
              <w:rPr>
                <w:rFonts w:ascii="Times New Roman" w:eastAsia="Yu Gothic" w:hAnsi="Times New Roman" w:cs="Times New Roman"/>
                <w:color w:val="000000"/>
                <w:kern w:val="0"/>
                <w:szCs w:val="21"/>
              </w:rPr>
              <w:t>)</w:t>
            </w:r>
          </w:p>
        </w:tc>
      </w:tr>
      <w:tr w:rsidR="000E6266" w:rsidRPr="00F41F8B" w14:paraId="32C967DD" w14:textId="77777777" w:rsidTr="000E6266">
        <w:trPr>
          <w:trHeight w:val="401"/>
        </w:trPr>
        <w:tc>
          <w:tcPr>
            <w:tcW w:w="2224" w:type="dxa"/>
            <w:tcBorders>
              <w:top w:val="nil"/>
              <w:left w:val="nil"/>
              <w:bottom w:val="nil"/>
              <w:right w:val="nil"/>
            </w:tcBorders>
            <w:shd w:val="clear" w:color="auto" w:fill="auto"/>
            <w:noWrap/>
            <w:vAlign w:val="center"/>
          </w:tcPr>
          <w:p w14:paraId="242CA0AF"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Fall</w:t>
            </w:r>
          </w:p>
        </w:tc>
        <w:tc>
          <w:tcPr>
            <w:tcW w:w="1713" w:type="dxa"/>
            <w:gridSpan w:val="2"/>
            <w:tcBorders>
              <w:top w:val="nil"/>
              <w:left w:val="nil"/>
              <w:bottom w:val="nil"/>
              <w:right w:val="nil"/>
            </w:tcBorders>
            <w:shd w:val="clear" w:color="auto" w:fill="auto"/>
            <w:noWrap/>
            <w:vAlign w:val="center"/>
          </w:tcPr>
          <w:p w14:paraId="5F1D2387" w14:textId="38613980"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126</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22.6</w:t>
            </w:r>
            <w:r w:rsidR="000E6266" w:rsidRPr="00F41F8B">
              <w:rPr>
                <w:rFonts w:ascii="Times New Roman" w:eastAsia="Yu Gothic" w:hAnsi="Times New Roman" w:cs="Times New Roman"/>
                <w:color w:val="000000"/>
                <w:kern w:val="0"/>
                <w:szCs w:val="21"/>
              </w:rPr>
              <w:t>)</w:t>
            </w:r>
          </w:p>
        </w:tc>
      </w:tr>
      <w:tr w:rsidR="000E6266" w:rsidRPr="00F41F8B" w14:paraId="7BE8C13A" w14:textId="77777777" w:rsidTr="000E6266">
        <w:trPr>
          <w:trHeight w:val="401"/>
        </w:trPr>
        <w:tc>
          <w:tcPr>
            <w:tcW w:w="2224" w:type="dxa"/>
            <w:tcBorders>
              <w:top w:val="nil"/>
              <w:left w:val="nil"/>
              <w:bottom w:val="nil"/>
              <w:right w:val="nil"/>
            </w:tcBorders>
            <w:shd w:val="clear" w:color="auto" w:fill="auto"/>
            <w:noWrap/>
            <w:vAlign w:val="center"/>
          </w:tcPr>
          <w:p w14:paraId="73A25D0D"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Pedestrian (TA)</w:t>
            </w:r>
          </w:p>
        </w:tc>
        <w:tc>
          <w:tcPr>
            <w:tcW w:w="1713" w:type="dxa"/>
            <w:gridSpan w:val="2"/>
            <w:tcBorders>
              <w:top w:val="nil"/>
              <w:left w:val="nil"/>
              <w:bottom w:val="nil"/>
              <w:right w:val="nil"/>
            </w:tcBorders>
            <w:shd w:val="clear" w:color="auto" w:fill="auto"/>
            <w:noWrap/>
            <w:vAlign w:val="center"/>
          </w:tcPr>
          <w:p w14:paraId="36D8BEC6" w14:textId="03F05983"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77</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13.8</w:t>
            </w:r>
            <w:r w:rsidR="000E6266" w:rsidRPr="00F41F8B">
              <w:rPr>
                <w:rFonts w:ascii="Times New Roman" w:eastAsia="Yu Gothic" w:hAnsi="Times New Roman" w:cs="Times New Roman"/>
                <w:color w:val="000000"/>
                <w:kern w:val="0"/>
                <w:szCs w:val="21"/>
              </w:rPr>
              <w:t>)</w:t>
            </w:r>
          </w:p>
        </w:tc>
      </w:tr>
      <w:tr w:rsidR="000E6266" w:rsidRPr="00F41F8B" w14:paraId="3653A5B2" w14:textId="77777777" w:rsidTr="000E6266">
        <w:trPr>
          <w:trHeight w:val="401"/>
        </w:trPr>
        <w:tc>
          <w:tcPr>
            <w:tcW w:w="2224" w:type="dxa"/>
            <w:tcBorders>
              <w:top w:val="nil"/>
              <w:left w:val="nil"/>
              <w:bottom w:val="nil"/>
              <w:right w:val="nil"/>
            </w:tcBorders>
            <w:shd w:val="clear" w:color="auto" w:fill="auto"/>
            <w:noWrap/>
            <w:vAlign w:val="center"/>
          </w:tcPr>
          <w:p w14:paraId="2B49BB2B"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Bicycle (TA)</w:t>
            </w:r>
          </w:p>
        </w:tc>
        <w:tc>
          <w:tcPr>
            <w:tcW w:w="1713" w:type="dxa"/>
            <w:gridSpan w:val="2"/>
            <w:tcBorders>
              <w:top w:val="nil"/>
              <w:left w:val="nil"/>
              <w:bottom w:val="nil"/>
              <w:right w:val="nil"/>
            </w:tcBorders>
            <w:shd w:val="clear" w:color="auto" w:fill="auto"/>
            <w:noWrap/>
            <w:vAlign w:val="center"/>
          </w:tcPr>
          <w:p w14:paraId="469E2614" w14:textId="5BE35A06" w:rsidR="000E6266" w:rsidRPr="00F41F8B" w:rsidRDefault="008B0A7C"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49</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8.8</w:t>
            </w:r>
            <w:r w:rsidR="000E6266" w:rsidRPr="00F41F8B">
              <w:rPr>
                <w:rFonts w:ascii="Times New Roman" w:eastAsia="Yu Gothic" w:hAnsi="Times New Roman" w:cs="Times New Roman"/>
                <w:color w:val="000000"/>
                <w:kern w:val="0"/>
                <w:szCs w:val="21"/>
              </w:rPr>
              <w:t>)</w:t>
            </w:r>
          </w:p>
        </w:tc>
      </w:tr>
      <w:tr w:rsidR="000E6266" w:rsidRPr="00F41F8B" w14:paraId="4DE07C94" w14:textId="77777777" w:rsidTr="000E6266">
        <w:trPr>
          <w:trHeight w:val="401"/>
        </w:trPr>
        <w:tc>
          <w:tcPr>
            <w:tcW w:w="2224" w:type="dxa"/>
            <w:tcBorders>
              <w:top w:val="nil"/>
              <w:left w:val="nil"/>
              <w:bottom w:val="nil"/>
              <w:right w:val="nil"/>
            </w:tcBorders>
            <w:shd w:val="clear" w:color="auto" w:fill="auto"/>
            <w:noWrap/>
            <w:vAlign w:val="center"/>
          </w:tcPr>
          <w:p w14:paraId="420873E8"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Motorbike (TA)</w:t>
            </w:r>
          </w:p>
        </w:tc>
        <w:tc>
          <w:tcPr>
            <w:tcW w:w="1713" w:type="dxa"/>
            <w:gridSpan w:val="2"/>
            <w:tcBorders>
              <w:top w:val="nil"/>
              <w:left w:val="nil"/>
              <w:bottom w:val="nil"/>
              <w:right w:val="nil"/>
            </w:tcBorders>
            <w:shd w:val="clear" w:color="auto" w:fill="auto"/>
            <w:noWrap/>
            <w:vAlign w:val="center"/>
          </w:tcPr>
          <w:p w14:paraId="595367BE" w14:textId="56F35F5F"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48</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8.6</w:t>
            </w:r>
            <w:r w:rsidR="000E6266" w:rsidRPr="00F41F8B">
              <w:rPr>
                <w:rFonts w:ascii="Times New Roman" w:eastAsia="Yu Gothic" w:hAnsi="Times New Roman" w:cs="Times New Roman"/>
                <w:color w:val="000000"/>
                <w:kern w:val="0"/>
                <w:szCs w:val="21"/>
              </w:rPr>
              <w:t>)</w:t>
            </w:r>
          </w:p>
        </w:tc>
      </w:tr>
      <w:tr w:rsidR="000E6266" w:rsidRPr="00F41F8B" w14:paraId="6540369D" w14:textId="77777777" w:rsidTr="000E6266">
        <w:trPr>
          <w:trHeight w:val="401"/>
        </w:trPr>
        <w:tc>
          <w:tcPr>
            <w:tcW w:w="2224" w:type="dxa"/>
            <w:tcBorders>
              <w:top w:val="nil"/>
              <w:left w:val="nil"/>
              <w:bottom w:val="nil"/>
              <w:right w:val="nil"/>
            </w:tcBorders>
            <w:shd w:val="clear" w:color="auto" w:fill="auto"/>
            <w:noWrap/>
            <w:vAlign w:val="center"/>
          </w:tcPr>
          <w:p w14:paraId="38181D6C"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Others</w:t>
            </w:r>
          </w:p>
        </w:tc>
        <w:tc>
          <w:tcPr>
            <w:tcW w:w="1713" w:type="dxa"/>
            <w:gridSpan w:val="2"/>
            <w:tcBorders>
              <w:top w:val="nil"/>
              <w:left w:val="nil"/>
              <w:bottom w:val="nil"/>
              <w:right w:val="nil"/>
            </w:tcBorders>
            <w:shd w:val="clear" w:color="auto" w:fill="auto"/>
            <w:noWrap/>
            <w:vAlign w:val="center"/>
          </w:tcPr>
          <w:p w14:paraId="102D820B" w14:textId="64F01725"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66</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11.9</w:t>
            </w:r>
            <w:r w:rsidR="000E6266" w:rsidRPr="00F41F8B">
              <w:rPr>
                <w:rFonts w:ascii="Times New Roman" w:eastAsia="Yu Gothic" w:hAnsi="Times New Roman" w:cs="Times New Roman"/>
                <w:color w:val="000000"/>
                <w:kern w:val="0"/>
                <w:szCs w:val="21"/>
              </w:rPr>
              <w:t>)</w:t>
            </w:r>
          </w:p>
        </w:tc>
      </w:tr>
      <w:tr w:rsidR="000E6266" w:rsidRPr="00F41F8B" w14:paraId="675E4F9B" w14:textId="77777777" w:rsidTr="000E6266">
        <w:trPr>
          <w:gridAfter w:val="1"/>
          <w:wAfter w:w="90" w:type="dxa"/>
          <w:trHeight w:val="401"/>
        </w:trPr>
        <w:tc>
          <w:tcPr>
            <w:tcW w:w="3847" w:type="dxa"/>
            <w:gridSpan w:val="2"/>
            <w:tcBorders>
              <w:top w:val="nil"/>
              <w:left w:val="nil"/>
              <w:bottom w:val="nil"/>
              <w:right w:val="nil"/>
            </w:tcBorders>
            <w:shd w:val="clear" w:color="auto" w:fill="auto"/>
            <w:noWrap/>
            <w:vAlign w:val="center"/>
            <w:hideMark/>
          </w:tcPr>
          <w:p w14:paraId="6B7C1B0B" w14:textId="01CF0BDE" w:rsidR="000E6266" w:rsidRPr="00F41F8B" w:rsidRDefault="0011223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M</w:t>
            </w:r>
            <w:r w:rsidR="000E6266" w:rsidRPr="00F41F8B">
              <w:rPr>
                <w:rFonts w:ascii="Times New Roman" w:eastAsia="Yu Gothic" w:hAnsi="Times New Roman" w:cs="Times New Roman"/>
                <w:b/>
                <w:bCs/>
                <w:color w:val="000000"/>
                <w:kern w:val="0"/>
                <w:szCs w:val="21"/>
              </w:rPr>
              <w:t>edical history, n (%)</w:t>
            </w:r>
          </w:p>
        </w:tc>
      </w:tr>
      <w:tr w:rsidR="000E6266" w:rsidRPr="00F41F8B" w14:paraId="6E7D7760" w14:textId="77777777" w:rsidTr="000E6266">
        <w:trPr>
          <w:trHeight w:val="401"/>
        </w:trPr>
        <w:tc>
          <w:tcPr>
            <w:tcW w:w="2224" w:type="dxa"/>
            <w:tcBorders>
              <w:top w:val="nil"/>
              <w:left w:val="nil"/>
              <w:bottom w:val="nil"/>
              <w:right w:val="nil"/>
            </w:tcBorders>
            <w:shd w:val="clear" w:color="auto" w:fill="auto"/>
            <w:noWrap/>
            <w:vAlign w:val="center"/>
            <w:hideMark/>
          </w:tcPr>
          <w:p w14:paraId="2820D4F0"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HT</w:t>
            </w:r>
          </w:p>
        </w:tc>
        <w:tc>
          <w:tcPr>
            <w:tcW w:w="1713" w:type="dxa"/>
            <w:gridSpan w:val="2"/>
            <w:tcBorders>
              <w:top w:val="nil"/>
              <w:left w:val="nil"/>
              <w:bottom w:val="nil"/>
              <w:right w:val="nil"/>
            </w:tcBorders>
            <w:shd w:val="clear" w:color="auto" w:fill="auto"/>
            <w:noWrap/>
            <w:vAlign w:val="center"/>
            <w:hideMark/>
          </w:tcPr>
          <w:p w14:paraId="0E95B6AF" w14:textId="5E98202B"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160</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28.8</w:t>
            </w:r>
            <w:r w:rsidR="000E6266" w:rsidRPr="00F41F8B">
              <w:rPr>
                <w:rFonts w:ascii="Times New Roman" w:eastAsia="Yu Gothic" w:hAnsi="Times New Roman" w:cs="Times New Roman"/>
                <w:color w:val="000000"/>
                <w:kern w:val="0"/>
                <w:szCs w:val="21"/>
              </w:rPr>
              <w:t>)</w:t>
            </w:r>
          </w:p>
        </w:tc>
      </w:tr>
      <w:tr w:rsidR="000E6266" w:rsidRPr="00F41F8B" w14:paraId="15D84967" w14:textId="77777777" w:rsidTr="000E6266">
        <w:trPr>
          <w:trHeight w:val="401"/>
        </w:trPr>
        <w:tc>
          <w:tcPr>
            <w:tcW w:w="2224" w:type="dxa"/>
            <w:tcBorders>
              <w:top w:val="nil"/>
              <w:left w:val="nil"/>
              <w:bottom w:val="nil"/>
              <w:right w:val="nil"/>
            </w:tcBorders>
            <w:shd w:val="clear" w:color="auto" w:fill="auto"/>
            <w:noWrap/>
            <w:vAlign w:val="center"/>
            <w:hideMark/>
          </w:tcPr>
          <w:p w14:paraId="5E59875F"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DM</w:t>
            </w:r>
          </w:p>
        </w:tc>
        <w:tc>
          <w:tcPr>
            <w:tcW w:w="1713" w:type="dxa"/>
            <w:gridSpan w:val="2"/>
            <w:tcBorders>
              <w:top w:val="nil"/>
              <w:left w:val="nil"/>
              <w:bottom w:val="nil"/>
              <w:right w:val="nil"/>
            </w:tcBorders>
            <w:shd w:val="clear" w:color="auto" w:fill="auto"/>
            <w:noWrap/>
            <w:vAlign w:val="center"/>
            <w:hideMark/>
          </w:tcPr>
          <w:p w14:paraId="2BAB3E20" w14:textId="5D0C6C0C"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76</w:t>
            </w:r>
            <w:r w:rsidR="000E6266" w:rsidRPr="00F41F8B">
              <w:rPr>
                <w:rFonts w:ascii="Times New Roman" w:eastAsia="Yu Gothic" w:hAnsi="Times New Roman" w:cs="Times New Roman"/>
                <w:color w:val="000000"/>
                <w:kern w:val="0"/>
                <w:szCs w:val="21"/>
              </w:rPr>
              <w:t xml:space="preserve"> (1</w:t>
            </w:r>
            <w:r w:rsidRPr="00F41F8B">
              <w:rPr>
                <w:rFonts w:ascii="Times New Roman" w:eastAsia="Yu Gothic" w:hAnsi="Times New Roman" w:cs="Times New Roman"/>
                <w:color w:val="000000"/>
                <w:kern w:val="0"/>
                <w:szCs w:val="21"/>
              </w:rPr>
              <w:t>3.7</w:t>
            </w:r>
            <w:r w:rsidR="000E6266" w:rsidRPr="00F41F8B">
              <w:rPr>
                <w:rFonts w:ascii="Times New Roman" w:eastAsia="Yu Gothic" w:hAnsi="Times New Roman" w:cs="Times New Roman"/>
                <w:color w:val="000000"/>
                <w:kern w:val="0"/>
                <w:szCs w:val="21"/>
              </w:rPr>
              <w:t>)</w:t>
            </w:r>
          </w:p>
        </w:tc>
      </w:tr>
      <w:tr w:rsidR="000E6266" w:rsidRPr="00F41F8B" w14:paraId="7EB5488E" w14:textId="77777777" w:rsidTr="000E6266">
        <w:trPr>
          <w:trHeight w:val="401"/>
        </w:trPr>
        <w:tc>
          <w:tcPr>
            <w:tcW w:w="2224" w:type="dxa"/>
            <w:tcBorders>
              <w:top w:val="nil"/>
              <w:left w:val="nil"/>
              <w:bottom w:val="nil"/>
              <w:right w:val="nil"/>
            </w:tcBorders>
            <w:shd w:val="clear" w:color="auto" w:fill="auto"/>
            <w:noWrap/>
            <w:vAlign w:val="center"/>
            <w:hideMark/>
          </w:tcPr>
          <w:p w14:paraId="2584A559"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LD</w:t>
            </w:r>
          </w:p>
        </w:tc>
        <w:tc>
          <w:tcPr>
            <w:tcW w:w="1713" w:type="dxa"/>
            <w:gridSpan w:val="2"/>
            <w:tcBorders>
              <w:top w:val="nil"/>
              <w:left w:val="nil"/>
              <w:bottom w:val="nil"/>
              <w:right w:val="nil"/>
            </w:tcBorders>
            <w:shd w:val="clear" w:color="auto" w:fill="auto"/>
            <w:noWrap/>
            <w:vAlign w:val="center"/>
            <w:hideMark/>
          </w:tcPr>
          <w:p w14:paraId="6CC81242" w14:textId="674B98FE"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25</w:t>
            </w:r>
            <w:r w:rsidR="000E6266" w:rsidRPr="00F41F8B">
              <w:rPr>
                <w:rFonts w:ascii="Times New Roman" w:eastAsia="Yu Gothic" w:hAnsi="Times New Roman" w:cs="Times New Roman"/>
                <w:color w:val="000000"/>
                <w:kern w:val="0"/>
                <w:szCs w:val="21"/>
              </w:rPr>
              <w:t xml:space="preserve"> (4.</w:t>
            </w:r>
            <w:r w:rsidRPr="00F41F8B">
              <w:rPr>
                <w:rFonts w:ascii="Times New Roman" w:eastAsia="Yu Gothic" w:hAnsi="Times New Roman" w:cs="Times New Roman"/>
                <w:color w:val="000000"/>
                <w:kern w:val="0"/>
                <w:szCs w:val="21"/>
              </w:rPr>
              <w:t>5</w:t>
            </w:r>
            <w:r w:rsidR="000E6266" w:rsidRPr="00F41F8B">
              <w:rPr>
                <w:rFonts w:ascii="Times New Roman" w:eastAsia="Yu Gothic" w:hAnsi="Times New Roman" w:cs="Times New Roman"/>
                <w:color w:val="000000"/>
                <w:kern w:val="0"/>
                <w:szCs w:val="21"/>
              </w:rPr>
              <w:t>)</w:t>
            </w:r>
          </w:p>
        </w:tc>
      </w:tr>
      <w:tr w:rsidR="000E6266" w:rsidRPr="00F41F8B" w14:paraId="5E7F7388" w14:textId="77777777" w:rsidTr="000E6266">
        <w:trPr>
          <w:trHeight w:val="401"/>
        </w:trPr>
        <w:tc>
          <w:tcPr>
            <w:tcW w:w="2224" w:type="dxa"/>
            <w:tcBorders>
              <w:top w:val="nil"/>
              <w:left w:val="nil"/>
              <w:bottom w:val="nil"/>
              <w:right w:val="nil"/>
            </w:tcBorders>
            <w:shd w:val="clear" w:color="auto" w:fill="auto"/>
            <w:noWrap/>
            <w:vAlign w:val="center"/>
            <w:hideMark/>
          </w:tcPr>
          <w:p w14:paraId="0BAD7E2E"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IHD</w:t>
            </w:r>
          </w:p>
        </w:tc>
        <w:tc>
          <w:tcPr>
            <w:tcW w:w="1713" w:type="dxa"/>
            <w:gridSpan w:val="2"/>
            <w:tcBorders>
              <w:top w:val="nil"/>
              <w:left w:val="nil"/>
              <w:bottom w:val="nil"/>
              <w:right w:val="nil"/>
            </w:tcBorders>
            <w:shd w:val="clear" w:color="auto" w:fill="auto"/>
            <w:noWrap/>
            <w:vAlign w:val="center"/>
            <w:hideMark/>
          </w:tcPr>
          <w:p w14:paraId="19CE514D" w14:textId="43562BC3"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45</w:t>
            </w:r>
            <w:r w:rsidR="000E6266" w:rsidRPr="00F41F8B">
              <w:rPr>
                <w:rFonts w:ascii="Times New Roman" w:eastAsia="Yu Gothic" w:hAnsi="Times New Roman" w:cs="Times New Roman"/>
                <w:color w:val="000000"/>
                <w:kern w:val="0"/>
                <w:szCs w:val="21"/>
              </w:rPr>
              <w:t xml:space="preserve"> (8.</w:t>
            </w:r>
            <w:r w:rsidRPr="00F41F8B">
              <w:rPr>
                <w:rFonts w:ascii="Times New Roman" w:eastAsia="Yu Gothic" w:hAnsi="Times New Roman" w:cs="Times New Roman"/>
                <w:color w:val="000000"/>
                <w:kern w:val="0"/>
                <w:szCs w:val="21"/>
              </w:rPr>
              <w:t>1</w:t>
            </w:r>
            <w:r w:rsidR="000E6266" w:rsidRPr="00F41F8B">
              <w:rPr>
                <w:rFonts w:ascii="Times New Roman" w:eastAsia="Yu Gothic" w:hAnsi="Times New Roman" w:cs="Times New Roman"/>
                <w:color w:val="000000"/>
                <w:kern w:val="0"/>
                <w:szCs w:val="21"/>
              </w:rPr>
              <w:t>)</w:t>
            </w:r>
          </w:p>
        </w:tc>
      </w:tr>
      <w:tr w:rsidR="000E6266" w:rsidRPr="00F41F8B" w14:paraId="5E46997F" w14:textId="77777777" w:rsidTr="000E6266">
        <w:trPr>
          <w:trHeight w:val="401"/>
        </w:trPr>
        <w:tc>
          <w:tcPr>
            <w:tcW w:w="2224" w:type="dxa"/>
            <w:tcBorders>
              <w:top w:val="nil"/>
              <w:left w:val="nil"/>
              <w:bottom w:val="nil"/>
              <w:right w:val="nil"/>
            </w:tcBorders>
            <w:shd w:val="clear" w:color="auto" w:fill="auto"/>
            <w:noWrap/>
            <w:vAlign w:val="center"/>
          </w:tcPr>
          <w:p w14:paraId="5A80205D" w14:textId="77777777" w:rsidR="000E6266" w:rsidRPr="00F41F8B" w:rsidRDefault="000E6266" w:rsidP="000E6266">
            <w:pPr>
              <w:widowControl/>
              <w:ind w:leftChars="100" w:left="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CVD</w:t>
            </w:r>
          </w:p>
        </w:tc>
        <w:tc>
          <w:tcPr>
            <w:tcW w:w="1713" w:type="dxa"/>
            <w:gridSpan w:val="2"/>
            <w:tcBorders>
              <w:top w:val="nil"/>
              <w:left w:val="nil"/>
              <w:bottom w:val="nil"/>
              <w:right w:val="nil"/>
            </w:tcBorders>
            <w:shd w:val="clear" w:color="auto" w:fill="auto"/>
            <w:noWrap/>
            <w:vAlign w:val="center"/>
          </w:tcPr>
          <w:p w14:paraId="00668893" w14:textId="05CCD4FE"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58</w:t>
            </w:r>
            <w:r w:rsidR="000E6266" w:rsidRPr="00F41F8B">
              <w:rPr>
                <w:rFonts w:ascii="Times New Roman" w:eastAsia="Yu Gothic" w:hAnsi="Times New Roman" w:cs="Times New Roman"/>
                <w:color w:val="000000"/>
                <w:kern w:val="0"/>
                <w:szCs w:val="21"/>
              </w:rPr>
              <w:t xml:space="preserve"> (1</w:t>
            </w:r>
            <w:r w:rsidRPr="00F41F8B">
              <w:rPr>
                <w:rFonts w:ascii="Times New Roman" w:eastAsia="Yu Gothic" w:hAnsi="Times New Roman" w:cs="Times New Roman"/>
                <w:color w:val="000000"/>
                <w:kern w:val="0"/>
                <w:szCs w:val="21"/>
              </w:rPr>
              <w:t>0.4</w:t>
            </w:r>
            <w:r w:rsidR="000E6266" w:rsidRPr="00F41F8B">
              <w:rPr>
                <w:rFonts w:ascii="Times New Roman" w:eastAsia="Yu Gothic" w:hAnsi="Times New Roman" w:cs="Times New Roman"/>
                <w:color w:val="000000"/>
                <w:kern w:val="0"/>
                <w:szCs w:val="21"/>
              </w:rPr>
              <w:t>)</w:t>
            </w:r>
          </w:p>
        </w:tc>
      </w:tr>
      <w:tr w:rsidR="000E6266" w:rsidRPr="00F41F8B" w14:paraId="09E4C0B2" w14:textId="77777777" w:rsidTr="000E6266">
        <w:trPr>
          <w:gridAfter w:val="1"/>
          <w:wAfter w:w="90" w:type="dxa"/>
          <w:trHeight w:val="401"/>
        </w:trPr>
        <w:tc>
          <w:tcPr>
            <w:tcW w:w="3847" w:type="dxa"/>
            <w:gridSpan w:val="2"/>
            <w:tcBorders>
              <w:top w:val="nil"/>
              <w:left w:val="nil"/>
              <w:bottom w:val="nil"/>
              <w:right w:val="nil"/>
            </w:tcBorders>
            <w:shd w:val="clear" w:color="auto" w:fill="auto"/>
            <w:noWrap/>
            <w:vAlign w:val="center"/>
            <w:hideMark/>
          </w:tcPr>
          <w:p w14:paraId="557B7F97" w14:textId="7F06ED4E"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Antithrombotic therapy, n (%)</w:t>
            </w:r>
          </w:p>
        </w:tc>
      </w:tr>
      <w:tr w:rsidR="000E6266" w:rsidRPr="00F41F8B" w14:paraId="436D85BE" w14:textId="77777777" w:rsidTr="000E6266">
        <w:trPr>
          <w:trHeight w:val="401"/>
        </w:trPr>
        <w:tc>
          <w:tcPr>
            <w:tcW w:w="2224" w:type="dxa"/>
            <w:tcBorders>
              <w:top w:val="nil"/>
              <w:left w:val="nil"/>
              <w:right w:val="nil"/>
            </w:tcBorders>
            <w:shd w:val="clear" w:color="auto" w:fill="auto"/>
            <w:noWrap/>
            <w:vAlign w:val="center"/>
            <w:hideMark/>
          </w:tcPr>
          <w:p w14:paraId="27C1186D"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APT</w:t>
            </w:r>
          </w:p>
        </w:tc>
        <w:tc>
          <w:tcPr>
            <w:tcW w:w="1713" w:type="dxa"/>
            <w:gridSpan w:val="2"/>
            <w:tcBorders>
              <w:top w:val="nil"/>
              <w:left w:val="nil"/>
              <w:right w:val="nil"/>
            </w:tcBorders>
            <w:shd w:val="clear" w:color="auto" w:fill="auto"/>
            <w:noWrap/>
            <w:vAlign w:val="center"/>
            <w:hideMark/>
          </w:tcPr>
          <w:p w14:paraId="35D2C412" w14:textId="35BE099B"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79</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14.2</w:t>
            </w:r>
            <w:r w:rsidR="000E6266" w:rsidRPr="00F41F8B">
              <w:rPr>
                <w:rFonts w:ascii="Times New Roman" w:eastAsia="Yu Gothic" w:hAnsi="Times New Roman" w:cs="Times New Roman"/>
                <w:color w:val="000000"/>
                <w:kern w:val="0"/>
                <w:szCs w:val="21"/>
              </w:rPr>
              <w:t>)</w:t>
            </w:r>
          </w:p>
        </w:tc>
      </w:tr>
      <w:tr w:rsidR="000E6266" w:rsidRPr="00F41F8B" w14:paraId="721BFB6A" w14:textId="77777777" w:rsidTr="000E6266">
        <w:trPr>
          <w:trHeight w:val="401"/>
        </w:trPr>
        <w:tc>
          <w:tcPr>
            <w:tcW w:w="2224" w:type="dxa"/>
            <w:tcBorders>
              <w:top w:val="nil"/>
              <w:left w:val="nil"/>
              <w:bottom w:val="single" w:sz="4" w:space="0" w:color="auto"/>
              <w:right w:val="nil"/>
            </w:tcBorders>
            <w:shd w:val="clear" w:color="auto" w:fill="auto"/>
            <w:noWrap/>
            <w:vAlign w:val="center"/>
            <w:hideMark/>
          </w:tcPr>
          <w:p w14:paraId="5BB0A97B"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Yu Gothic" w:hAnsi="Times New Roman" w:cs="Times New Roman"/>
                <w:color w:val="000000"/>
                <w:kern w:val="0"/>
                <w:szCs w:val="21"/>
              </w:rPr>
              <w:t>ACT</w:t>
            </w:r>
          </w:p>
        </w:tc>
        <w:tc>
          <w:tcPr>
            <w:tcW w:w="1713" w:type="dxa"/>
            <w:gridSpan w:val="2"/>
            <w:tcBorders>
              <w:top w:val="nil"/>
              <w:left w:val="nil"/>
              <w:bottom w:val="single" w:sz="4" w:space="0" w:color="auto"/>
              <w:right w:val="nil"/>
            </w:tcBorders>
            <w:shd w:val="clear" w:color="auto" w:fill="auto"/>
            <w:noWrap/>
            <w:vAlign w:val="center"/>
            <w:hideMark/>
          </w:tcPr>
          <w:p w14:paraId="2362BD42" w14:textId="0E2E7023"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50</w:t>
            </w:r>
            <w:r w:rsidR="000E6266" w:rsidRPr="00F41F8B">
              <w:rPr>
                <w:rFonts w:ascii="Times New Roman" w:eastAsia="Yu Gothic" w:hAnsi="Times New Roman" w:cs="Times New Roman"/>
                <w:color w:val="000000"/>
                <w:kern w:val="0"/>
                <w:szCs w:val="21"/>
              </w:rPr>
              <w:t xml:space="preserve"> (9.</w:t>
            </w:r>
            <w:r w:rsidRPr="00F41F8B">
              <w:rPr>
                <w:rFonts w:ascii="Times New Roman" w:eastAsia="Yu Gothic" w:hAnsi="Times New Roman" w:cs="Times New Roman"/>
                <w:color w:val="000000"/>
                <w:kern w:val="0"/>
                <w:szCs w:val="21"/>
              </w:rPr>
              <w:t>0</w:t>
            </w:r>
            <w:r w:rsidR="000E6266" w:rsidRPr="00F41F8B">
              <w:rPr>
                <w:rFonts w:ascii="Times New Roman" w:eastAsia="Yu Gothic" w:hAnsi="Times New Roman" w:cs="Times New Roman"/>
                <w:color w:val="000000"/>
                <w:kern w:val="0"/>
                <w:szCs w:val="21"/>
              </w:rPr>
              <w:t>)</w:t>
            </w:r>
          </w:p>
        </w:tc>
      </w:tr>
    </w:tbl>
    <w:p w14:paraId="4F5D2B70" w14:textId="2F26C3FA" w:rsidR="00AF0A59" w:rsidRPr="00915601" w:rsidRDefault="00AF0A59">
      <w:pPr>
        <w:rPr>
          <w:rFonts w:ascii="Times New Roman" w:hAnsi="Times New Roman" w:cs="Times New Roman"/>
          <w:bCs/>
          <w:sz w:val="24"/>
        </w:rPr>
        <w:sectPr w:rsidR="00AF0A59" w:rsidRPr="00915601" w:rsidSect="004332DC">
          <w:pgSz w:w="11900" w:h="16840"/>
          <w:pgMar w:top="720" w:right="720" w:bottom="720" w:left="720" w:header="851" w:footer="992" w:gutter="0"/>
          <w:cols w:space="425"/>
          <w:docGrid w:type="lines" w:linePitch="360"/>
        </w:sectPr>
      </w:pPr>
      <w:r w:rsidRPr="00915601">
        <w:rPr>
          <w:rFonts w:ascii="Times New Roman" w:hAnsi="Times New Roman" w:cs="Times New Roman"/>
          <w:bCs/>
          <w:sz w:val="24"/>
        </w:rPr>
        <w:t>TA: traffic accident, HT: hypertension, DM: diabetes mellitus, LD: liver dysfunction, IHD: ischemic heart disease, CVD: cerebrovascular disease, APT: antiplatelet therapy, ACT: anticoagulant therapy</w:t>
      </w:r>
    </w:p>
    <w:p w14:paraId="3B029845" w14:textId="2866DBD1" w:rsidR="000E6266" w:rsidRPr="00F41F8B" w:rsidRDefault="000E6266" w:rsidP="000E6266">
      <w:pPr>
        <w:pStyle w:val="a5"/>
        <w:numPr>
          <w:ilvl w:val="0"/>
          <w:numId w:val="2"/>
        </w:numPr>
        <w:ind w:leftChars="0"/>
        <w:rPr>
          <w:rFonts w:ascii="Times New Roman" w:hAnsi="Times New Roman" w:cs="Times New Roman"/>
          <w:b/>
          <w:sz w:val="24"/>
        </w:rPr>
      </w:pPr>
      <w:r w:rsidRPr="00F41F8B">
        <w:rPr>
          <w:rFonts w:ascii="Times New Roman" w:hAnsi="Times New Roman" w:cs="Times New Roman"/>
          <w:b/>
          <w:sz w:val="24"/>
        </w:rPr>
        <w:lastRenderedPageBreak/>
        <w:t>Clinical data of all the study participants</w:t>
      </w:r>
    </w:p>
    <w:tbl>
      <w:tblPr>
        <w:tblW w:w="4124" w:type="dxa"/>
        <w:tblInd w:w="-161" w:type="dxa"/>
        <w:tblLayout w:type="fixed"/>
        <w:tblCellMar>
          <w:left w:w="99" w:type="dxa"/>
          <w:right w:w="99" w:type="dxa"/>
        </w:tblCellMar>
        <w:tblLook w:val="04A0" w:firstRow="1" w:lastRow="0" w:firstColumn="1" w:lastColumn="0" w:noHBand="0" w:noVBand="1"/>
      </w:tblPr>
      <w:tblGrid>
        <w:gridCol w:w="2411"/>
        <w:gridCol w:w="1616"/>
        <w:gridCol w:w="97"/>
      </w:tblGrid>
      <w:tr w:rsidR="000E6266" w:rsidRPr="00F41F8B" w14:paraId="6FDDCBF0" w14:textId="77777777" w:rsidTr="00915601">
        <w:trPr>
          <w:trHeight w:val="401"/>
        </w:trPr>
        <w:tc>
          <w:tcPr>
            <w:tcW w:w="2411" w:type="dxa"/>
            <w:tcBorders>
              <w:top w:val="single" w:sz="4" w:space="0" w:color="auto"/>
              <w:left w:val="nil"/>
              <w:bottom w:val="nil"/>
              <w:right w:val="nil"/>
            </w:tcBorders>
            <w:shd w:val="clear" w:color="auto" w:fill="auto"/>
            <w:noWrap/>
            <w:vAlign w:val="center"/>
            <w:hideMark/>
          </w:tcPr>
          <w:p w14:paraId="6F4D52C5" w14:textId="47CAC93E"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Parameter</w:t>
            </w:r>
          </w:p>
        </w:tc>
        <w:tc>
          <w:tcPr>
            <w:tcW w:w="1713" w:type="dxa"/>
            <w:gridSpan w:val="2"/>
            <w:tcBorders>
              <w:top w:val="single" w:sz="4" w:space="0" w:color="auto"/>
              <w:left w:val="nil"/>
              <w:bottom w:val="nil"/>
              <w:right w:val="nil"/>
            </w:tcBorders>
            <w:shd w:val="clear" w:color="auto" w:fill="auto"/>
            <w:noWrap/>
            <w:vAlign w:val="center"/>
            <w:hideMark/>
          </w:tcPr>
          <w:p w14:paraId="046D4F9F" w14:textId="2DF7AD29"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Total cohort</w:t>
            </w:r>
          </w:p>
        </w:tc>
      </w:tr>
      <w:tr w:rsidR="000E6266" w:rsidRPr="00F41F8B" w14:paraId="7DB63396" w14:textId="77777777" w:rsidTr="00915601">
        <w:trPr>
          <w:trHeight w:val="401"/>
        </w:trPr>
        <w:tc>
          <w:tcPr>
            <w:tcW w:w="2411" w:type="dxa"/>
            <w:tcBorders>
              <w:top w:val="nil"/>
              <w:left w:val="nil"/>
              <w:bottom w:val="single" w:sz="4" w:space="0" w:color="auto"/>
              <w:right w:val="nil"/>
            </w:tcBorders>
            <w:shd w:val="clear" w:color="auto" w:fill="auto"/>
            <w:noWrap/>
            <w:vAlign w:val="center"/>
            <w:hideMark/>
          </w:tcPr>
          <w:p w14:paraId="2AE5A516" w14:textId="77777777"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 xml:space="preserve">　</w:t>
            </w:r>
          </w:p>
        </w:tc>
        <w:tc>
          <w:tcPr>
            <w:tcW w:w="1713" w:type="dxa"/>
            <w:gridSpan w:val="2"/>
            <w:tcBorders>
              <w:top w:val="nil"/>
              <w:left w:val="nil"/>
              <w:bottom w:val="single" w:sz="4" w:space="0" w:color="auto"/>
              <w:right w:val="nil"/>
            </w:tcBorders>
            <w:shd w:val="clear" w:color="auto" w:fill="auto"/>
            <w:noWrap/>
            <w:vAlign w:val="center"/>
            <w:hideMark/>
          </w:tcPr>
          <w:p w14:paraId="46FB00F4" w14:textId="3E8385FF" w:rsidR="000E6266" w:rsidRPr="00F41F8B" w:rsidRDefault="000E6266" w:rsidP="000E6266">
            <w:pPr>
              <w:widowControl/>
              <w:jc w:val="center"/>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n=556</w:t>
            </w:r>
          </w:p>
        </w:tc>
      </w:tr>
      <w:tr w:rsidR="000E6266" w:rsidRPr="00F41F8B" w14:paraId="0E7819AD"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51E605D1" w14:textId="49971C53"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Systolic blood pressure, n (%)</w:t>
            </w:r>
          </w:p>
        </w:tc>
      </w:tr>
      <w:tr w:rsidR="000E6266" w:rsidRPr="00F41F8B" w14:paraId="7F468206" w14:textId="77777777" w:rsidTr="00915601">
        <w:trPr>
          <w:trHeight w:val="401"/>
        </w:trPr>
        <w:tc>
          <w:tcPr>
            <w:tcW w:w="2411" w:type="dxa"/>
            <w:tcBorders>
              <w:top w:val="nil"/>
              <w:left w:val="nil"/>
              <w:bottom w:val="nil"/>
              <w:right w:val="nil"/>
            </w:tcBorders>
            <w:shd w:val="clear" w:color="auto" w:fill="auto"/>
            <w:noWrap/>
            <w:vAlign w:val="center"/>
            <w:hideMark/>
          </w:tcPr>
          <w:p w14:paraId="307DCA14" w14:textId="516207DE" w:rsidR="000E6266" w:rsidRPr="00F41F8B" w:rsidRDefault="000E6266" w:rsidP="000E6266">
            <w:pPr>
              <w:widowControl/>
              <w:ind w:leftChars="100" w:left="210"/>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&lt; 90</w:t>
            </w:r>
            <w:r w:rsidR="0011223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mmHg</w:t>
            </w:r>
          </w:p>
        </w:tc>
        <w:tc>
          <w:tcPr>
            <w:tcW w:w="1713" w:type="dxa"/>
            <w:gridSpan w:val="2"/>
            <w:tcBorders>
              <w:top w:val="nil"/>
              <w:left w:val="nil"/>
              <w:bottom w:val="nil"/>
              <w:right w:val="nil"/>
            </w:tcBorders>
            <w:shd w:val="clear" w:color="auto" w:fill="auto"/>
            <w:noWrap/>
            <w:vAlign w:val="center"/>
            <w:hideMark/>
          </w:tcPr>
          <w:p w14:paraId="64BE3F00" w14:textId="1D5CFAA2"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15</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2.7</w:t>
            </w:r>
            <w:r w:rsidR="000E6266" w:rsidRPr="00F41F8B">
              <w:rPr>
                <w:rFonts w:ascii="Times New Roman" w:eastAsia="Yu Gothic" w:hAnsi="Times New Roman" w:cs="Times New Roman"/>
                <w:color w:val="000000"/>
                <w:kern w:val="0"/>
                <w:szCs w:val="21"/>
              </w:rPr>
              <w:t>)</w:t>
            </w:r>
          </w:p>
        </w:tc>
      </w:tr>
      <w:tr w:rsidR="000E6266" w:rsidRPr="00F41F8B" w14:paraId="039D9C12"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4EF7161E" w14:textId="45267CF6"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Glasgow Coma Scale</w:t>
            </w:r>
            <w:r w:rsidR="00112236" w:rsidRPr="00F41F8B">
              <w:rPr>
                <w:rFonts w:ascii="Times New Roman" w:eastAsia="Yu Gothic" w:hAnsi="Times New Roman" w:cs="Times New Roman"/>
                <w:b/>
                <w:bCs/>
                <w:color w:val="000000"/>
                <w:kern w:val="0"/>
                <w:szCs w:val="21"/>
              </w:rPr>
              <w:t xml:space="preserve"> score</w:t>
            </w:r>
            <w:r w:rsidRPr="00F41F8B">
              <w:rPr>
                <w:rFonts w:ascii="Times New Roman" w:eastAsia="Yu Gothic" w:hAnsi="Times New Roman" w:cs="Times New Roman"/>
                <w:b/>
                <w:bCs/>
                <w:color w:val="000000"/>
                <w:kern w:val="0"/>
                <w:szCs w:val="21"/>
              </w:rPr>
              <w:t>, n (%)</w:t>
            </w:r>
          </w:p>
        </w:tc>
      </w:tr>
      <w:tr w:rsidR="000E6266" w:rsidRPr="00F41F8B" w14:paraId="1AB18D6B" w14:textId="77777777" w:rsidTr="00915601">
        <w:trPr>
          <w:trHeight w:val="401"/>
        </w:trPr>
        <w:tc>
          <w:tcPr>
            <w:tcW w:w="2411" w:type="dxa"/>
            <w:tcBorders>
              <w:top w:val="nil"/>
              <w:left w:val="nil"/>
              <w:bottom w:val="nil"/>
              <w:right w:val="nil"/>
            </w:tcBorders>
            <w:shd w:val="clear" w:color="auto" w:fill="auto"/>
            <w:noWrap/>
            <w:vAlign w:val="center"/>
            <w:hideMark/>
          </w:tcPr>
          <w:p w14:paraId="507922F3" w14:textId="7094B6EA"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13</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15</w:t>
            </w:r>
          </w:p>
        </w:tc>
        <w:tc>
          <w:tcPr>
            <w:tcW w:w="1713" w:type="dxa"/>
            <w:gridSpan w:val="2"/>
            <w:tcBorders>
              <w:top w:val="nil"/>
              <w:left w:val="nil"/>
              <w:bottom w:val="nil"/>
              <w:right w:val="nil"/>
            </w:tcBorders>
            <w:shd w:val="clear" w:color="auto" w:fill="auto"/>
            <w:noWrap/>
            <w:vAlign w:val="center"/>
            <w:hideMark/>
          </w:tcPr>
          <w:p w14:paraId="523E97E6" w14:textId="72DD0204"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66</w:t>
            </w:r>
            <w:r w:rsidR="000E6266" w:rsidRPr="00F41F8B">
              <w:rPr>
                <w:rFonts w:ascii="Times New Roman" w:eastAsia="Yu Gothic" w:hAnsi="Times New Roman" w:cs="Times New Roman"/>
                <w:color w:val="000000"/>
                <w:kern w:val="0"/>
                <w:szCs w:val="21"/>
              </w:rPr>
              <w:t xml:space="preserve"> (1</w:t>
            </w:r>
            <w:r w:rsidRPr="00F41F8B">
              <w:rPr>
                <w:rFonts w:ascii="Times New Roman" w:eastAsia="Yu Gothic" w:hAnsi="Times New Roman" w:cs="Times New Roman"/>
                <w:color w:val="000000"/>
                <w:kern w:val="0"/>
                <w:szCs w:val="21"/>
              </w:rPr>
              <w:t>1.9</w:t>
            </w:r>
            <w:r w:rsidR="000E6266" w:rsidRPr="00F41F8B">
              <w:rPr>
                <w:rFonts w:ascii="Times New Roman" w:eastAsia="Yu Gothic" w:hAnsi="Times New Roman" w:cs="Times New Roman"/>
                <w:color w:val="000000"/>
                <w:kern w:val="0"/>
                <w:szCs w:val="21"/>
              </w:rPr>
              <w:t>)</w:t>
            </w:r>
          </w:p>
        </w:tc>
      </w:tr>
      <w:tr w:rsidR="000E6266" w:rsidRPr="00F41F8B" w14:paraId="343F9FFF" w14:textId="77777777" w:rsidTr="00915601">
        <w:trPr>
          <w:trHeight w:val="401"/>
        </w:trPr>
        <w:tc>
          <w:tcPr>
            <w:tcW w:w="2411" w:type="dxa"/>
            <w:tcBorders>
              <w:top w:val="nil"/>
              <w:left w:val="nil"/>
              <w:bottom w:val="nil"/>
              <w:right w:val="nil"/>
            </w:tcBorders>
            <w:shd w:val="clear" w:color="auto" w:fill="auto"/>
            <w:noWrap/>
            <w:vAlign w:val="center"/>
            <w:hideMark/>
          </w:tcPr>
          <w:p w14:paraId="288AF63F" w14:textId="143A2F23"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9</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12</w:t>
            </w:r>
          </w:p>
        </w:tc>
        <w:tc>
          <w:tcPr>
            <w:tcW w:w="1713" w:type="dxa"/>
            <w:gridSpan w:val="2"/>
            <w:tcBorders>
              <w:top w:val="nil"/>
              <w:left w:val="nil"/>
              <w:bottom w:val="nil"/>
              <w:right w:val="nil"/>
            </w:tcBorders>
            <w:shd w:val="clear" w:color="auto" w:fill="auto"/>
            <w:noWrap/>
            <w:vAlign w:val="center"/>
            <w:hideMark/>
          </w:tcPr>
          <w:p w14:paraId="7615A773" w14:textId="03DDF93F"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95</w:t>
            </w:r>
            <w:r w:rsidR="000E6266" w:rsidRPr="00F41F8B">
              <w:rPr>
                <w:rFonts w:ascii="Times New Roman" w:eastAsia="Yu Gothic" w:hAnsi="Times New Roman" w:cs="Times New Roman"/>
                <w:color w:val="000000"/>
                <w:kern w:val="0"/>
                <w:szCs w:val="21"/>
              </w:rPr>
              <w:t xml:space="preserve"> (1</w:t>
            </w:r>
            <w:r w:rsidRPr="00F41F8B">
              <w:rPr>
                <w:rFonts w:ascii="Times New Roman" w:eastAsia="Yu Gothic" w:hAnsi="Times New Roman" w:cs="Times New Roman"/>
                <w:color w:val="000000"/>
                <w:kern w:val="0"/>
                <w:szCs w:val="21"/>
              </w:rPr>
              <w:t>7.1</w:t>
            </w:r>
            <w:r w:rsidR="000E6266" w:rsidRPr="00F41F8B">
              <w:rPr>
                <w:rFonts w:ascii="Times New Roman" w:eastAsia="Yu Gothic" w:hAnsi="Times New Roman" w:cs="Times New Roman"/>
                <w:color w:val="000000"/>
                <w:kern w:val="0"/>
                <w:szCs w:val="21"/>
              </w:rPr>
              <w:t>)</w:t>
            </w:r>
          </w:p>
        </w:tc>
      </w:tr>
      <w:tr w:rsidR="000E6266" w:rsidRPr="00F41F8B" w14:paraId="473A14C6" w14:textId="77777777" w:rsidTr="00915601">
        <w:trPr>
          <w:trHeight w:val="401"/>
        </w:trPr>
        <w:tc>
          <w:tcPr>
            <w:tcW w:w="2411" w:type="dxa"/>
            <w:tcBorders>
              <w:top w:val="nil"/>
              <w:left w:val="nil"/>
              <w:bottom w:val="nil"/>
              <w:right w:val="nil"/>
            </w:tcBorders>
            <w:shd w:val="clear" w:color="auto" w:fill="auto"/>
            <w:noWrap/>
            <w:vAlign w:val="center"/>
            <w:hideMark/>
          </w:tcPr>
          <w:p w14:paraId="07E9B728" w14:textId="172F1C92"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3</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8</w:t>
            </w:r>
          </w:p>
        </w:tc>
        <w:tc>
          <w:tcPr>
            <w:tcW w:w="1713" w:type="dxa"/>
            <w:gridSpan w:val="2"/>
            <w:tcBorders>
              <w:top w:val="nil"/>
              <w:left w:val="nil"/>
              <w:bottom w:val="nil"/>
              <w:right w:val="nil"/>
            </w:tcBorders>
            <w:shd w:val="clear" w:color="auto" w:fill="auto"/>
            <w:noWrap/>
            <w:vAlign w:val="center"/>
            <w:hideMark/>
          </w:tcPr>
          <w:p w14:paraId="2C2431E1" w14:textId="07EE921D"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395</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71.0</w:t>
            </w:r>
            <w:r w:rsidR="000E6266" w:rsidRPr="00F41F8B">
              <w:rPr>
                <w:rFonts w:ascii="Times New Roman" w:eastAsia="Yu Gothic" w:hAnsi="Times New Roman" w:cs="Times New Roman"/>
                <w:color w:val="000000"/>
                <w:kern w:val="0"/>
                <w:szCs w:val="21"/>
              </w:rPr>
              <w:t>)</w:t>
            </w:r>
          </w:p>
        </w:tc>
      </w:tr>
      <w:tr w:rsidR="000E6266" w:rsidRPr="00F41F8B" w14:paraId="78E24069"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1A3BD77C" w14:textId="77777777"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Skull fracture, n, (%)</w:t>
            </w:r>
          </w:p>
        </w:tc>
      </w:tr>
      <w:tr w:rsidR="000E6266" w:rsidRPr="00F41F8B" w14:paraId="558799D1" w14:textId="77777777" w:rsidTr="00915601">
        <w:trPr>
          <w:trHeight w:val="401"/>
        </w:trPr>
        <w:tc>
          <w:tcPr>
            <w:tcW w:w="2411" w:type="dxa"/>
            <w:tcBorders>
              <w:top w:val="nil"/>
              <w:left w:val="nil"/>
              <w:bottom w:val="nil"/>
              <w:right w:val="nil"/>
            </w:tcBorders>
            <w:shd w:val="clear" w:color="auto" w:fill="auto"/>
            <w:noWrap/>
            <w:vAlign w:val="center"/>
            <w:hideMark/>
          </w:tcPr>
          <w:p w14:paraId="1ACDE87E"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Times New Roman" w:hAnsi="Times New Roman" w:cs="Times New Roman"/>
                <w:kern w:val="0"/>
                <w:szCs w:val="21"/>
              </w:rPr>
              <w:t>Vault</w:t>
            </w:r>
          </w:p>
        </w:tc>
        <w:tc>
          <w:tcPr>
            <w:tcW w:w="1713" w:type="dxa"/>
            <w:gridSpan w:val="2"/>
            <w:tcBorders>
              <w:top w:val="nil"/>
              <w:left w:val="nil"/>
              <w:bottom w:val="nil"/>
              <w:right w:val="nil"/>
            </w:tcBorders>
            <w:shd w:val="clear" w:color="auto" w:fill="auto"/>
            <w:noWrap/>
            <w:vAlign w:val="center"/>
            <w:hideMark/>
          </w:tcPr>
          <w:p w14:paraId="685CF66C" w14:textId="7161B88D"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258</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46.4</w:t>
            </w:r>
            <w:r w:rsidR="000E6266" w:rsidRPr="00F41F8B">
              <w:rPr>
                <w:rFonts w:ascii="Times New Roman" w:eastAsia="Yu Gothic" w:hAnsi="Times New Roman" w:cs="Times New Roman"/>
                <w:color w:val="000000"/>
                <w:kern w:val="0"/>
                <w:szCs w:val="21"/>
              </w:rPr>
              <w:t>)</w:t>
            </w:r>
          </w:p>
        </w:tc>
      </w:tr>
      <w:tr w:rsidR="000E6266" w:rsidRPr="00F41F8B" w14:paraId="35A41A3C" w14:textId="77777777" w:rsidTr="00915601">
        <w:trPr>
          <w:trHeight w:val="401"/>
        </w:trPr>
        <w:tc>
          <w:tcPr>
            <w:tcW w:w="2411" w:type="dxa"/>
            <w:tcBorders>
              <w:top w:val="nil"/>
              <w:left w:val="nil"/>
              <w:bottom w:val="nil"/>
              <w:right w:val="nil"/>
            </w:tcBorders>
            <w:shd w:val="clear" w:color="auto" w:fill="auto"/>
            <w:noWrap/>
            <w:vAlign w:val="center"/>
          </w:tcPr>
          <w:p w14:paraId="4E24D765" w14:textId="77777777" w:rsidR="000E6266" w:rsidRPr="00F41F8B" w:rsidRDefault="000E6266" w:rsidP="000E6266">
            <w:pPr>
              <w:widowControl/>
              <w:ind w:leftChars="100" w:left="210"/>
              <w:jc w:val="left"/>
              <w:rPr>
                <w:rFonts w:ascii="Times New Roman" w:eastAsia="Times New Roman" w:hAnsi="Times New Roman" w:cs="Times New Roman"/>
                <w:kern w:val="0"/>
                <w:szCs w:val="21"/>
              </w:rPr>
            </w:pPr>
            <w:r w:rsidRPr="00F41F8B">
              <w:rPr>
                <w:rFonts w:ascii="Times New Roman" w:eastAsia="Times New Roman" w:hAnsi="Times New Roman" w:cs="Times New Roman"/>
                <w:kern w:val="0"/>
                <w:szCs w:val="21"/>
              </w:rPr>
              <w:t>Base</w:t>
            </w:r>
          </w:p>
        </w:tc>
        <w:tc>
          <w:tcPr>
            <w:tcW w:w="1713" w:type="dxa"/>
            <w:gridSpan w:val="2"/>
            <w:tcBorders>
              <w:top w:val="nil"/>
              <w:left w:val="nil"/>
              <w:bottom w:val="nil"/>
              <w:right w:val="nil"/>
            </w:tcBorders>
            <w:shd w:val="clear" w:color="auto" w:fill="auto"/>
            <w:noWrap/>
            <w:vAlign w:val="center"/>
          </w:tcPr>
          <w:p w14:paraId="766809D1" w14:textId="0BB422B8"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127</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22.8</w:t>
            </w:r>
            <w:r w:rsidR="000E6266" w:rsidRPr="00F41F8B">
              <w:rPr>
                <w:rFonts w:ascii="Times New Roman" w:eastAsia="Yu Gothic" w:hAnsi="Times New Roman" w:cs="Times New Roman"/>
                <w:color w:val="000000"/>
                <w:kern w:val="0"/>
                <w:szCs w:val="21"/>
              </w:rPr>
              <w:t>)</w:t>
            </w:r>
          </w:p>
        </w:tc>
      </w:tr>
      <w:tr w:rsidR="000E6266" w:rsidRPr="00F41F8B" w14:paraId="29741D92"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738F4FA1" w14:textId="77777777"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TCDB classification, n, (%)</w:t>
            </w:r>
          </w:p>
        </w:tc>
      </w:tr>
      <w:tr w:rsidR="000E6266" w:rsidRPr="00F41F8B" w14:paraId="0E2AB499" w14:textId="77777777" w:rsidTr="00915601">
        <w:trPr>
          <w:trHeight w:val="401"/>
        </w:trPr>
        <w:tc>
          <w:tcPr>
            <w:tcW w:w="2411" w:type="dxa"/>
            <w:tcBorders>
              <w:top w:val="nil"/>
              <w:left w:val="nil"/>
              <w:bottom w:val="nil"/>
              <w:right w:val="nil"/>
            </w:tcBorders>
            <w:shd w:val="clear" w:color="auto" w:fill="auto"/>
            <w:noWrap/>
            <w:vAlign w:val="center"/>
            <w:hideMark/>
          </w:tcPr>
          <w:p w14:paraId="669F380A" w14:textId="7AF4DB3B"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Diffuse injur</w:t>
            </w:r>
            <w:r w:rsidR="00112236" w:rsidRPr="00F41F8B">
              <w:rPr>
                <w:rFonts w:ascii="Times New Roman" w:eastAsia="Yu Gothic" w:hAnsi="Times New Roman" w:cs="Times New Roman"/>
                <w:color w:val="000000"/>
                <w:kern w:val="0"/>
                <w:szCs w:val="21"/>
              </w:rPr>
              <w:t>ies</w:t>
            </w:r>
            <w:r w:rsidRPr="00F41F8B">
              <w:rPr>
                <w:rFonts w:ascii="Times New Roman" w:eastAsia="Yu Gothic" w:hAnsi="Times New Roman" w:cs="Times New Roman"/>
                <w:color w:val="000000"/>
                <w:kern w:val="0"/>
                <w:szCs w:val="21"/>
              </w:rPr>
              <w:t xml:space="preserve"> Ⅰ</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Ⅱ</w:t>
            </w:r>
          </w:p>
        </w:tc>
        <w:tc>
          <w:tcPr>
            <w:tcW w:w="1713" w:type="dxa"/>
            <w:gridSpan w:val="2"/>
            <w:tcBorders>
              <w:top w:val="nil"/>
              <w:left w:val="nil"/>
              <w:bottom w:val="nil"/>
              <w:right w:val="nil"/>
            </w:tcBorders>
            <w:shd w:val="clear" w:color="auto" w:fill="auto"/>
            <w:noWrap/>
            <w:vAlign w:val="center"/>
            <w:hideMark/>
          </w:tcPr>
          <w:p w14:paraId="0535B4D9" w14:textId="62293BAC"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93</w:t>
            </w:r>
            <w:r w:rsidR="000E6266" w:rsidRPr="00F41F8B">
              <w:rPr>
                <w:rFonts w:ascii="Times New Roman" w:eastAsia="Yu Gothic" w:hAnsi="Times New Roman" w:cs="Times New Roman"/>
                <w:color w:val="000000"/>
                <w:kern w:val="0"/>
                <w:szCs w:val="21"/>
              </w:rPr>
              <w:t xml:space="preserve"> (1</w:t>
            </w:r>
            <w:r w:rsidRPr="00F41F8B">
              <w:rPr>
                <w:rFonts w:ascii="Times New Roman" w:eastAsia="Yu Gothic" w:hAnsi="Times New Roman" w:cs="Times New Roman"/>
                <w:color w:val="000000"/>
                <w:kern w:val="0"/>
                <w:szCs w:val="21"/>
              </w:rPr>
              <w:t>6.8</w:t>
            </w:r>
            <w:r w:rsidR="000E6266" w:rsidRPr="00F41F8B">
              <w:rPr>
                <w:rFonts w:ascii="Times New Roman" w:eastAsia="Yu Gothic" w:hAnsi="Times New Roman" w:cs="Times New Roman"/>
                <w:color w:val="000000"/>
                <w:kern w:val="0"/>
                <w:szCs w:val="21"/>
              </w:rPr>
              <w:t>)</w:t>
            </w:r>
          </w:p>
        </w:tc>
      </w:tr>
      <w:tr w:rsidR="000E6266" w:rsidRPr="00F41F8B" w14:paraId="4C9F9660" w14:textId="77777777" w:rsidTr="00915601">
        <w:trPr>
          <w:trHeight w:val="401"/>
        </w:trPr>
        <w:tc>
          <w:tcPr>
            <w:tcW w:w="2411" w:type="dxa"/>
            <w:tcBorders>
              <w:top w:val="nil"/>
              <w:left w:val="nil"/>
              <w:bottom w:val="nil"/>
              <w:right w:val="nil"/>
            </w:tcBorders>
            <w:shd w:val="clear" w:color="auto" w:fill="auto"/>
            <w:noWrap/>
            <w:vAlign w:val="center"/>
            <w:hideMark/>
          </w:tcPr>
          <w:p w14:paraId="175F146C" w14:textId="6374BDD4"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 xml:space="preserve">Diffuse </w:t>
            </w:r>
            <w:r w:rsidR="00112236" w:rsidRPr="00F41F8B">
              <w:rPr>
                <w:rFonts w:ascii="Times New Roman" w:eastAsia="Yu Gothic" w:hAnsi="Times New Roman" w:cs="Times New Roman"/>
                <w:color w:val="000000"/>
                <w:kern w:val="0"/>
                <w:szCs w:val="21"/>
              </w:rPr>
              <w:t xml:space="preserve">injuries </w:t>
            </w:r>
            <w:r w:rsidRPr="00F41F8B">
              <w:rPr>
                <w:rFonts w:ascii="Times New Roman" w:eastAsia="Yu Gothic" w:hAnsi="Times New Roman" w:cs="Times New Roman"/>
                <w:color w:val="000000"/>
                <w:kern w:val="0"/>
                <w:szCs w:val="21"/>
              </w:rPr>
              <w:t>Ⅲ</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Ⅳ</w:t>
            </w:r>
          </w:p>
        </w:tc>
        <w:tc>
          <w:tcPr>
            <w:tcW w:w="1713" w:type="dxa"/>
            <w:gridSpan w:val="2"/>
            <w:tcBorders>
              <w:top w:val="nil"/>
              <w:left w:val="nil"/>
              <w:bottom w:val="nil"/>
              <w:right w:val="nil"/>
            </w:tcBorders>
            <w:shd w:val="clear" w:color="auto" w:fill="auto"/>
            <w:noWrap/>
            <w:vAlign w:val="center"/>
            <w:hideMark/>
          </w:tcPr>
          <w:p w14:paraId="359F279C" w14:textId="43D8821C"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33</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5.9</w:t>
            </w:r>
            <w:r w:rsidR="000E6266" w:rsidRPr="00F41F8B">
              <w:rPr>
                <w:rFonts w:ascii="Times New Roman" w:eastAsia="Yu Gothic" w:hAnsi="Times New Roman" w:cs="Times New Roman"/>
                <w:color w:val="000000"/>
                <w:kern w:val="0"/>
                <w:szCs w:val="21"/>
              </w:rPr>
              <w:t>)</w:t>
            </w:r>
          </w:p>
        </w:tc>
      </w:tr>
      <w:tr w:rsidR="000E6266" w:rsidRPr="00F41F8B" w14:paraId="63D25E93" w14:textId="77777777" w:rsidTr="00915601">
        <w:trPr>
          <w:trHeight w:val="401"/>
        </w:trPr>
        <w:tc>
          <w:tcPr>
            <w:tcW w:w="2411" w:type="dxa"/>
            <w:tcBorders>
              <w:top w:val="nil"/>
              <w:left w:val="nil"/>
              <w:bottom w:val="nil"/>
              <w:right w:val="nil"/>
            </w:tcBorders>
            <w:shd w:val="clear" w:color="auto" w:fill="auto"/>
            <w:noWrap/>
            <w:vAlign w:val="center"/>
            <w:hideMark/>
          </w:tcPr>
          <w:p w14:paraId="2158B1E0"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Evacuated mass</w:t>
            </w:r>
          </w:p>
        </w:tc>
        <w:tc>
          <w:tcPr>
            <w:tcW w:w="1713" w:type="dxa"/>
            <w:gridSpan w:val="2"/>
            <w:tcBorders>
              <w:top w:val="nil"/>
              <w:left w:val="nil"/>
              <w:bottom w:val="nil"/>
              <w:right w:val="nil"/>
            </w:tcBorders>
            <w:shd w:val="clear" w:color="auto" w:fill="auto"/>
            <w:noWrap/>
            <w:vAlign w:val="center"/>
            <w:hideMark/>
          </w:tcPr>
          <w:p w14:paraId="62ACAAE0" w14:textId="3966C2A4"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267</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48.1</w:t>
            </w:r>
            <w:r w:rsidR="000E6266" w:rsidRPr="00F41F8B">
              <w:rPr>
                <w:rFonts w:ascii="Times New Roman" w:eastAsia="Yu Gothic" w:hAnsi="Times New Roman" w:cs="Times New Roman"/>
                <w:color w:val="000000"/>
                <w:kern w:val="0"/>
                <w:szCs w:val="21"/>
              </w:rPr>
              <w:t>)</w:t>
            </w:r>
          </w:p>
        </w:tc>
      </w:tr>
      <w:tr w:rsidR="000E6266" w:rsidRPr="00F41F8B" w14:paraId="4BB6FE51" w14:textId="77777777" w:rsidTr="00915601">
        <w:trPr>
          <w:trHeight w:val="401"/>
        </w:trPr>
        <w:tc>
          <w:tcPr>
            <w:tcW w:w="2411" w:type="dxa"/>
            <w:tcBorders>
              <w:top w:val="nil"/>
              <w:left w:val="nil"/>
              <w:bottom w:val="nil"/>
              <w:right w:val="nil"/>
            </w:tcBorders>
            <w:shd w:val="clear" w:color="auto" w:fill="auto"/>
            <w:noWrap/>
            <w:vAlign w:val="center"/>
            <w:hideMark/>
          </w:tcPr>
          <w:p w14:paraId="18831A20" w14:textId="77777777" w:rsidR="000E6266" w:rsidRPr="00F41F8B" w:rsidRDefault="000E6266" w:rsidP="000E6266">
            <w:pPr>
              <w:widowControl/>
              <w:ind w:firstLineChars="100" w:firstLine="210"/>
              <w:jc w:val="left"/>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Non-evacuated mass</w:t>
            </w:r>
          </w:p>
        </w:tc>
        <w:tc>
          <w:tcPr>
            <w:tcW w:w="1713" w:type="dxa"/>
            <w:gridSpan w:val="2"/>
            <w:tcBorders>
              <w:top w:val="nil"/>
              <w:left w:val="nil"/>
              <w:bottom w:val="nil"/>
              <w:right w:val="nil"/>
            </w:tcBorders>
            <w:shd w:val="clear" w:color="auto" w:fill="auto"/>
            <w:noWrap/>
            <w:vAlign w:val="center"/>
            <w:hideMark/>
          </w:tcPr>
          <w:p w14:paraId="788E069A" w14:textId="2BC6F54E"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162</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29.2</w:t>
            </w:r>
            <w:r w:rsidR="000E6266" w:rsidRPr="00F41F8B">
              <w:rPr>
                <w:rFonts w:ascii="Times New Roman" w:eastAsia="Yu Gothic" w:hAnsi="Times New Roman" w:cs="Times New Roman"/>
                <w:color w:val="000000"/>
                <w:kern w:val="0"/>
                <w:szCs w:val="21"/>
              </w:rPr>
              <w:t>)</w:t>
            </w:r>
          </w:p>
        </w:tc>
      </w:tr>
      <w:tr w:rsidR="000E6266" w:rsidRPr="00F41F8B" w14:paraId="6E84966F"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tcPr>
          <w:p w14:paraId="464747AF" w14:textId="10A34A2E"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ISS, median (IQR)</w:t>
            </w:r>
          </w:p>
        </w:tc>
      </w:tr>
      <w:tr w:rsidR="000E6266" w:rsidRPr="00F41F8B" w14:paraId="3AF33BFD" w14:textId="77777777" w:rsidTr="00915601">
        <w:trPr>
          <w:trHeight w:val="401"/>
        </w:trPr>
        <w:tc>
          <w:tcPr>
            <w:tcW w:w="2411" w:type="dxa"/>
            <w:tcBorders>
              <w:top w:val="nil"/>
              <w:left w:val="nil"/>
              <w:bottom w:val="nil"/>
              <w:right w:val="nil"/>
            </w:tcBorders>
            <w:shd w:val="clear" w:color="auto" w:fill="auto"/>
            <w:noWrap/>
            <w:vAlign w:val="center"/>
          </w:tcPr>
          <w:p w14:paraId="6F8C22FF"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tcPr>
          <w:p w14:paraId="6E278872" w14:textId="63618A38" w:rsidR="000E6266" w:rsidRPr="00F41F8B" w:rsidRDefault="000E6266"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w:t>
            </w:r>
            <w:r w:rsidR="00AF0A59" w:rsidRPr="00F41F8B">
              <w:rPr>
                <w:rFonts w:ascii="Times New Roman" w:eastAsia="Yu Gothic" w:hAnsi="Times New Roman" w:cs="Times New Roman"/>
                <w:color w:val="000000"/>
                <w:kern w:val="0"/>
                <w:szCs w:val="21"/>
              </w:rPr>
              <w:t>5</w:t>
            </w:r>
            <w:r w:rsidRPr="00F41F8B">
              <w:rPr>
                <w:rFonts w:ascii="Times New Roman" w:eastAsia="Yu Gothic" w:hAnsi="Times New Roman" w:cs="Times New Roman"/>
                <w:color w:val="000000"/>
                <w:kern w:val="0"/>
                <w:szCs w:val="21"/>
              </w:rPr>
              <w:t xml:space="preserve"> (16</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25)</w:t>
            </w:r>
          </w:p>
        </w:tc>
      </w:tr>
      <w:tr w:rsidR="000E6266" w:rsidRPr="00F41F8B" w14:paraId="03DFBF2D"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2051366C" w14:textId="3000796F"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PT-INR, median (IQR)</w:t>
            </w:r>
          </w:p>
        </w:tc>
      </w:tr>
      <w:tr w:rsidR="000E6266" w:rsidRPr="00F41F8B" w14:paraId="6C885F55" w14:textId="77777777" w:rsidTr="00915601">
        <w:trPr>
          <w:trHeight w:val="401"/>
        </w:trPr>
        <w:tc>
          <w:tcPr>
            <w:tcW w:w="2411" w:type="dxa"/>
            <w:tcBorders>
              <w:top w:val="nil"/>
              <w:left w:val="nil"/>
              <w:bottom w:val="nil"/>
              <w:right w:val="nil"/>
            </w:tcBorders>
            <w:shd w:val="clear" w:color="auto" w:fill="auto"/>
            <w:noWrap/>
            <w:vAlign w:val="center"/>
            <w:hideMark/>
          </w:tcPr>
          <w:p w14:paraId="39B5C491"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0D42B064" w14:textId="1D3F712A" w:rsidR="000E6266" w:rsidRPr="00F41F8B" w:rsidRDefault="000E6266"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1.0</w:t>
            </w:r>
            <w:r w:rsidR="00AF0A59" w:rsidRPr="00F41F8B">
              <w:rPr>
                <w:rFonts w:ascii="Times New Roman" w:eastAsia="Yu Gothic" w:hAnsi="Times New Roman" w:cs="Times New Roman"/>
                <w:color w:val="000000"/>
                <w:kern w:val="0"/>
                <w:szCs w:val="21"/>
              </w:rPr>
              <w:t>7</w:t>
            </w:r>
            <w:r w:rsidRPr="00F41F8B">
              <w:rPr>
                <w:rFonts w:ascii="Times New Roman" w:eastAsia="Yu Gothic" w:hAnsi="Times New Roman" w:cs="Times New Roman"/>
                <w:color w:val="000000"/>
                <w:kern w:val="0"/>
                <w:szCs w:val="21"/>
              </w:rPr>
              <w:t xml:space="preserve"> (</w:t>
            </w:r>
            <w:r w:rsidR="00AF0A59" w:rsidRPr="00F41F8B">
              <w:rPr>
                <w:rFonts w:ascii="Times New Roman" w:eastAsia="Yu Gothic" w:hAnsi="Times New Roman" w:cs="Times New Roman"/>
                <w:color w:val="000000"/>
                <w:kern w:val="0"/>
                <w:szCs w:val="21"/>
              </w:rPr>
              <w:t>1.0</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1.1</w:t>
            </w:r>
            <w:r w:rsidR="00AF0A59" w:rsidRPr="00F41F8B">
              <w:rPr>
                <w:rFonts w:ascii="Times New Roman" w:eastAsia="Yu Gothic" w:hAnsi="Times New Roman" w:cs="Times New Roman"/>
                <w:color w:val="000000"/>
                <w:kern w:val="0"/>
                <w:szCs w:val="21"/>
              </w:rPr>
              <w:t>8</w:t>
            </w:r>
            <w:r w:rsidRPr="00F41F8B">
              <w:rPr>
                <w:rFonts w:ascii="Times New Roman" w:eastAsia="Yu Gothic" w:hAnsi="Times New Roman" w:cs="Times New Roman"/>
                <w:color w:val="000000"/>
                <w:kern w:val="0"/>
                <w:szCs w:val="21"/>
              </w:rPr>
              <w:t>)</w:t>
            </w:r>
          </w:p>
        </w:tc>
      </w:tr>
      <w:tr w:rsidR="000E6266" w:rsidRPr="00F41F8B" w14:paraId="6E3369A3"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46BE2B67" w14:textId="25E529EE"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APTT (seconds), median (IQR)</w:t>
            </w:r>
          </w:p>
        </w:tc>
      </w:tr>
      <w:tr w:rsidR="000E6266" w:rsidRPr="00F41F8B" w14:paraId="7AF0C8EF" w14:textId="77777777" w:rsidTr="00915601">
        <w:trPr>
          <w:trHeight w:val="401"/>
        </w:trPr>
        <w:tc>
          <w:tcPr>
            <w:tcW w:w="2411" w:type="dxa"/>
            <w:tcBorders>
              <w:top w:val="nil"/>
              <w:left w:val="nil"/>
              <w:bottom w:val="nil"/>
              <w:right w:val="nil"/>
            </w:tcBorders>
            <w:shd w:val="clear" w:color="auto" w:fill="auto"/>
            <w:noWrap/>
            <w:vAlign w:val="center"/>
            <w:hideMark/>
          </w:tcPr>
          <w:p w14:paraId="45687293"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53003BA8" w14:textId="638668D9" w:rsidR="000E6266" w:rsidRPr="00F41F8B" w:rsidRDefault="000E6266"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w:t>
            </w:r>
            <w:r w:rsidR="00AF0A59" w:rsidRPr="00F41F8B">
              <w:rPr>
                <w:rFonts w:ascii="Times New Roman" w:eastAsia="Yu Gothic" w:hAnsi="Times New Roman" w:cs="Times New Roman"/>
                <w:color w:val="000000"/>
                <w:kern w:val="0"/>
                <w:szCs w:val="21"/>
              </w:rPr>
              <w:t>8.5</w:t>
            </w:r>
            <w:r w:rsidRPr="00F41F8B">
              <w:rPr>
                <w:rFonts w:ascii="Times New Roman" w:eastAsia="Yu Gothic" w:hAnsi="Times New Roman" w:cs="Times New Roman"/>
                <w:color w:val="000000"/>
                <w:kern w:val="0"/>
                <w:szCs w:val="21"/>
              </w:rPr>
              <w:t xml:space="preserve"> (25.2</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3</w:t>
            </w:r>
            <w:r w:rsidR="00AF0A59" w:rsidRPr="00F41F8B">
              <w:rPr>
                <w:rFonts w:ascii="Times New Roman" w:eastAsia="Yu Gothic" w:hAnsi="Times New Roman" w:cs="Times New Roman"/>
                <w:color w:val="000000"/>
                <w:kern w:val="0"/>
                <w:szCs w:val="21"/>
              </w:rPr>
              <w:t>2.8</w:t>
            </w:r>
            <w:r w:rsidRPr="00F41F8B">
              <w:rPr>
                <w:rFonts w:ascii="Times New Roman" w:eastAsia="Yu Gothic" w:hAnsi="Times New Roman" w:cs="Times New Roman"/>
                <w:color w:val="000000"/>
                <w:kern w:val="0"/>
                <w:szCs w:val="21"/>
              </w:rPr>
              <w:t>)</w:t>
            </w:r>
          </w:p>
        </w:tc>
      </w:tr>
      <w:tr w:rsidR="000E6266" w:rsidRPr="00F41F8B" w14:paraId="190A3230"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0259811F" w14:textId="3671416C"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FBG (mg/dL), median (IQR)</w:t>
            </w:r>
          </w:p>
        </w:tc>
      </w:tr>
      <w:tr w:rsidR="000E6266" w:rsidRPr="00F41F8B" w14:paraId="6231169C" w14:textId="77777777" w:rsidTr="00915601">
        <w:trPr>
          <w:trHeight w:val="401"/>
        </w:trPr>
        <w:tc>
          <w:tcPr>
            <w:tcW w:w="2411" w:type="dxa"/>
            <w:tcBorders>
              <w:top w:val="nil"/>
              <w:left w:val="nil"/>
              <w:bottom w:val="nil"/>
              <w:right w:val="nil"/>
            </w:tcBorders>
            <w:shd w:val="clear" w:color="auto" w:fill="auto"/>
            <w:noWrap/>
            <w:vAlign w:val="center"/>
            <w:hideMark/>
          </w:tcPr>
          <w:p w14:paraId="37340BC4"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62B43E1C" w14:textId="31E797FD"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254</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193</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323</w:t>
            </w:r>
            <w:r w:rsidR="000E6266" w:rsidRPr="00F41F8B">
              <w:rPr>
                <w:rFonts w:ascii="Times New Roman" w:eastAsia="Yu Gothic" w:hAnsi="Times New Roman" w:cs="Times New Roman"/>
                <w:color w:val="000000"/>
                <w:kern w:val="0"/>
                <w:szCs w:val="21"/>
              </w:rPr>
              <w:t>)</w:t>
            </w:r>
          </w:p>
        </w:tc>
      </w:tr>
      <w:tr w:rsidR="000E6266" w:rsidRPr="00F41F8B" w14:paraId="1BF008A4"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103D3DD6" w14:textId="1CBE90E4"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DD (μg/mL), median (IQR)</w:t>
            </w:r>
          </w:p>
        </w:tc>
      </w:tr>
      <w:tr w:rsidR="000E6266" w:rsidRPr="00F41F8B" w14:paraId="7D4087FB" w14:textId="77777777" w:rsidTr="00915601">
        <w:trPr>
          <w:trHeight w:val="401"/>
        </w:trPr>
        <w:tc>
          <w:tcPr>
            <w:tcW w:w="2411" w:type="dxa"/>
            <w:tcBorders>
              <w:top w:val="nil"/>
              <w:left w:val="nil"/>
              <w:bottom w:val="nil"/>
              <w:right w:val="nil"/>
            </w:tcBorders>
            <w:shd w:val="clear" w:color="auto" w:fill="auto"/>
            <w:noWrap/>
            <w:vAlign w:val="center"/>
            <w:hideMark/>
          </w:tcPr>
          <w:p w14:paraId="62884814"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21421291" w14:textId="55C93559"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27.4</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9.3</w:t>
            </w:r>
            <w:r w:rsidR="00112236" w:rsidRPr="00F41F8B">
              <w:rPr>
                <w:rFonts w:ascii="Times New Roman" w:eastAsia="Yu Gothic" w:hAnsi="Times New Roman" w:cs="Times New Roman"/>
                <w:color w:val="000000"/>
                <w:kern w:val="0"/>
                <w:szCs w:val="21"/>
              </w:rPr>
              <w:t>–</w:t>
            </w:r>
            <w:r w:rsidRPr="00F41F8B">
              <w:rPr>
                <w:rFonts w:ascii="Times New Roman" w:eastAsia="Yu Gothic" w:hAnsi="Times New Roman" w:cs="Times New Roman"/>
                <w:color w:val="000000"/>
                <w:kern w:val="0"/>
                <w:szCs w:val="21"/>
              </w:rPr>
              <w:t>77.9</w:t>
            </w:r>
            <w:r w:rsidR="000E6266" w:rsidRPr="00F41F8B">
              <w:rPr>
                <w:rFonts w:ascii="Times New Roman" w:eastAsia="Yu Gothic" w:hAnsi="Times New Roman" w:cs="Times New Roman"/>
                <w:color w:val="000000"/>
                <w:kern w:val="0"/>
                <w:szCs w:val="21"/>
              </w:rPr>
              <w:t>)</w:t>
            </w:r>
          </w:p>
        </w:tc>
      </w:tr>
      <w:tr w:rsidR="000E6266" w:rsidRPr="00F41F8B" w14:paraId="51343BA4" w14:textId="77777777" w:rsidTr="00915601">
        <w:trPr>
          <w:gridAfter w:val="1"/>
          <w:wAfter w:w="97" w:type="dxa"/>
          <w:trHeight w:val="401"/>
        </w:trPr>
        <w:tc>
          <w:tcPr>
            <w:tcW w:w="4027" w:type="dxa"/>
            <w:gridSpan w:val="2"/>
            <w:tcBorders>
              <w:top w:val="nil"/>
              <w:left w:val="nil"/>
              <w:bottom w:val="nil"/>
              <w:right w:val="nil"/>
            </w:tcBorders>
            <w:shd w:val="clear" w:color="auto" w:fill="auto"/>
            <w:noWrap/>
            <w:vAlign w:val="center"/>
            <w:hideMark/>
          </w:tcPr>
          <w:p w14:paraId="2FAD9847" w14:textId="23106BDA"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In-hospital mortality n, (%)</w:t>
            </w:r>
          </w:p>
        </w:tc>
      </w:tr>
      <w:tr w:rsidR="000E6266" w:rsidRPr="00F41F8B" w14:paraId="6F74AC69" w14:textId="77777777" w:rsidTr="00915601">
        <w:trPr>
          <w:trHeight w:val="401"/>
        </w:trPr>
        <w:tc>
          <w:tcPr>
            <w:tcW w:w="2411" w:type="dxa"/>
            <w:tcBorders>
              <w:top w:val="nil"/>
              <w:left w:val="nil"/>
              <w:bottom w:val="nil"/>
              <w:right w:val="nil"/>
            </w:tcBorders>
            <w:shd w:val="clear" w:color="auto" w:fill="auto"/>
            <w:noWrap/>
            <w:vAlign w:val="center"/>
            <w:hideMark/>
          </w:tcPr>
          <w:p w14:paraId="5BE0F298"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nil"/>
              <w:right w:val="nil"/>
            </w:tcBorders>
            <w:shd w:val="clear" w:color="auto" w:fill="auto"/>
            <w:noWrap/>
            <w:vAlign w:val="center"/>
            <w:hideMark/>
          </w:tcPr>
          <w:p w14:paraId="5FC7A043" w14:textId="7D2578E8"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180</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32.4</w:t>
            </w:r>
            <w:r w:rsidR="000E6266" w:rsidRPr="00F41F8B">
              <w:rPr>
                <w:rFonts w:ascii="Times New Roman" w:eastAsia="Yu Gothic" w:hAnsi="Times New Roman" w:cs="Times New Roman"/>
                <w:color w:val="000000"/>
                <w:kern w:val="0"/>
                <w:szCs w:val="21"/>
              </w:rPr>
              <w:t>)</w:t>
            </w:r>
          </w:p>
        </w:tc>
      </w:tr>
      <w:tr w:rsidR="000E6266" w:rsidRPr="00F41F8B" w14:paraId="0150BE4F" w14:textId="77777777" w:rsidTr="00915601">
        <w:trPr>
          <w:gridAfter w:val="1"/>
          <w:wAfter w:w="97" w:type="dxa"/>
          <w:trHeight w:val="401"/>
        </w:trPr>
        <w:tc>
          <w:tcPr>
            <w:tcW w:w="4027" w:type="dxa"/>
            <w:gridSpan w:val="2"/>
            <w:tcBorders>
              <w:top w:val="nil"/>
              <w:left w:val="nil"/>
              <w:right w:val="nil"/>
            </w:tcBorders>
            <w:shd w:val="clear" w:color="auto" w:fill="auto"/>
            <w:noWrap/>
            <w:vAlign w:val="center"/>
            <w:hideMark/>
          </w:tcPr>
          <w:p w14:paraId="6A07386B" w14:textId="48065FD7" w:rsidR="000E6266" w:rsidRPr="00F41F8B" w:rsidRDefault="000E6266" w:rsidP="000E6266">
            <w:pPr>
              <w:widowControl/>
              <w:jc w:val="left"/>
              <w:rPr>
                <w:rFonts w:ascii="Times New Roman" w:eastAsia="Yu Gothic" w:hAnsi="Times New Roman" w:cs="Times New Roman"/>
                <w:b/>
                <w:bCs/>
                <w:color w:val="000000"/>
                <w:kern w:val="0"/>
                <w:szCs w:val="21"/>
              </w:rPr>
            </w:pPr>
            <w:r w:rsidRPr="00F41F8B">
              <w:rPr>
                <w:rFonts w:ascii="Times New Roman" w:eastAsia="Yu Gothic" w:hAnsi="Times New Roman" w:cs="Times New Roman"/>
                <w:b/>
                <w:bCs/>
                <w:color w:val="000000"/>
                <w:kern w:val="0"/>
                <w:szCs w:val="21"/>
              </w:rPr>
              <w:t>Poor GOS at discharge, n (%)</w:t>
            </w:r>
          </w:p>
        </w:tc>
      </w:tr>
      <w:tr w:rsidR="000E6266" w:rsidRPr="00F41F8B" w14:paraId="5EDC4A43" w14:textId="77777777" w:rsidTr="00915601">
        <w:trPr>
          <w:trHeight w:val="401"/>
        </w:trPr>
        <w:tc>
          <w:tcPr>
            <w:tcW w:w="2411" w:type="dxa"/>
            <w:tcBorders>
              <w:top w:val="nil"/>
              <w:left w:val="nil"/>
              <w:bottom w:val="single" w:sz="4" w:space="0" w:color="auto"/>
              <w:right w:val="nil"/>
            </w:tcBorders>
            <w:shd w:val="clear" w:color="auto" w:fill="auto"/>
            <w:noWrap/>
            <w:vAlign w:val="center"/>
            <w:hideMark/>
          </w:tcPr>
          <w:p w14:paraId="11A19918" w14:textId="77777777" w:rsidR="000E6266" w:rsidRPr="00F41F8B" w:rsidRDefault="000E6266" w:rsidP="000E6266">
            <w:pPr>
              <w:widowControl/>
              <w:jc w:val="center"/>
              <w:rPr>
                <w:rFonts w:ascii="Times New Roman" w:eastAsia="Times New Roman" w:hAnsi="Times New Roman" w:cs="Times New Roman"/>
                <w:kern w:val="0"/>
                <w:szCs w:val="21"/>
              </w:rPr>
            </w:pPr>
          </w:p>
        </w:tc>
        <w:tc>
          <w:tcPr>
            <w:tcW w:w="1713" w:type="dxa"/>
            <w:gridSpan w:val="2"/>
            <w:tcBorders>
              <w:top w:val="nil"/>
              <w:left w:val="nil"/>
              <w:bottom w:val="single" w:sz="4" w:space="0" w:color="auto"/>
              <w:right w:val="nil"/>
            </w:tcBorders>
            <w:shd w:val="clear" w:color="auto" w:fill="auto"/>
            <w:noWrap/>
            <w:vAlign w:val="center"/>
            <w:hideMark/>
          </w:tcPr>
          <w:p w14:paraId="7F7AF0A1" w14:textId="662A510E" w:rsidR="000E6266" w:rsidRPr="00F41F8B" w:rsidRDefault="00AF0A59" w:rsidP="000E6266">
            <w:pPr>
              <w:widowControl/>
              <w:jc w:val="center"/>
              <w:rPr>
                <w:rFonts w:ascii="Times New Roman" w:eastAsia="Yu Gothic" w:hAnsi="Times New Roman" w:cs="Times New Roman"/>
                <w:color w:val="000000"/>
                <w:kern w:val="0"/>
                <w:szCs w:val="21"/>
              </w:rPr>
            </w:pPr>
            <w:r w:rsidRPr="00F41F8B">
              <w:rPr>
                <w:rFonts w:ascii="Times New Roman" w:eastAsia="Yu Gothic" w:hAnsi="Times New Roman" w:cs="Times New Roman"/>
                <w:color w:val="000000"/>
                <w:kern w:val="0"/>
                <w:szCs w:val="21"/>
              </w:rPr>
              <w:t>388</w:t>
            </w:r>
            <w:r w:rsidR="000E6266" w:rsidRPr="00F41F8B">
              <w:rPr>
                <w:rFonts w:ascii="Times New Roman" w:eastAsia="Yu Gothic" w:hAnsi="Times New Roman" w:cs="Times New Roman"/>
                <w:color w:val="000000"/>
                <w:kern w:val="0"/>
                <w:szCs w:val="21"/>
              </w:rPr>
              <w:t xml:space="preserve"> (</w:t>
            </w:r>
            <w:r w:rsidRPr="00F41F8B">
              <w:rPr>
                <w:rFonts w:ascii="Times New Roman" w:eastAsia="Yu Gothic" w:hAnsi="Times New Roman" w:cs="Times New Roman"/>
                <w:color w:val="000000"/>
                <w:kern w:val="0"/>
                <w:szCs w:val="21"/>
              </w:rPr>
              <w:t>69.8</w:t>
            </w:r>
            <w:r w:rsidR="000E6266" w:rsidRPr="00F41F8B">
              <w:rPr>
                <w:rFonts w:ascii="Times New Roman" w:eastAsia="Yu Gothic" w:hAnsi="Times New Roman" w:cs="Times New Roman"/>
                <w:color w:val="000000"/>
                <w:kern w:val="0"/>
                <w:szCs w:val="21"/>
              </w:rPr>
              <w:t>)</w:t>
            </w:r>
          </w:p>
        </w:tc>
      </w:tr>
    </w:tbl>
    <w:p w14:paraId="5BCD44BA" w14:textId="3797862F" w:rsidR="00AF0A59" w:rsidRPr="00915601" w:rsidRDefault="00AF0A59">
      <w:pPr>
        <w:rPr>
          <w:rFonts w:ascii="Times New Roman" w:hAnsi="Times New Roman" w:cs="Times New Roman"/>
          <w:bCs/>
          <w:sz w:val="24"/>
        </w:rPr>
        <w:sectPr w:rsidR="00AF0A59" w:rsidRPr="00915601" w:rsidSect="004332DC">
          <w:pgSz w:w="11900" w:h="16840"/>
          <w:pgMar w:top="720" w:right="720" w:bottom="720" w:left="720" w:header="851" w:footer="992" w:gutter="0"/>
          <w:cols w:space="425"/>
          <w:docGrid w:type="lines" w:linePitch="360"/>
        </w:sectPr>
      </w:pPr>
      <w:r w:rsidRPr="00915601">
        <w:rPr>
          <w:rFonts w:ascii="Times New Roman" w:hAnsi="Times New Roman" w:cs="Times New Roman"/>
          <w:bCs/>
          <w:sz w:val="24"/>
        </w:rPr>
        <w:t xml:space="preserve">PT-INR: prothrombin time-international normalized ratio, APTT: activated partial thromboplastin time, FBG: fibrinogen, DD: D-dimer, ISS: Injury Severity Score, TCDB: Traumatic Coma Data Bank, IQR: </w:t>
      </w:r>
      <w:r w:rsidR="00C5286B" w:rsidRPr="00F41F8B">
        <w:rPr>
          <w:rFonts w:ascii="Times New Roman" w:hAnsi="Times New Roman" w:cs="Times New Roman"/>
          <w:bCs/>
          <w:sz w:val="24"/>
        </w:rPr>
        <w:t>i</w:t>
      </w:r>
      <w:r w:rsidRPr="00915601">
        <w:rPr>
          <w:rFonts w:ascii="Times New Roman" w:hAnsi="Times New Roman" w:cs="Times New Roman"/>
          <w:bCs/>
          <w:sz w:val="24"/>
        </w:rPr>
        <w:t>nterquartile range, GOS: Glasgow Outcome Scale</w:t>
      </w:r>
    </w:p>
    <w:p w14:paraId="5826FE73" w14:textId="4364C97C" w:rsidR="004332DC" w:rsidRPr="00F41F8B" w:rsidRDefault="0058289C">
      <w:pPr>
        <w:rPr>
          <w:rFonts w:ascii="Times New Roman" w:hAnsi="Times New Roman" w:cs="Times New Roman"/>
          <w:b/>
          <w:sz w:val="24"/>
        </w:rPr>
      </w:pPr>
      <w:r>
        <w:rPr>
          <w:rFonts w:ascii="Times New Roman" w:hAnsi="Times New Roman" w:cs="Times New Roman"/>
          <w:b/>
          <w:sz w:val="24"/>
        </w:rPr>
        <w:lastRenderedPageBreak/>
        <w:t>Additional File 8</w:t>
      </w:r>
      <w:r w:rsidR="004332DC" w:rsidRPr="00F41F8B">
        <w:rPr>
          <w:rFonts w:ascii="Times New Roman" w:hAnsi="Times New Roman" w:cs="Times New Roman"/>
          <w:b/>
          <w:sz w:val="24"/>
        </w:rPr>
        <w:t>. Crude OR</w:t>
      </w:r>
      <w:r>
        <w:rPr>
          <w:rFonts w:ascii="Times New Roman" w:hAnsi="Times New Roman" w:cs="Times New Roman"/>
          <w:b/>
          <w:sz w:val="24"/>
        </w:rPr>
        <w:t>s</w:t>
      </w:r>
      <w:r w:rsidR="004332DC" w:rsidRPr="00F41F8B">
        <w:rPr>
          <w:rFonts w:ascii="Times New Roman" w:hAnsi="Times New Roman" w:cs="Times New Roman"/>
          <w:b/>
          <w:sz w:val="24"/>
        </w:rPr>
        <w:t xml:space="preserve"> and </w:t>
      </w:r>
      <w:r w:rsidR="00C5286B" w:rsidRPr="00F41F8B">
        <w:rPr>
          <w:rFonts w:ascii="Times New Roman" w:hAnsi="Times New Roman" w:cs="Times New Roman"/>
          <w:b/>
          <w:sz w:val="24"/>
        </w:rPr>
        <w:t xml:space="preserve">adjusted </w:t>
      </w:r>
      <w:r w:rsidR="004332DC" w:rsidRPr="00F41F8B">
        <w:rPr>
          <w:rFonts w:ascii="Times New Roman" w:hAnsi="Times New Roman" w:cs="Times New Roman"/>
          <w:b/>
          <w:sz w:val="24"/>
        </w:rPr>
        <w:t>OR</w:t>
      </w:r>
      <w:r>
        <w:rPr>
          <w:rFonts w:ascii="Times New Roman" w:hAnsi="Times New Roman" w:cs="Times New Roman"/>
          <w:b/>
          <w:sz w:val="24"/>
        </w:rPr>
        <w:t>s</w:t>
      </w:r>
      <w:r w:rsidR="004332DC" w:rsidRPr="00F41F8B">
        <w:rPr>
          <w:rFonts w:ascii="Times New Roman" w:hAnsi="Times New Roman" w:cs="Times New Roman"/>
          <w:b/>
          <w:sz w:val="24"/>
        </w:rPr>
        <w:t xml:space="preserve"> with 95% CI</w:t>
      </w:r>
      <w:r w:rsidR="00C5286B" w:rsidRPr="00F41F8B">
        <w:rPr>
          <w:rFonts w:ascii="Times New Roman" w:hAnsi="Times New Roman" w:cs="Times New Roman"/>
          <w:b/>
          <w:sz w:val="24"/>
        </w:rPr>
        <w:t>s</w:t>
      </w:r>
      <w:r w:rsidR="00530904" w:rsidRPr="00F41F8B">
        <w:rPr>
          <w:rFonts w:ascii="Times New Roman" w:hAnsi="Times New Roman" w:cs="Times New Roman"/>
          <w:b/>
          <w:sz w:val="24"/>
        </w:rPr>
        <w:t xml:space="preserve"> </w:t>
      </w:r>
      <w:r w:rsidR="00C5286B" w:rsidRPr="00F41F8B">
        <w:rPr>
          <w:rFonts w:ascii="Times New Roman" w:hAnsi="Times New Roman" w:cs="Times New Roman"/>
          <w:b/>
          <w:sz w:val="24"/>
        </w:rPr>
        <w:t>for</w:t>
      </w:r>
      <w:r w:rsidR="00F41F8B" w:rsidRPr="00F41F8B">
        <w:rPr>
          <w:rFonts w:ascii="Times New Roman" w:hAnsi="Times New Roman" w:cs="Times New Roman"/>
          <w:b/>
          <w:sz w:val="24"/>
        </w:rPr>
        <w:t xml:space="preserve"> </w:t>
      </w:r>
      <w:r w:rsidR="00530904" w:rsidRPr="00F41F8B">
        <w:rPr>
          <w:rFonts w:ascii="Times New Roman" w:hAnsi="Times New Roman" w:cs="Times New Roman"/>
          <w:b/>
          <w:sz w:val="24"/>
        </w:rPr>
        <w:t>each confounding factor (sex, age, GCS</w:t>
      </w:r>
      <w:r w:rsidR="00F41F8B" w:rsidRPr="00F41F8B">
        <w:rPr>
          <w:rFonts w:ascii="Times New Roman" w:hAnsi="Times New Roman" w:cs="Times New Roman"/>
          <w:b/>
          <w:sz w:val="24"/>
        </w:rPr>
        <w:t xml:space="preserve"> score</w:t>
      </w:r>
      <w:r w:rsidR="00530904" w:rsidRPr="00F41F8B">
        <w:rPr>
          <w:rFonts w:ascii="Times New Roman" w:hAnsi="Times New Roman" w:cs="Times New Roman"/>
          <w:b/>
          <w:sz w:val="24"/>
        </w:rPr>
        <w:t>, TCDB</w:t>
      </w:r>
      <w:r w:rsidR="00C5286B" w:rsidRPr="00F41F8B">
        <w:rPr>
          <w:rFonts w:ascii="Times New Roman" w:hAnsi="Times New Roman" w:cs="Times New Roman"/>
          <w:b/>
          <w:sz w:val="24"/>
        </w:rPr>
        <w:t xml:space="preserve"> classification</w:t>
      </w:r>
      <w:r w:rsidR="00530904" w:rsidRPr="00F41F8B">
        <w:rPr>
          <w:rFonts w:ascii="Times New Roman" w:hAnsi="Times New Roman" w:cs="Times New Roman"/>
          <w:b/>
          <w:sz w:val="24"/>
        </w:rPr>
        <w:t>, and ISS)</w:t>
      </w:r>
      <w:r w:rsidR="004332DC" w:rsidRPr="00F41F8B">
        <w:rPr>
          <w:rFonts w:ascii="Times New Roman" w:hAnsi="Times New Roman" w:cs="Times New Roman"/>
          <w:b/>
          <w:sz w:val="24"/>
        </w:rPr>
        <w:t xml:space="preserve"> for </w:t>
      </w:r>
      <w:r w:rsidR="0057710B" w:rsidRPr="00F41F8B">
        <w:rPr>
          <w:rFonts w:ascii="Times New Roman" w:hAnsi="Times New Roman" w:cs="Times New Roman"/>
          <w:b/>
          <w:sz w:val="24"/>
        </w:rPr>
        <w:t>in-hospital mortality</w:t>
      </w:r>
    </w:p>
    <w:tbl>
      <w:tblPr>
        <w:tblW w:w="9160" w:type="dxa"/>
        <w:tblCellMar>
          <w:left w:w="99" w:type="dxa"/>
          <w:right w:w="99" w:type="dxa"/>
        </w:tblCellMar>
        <w:tblLook w:val="04A0" w:firstRow="1" w:lastRow="0" w:firstColumn="1" w:lastColumn="0" w:noHBand="0" w:noVBand="1"/>
      </w:tblPr>
      <w:tblGrid>
        <w:gridCol w:w="204"/>
        <w:gridCol w:w="2131"/>
        <w:gridCol w:w="1220"/>
        <w:gridCol w:w="265"/>
        <w:gridCol w:w="656"/>
        <w:gridCol w:w="298"/>
        <w:gridCol w:w="792"/>
        <w:gridCol w:w="265"/>
        <w:gridCol w:w="1120"/>
        <w:gridCol w:w="265"/>
        <w:gridCol w:w="691"/>
        <w:gridCol w:w="298"/>
        <w:gridCol w:w="690"/>
        <w:gridCol w:w="265"/>
      </w:tblGrid>
      <w:tr w:rsidR="004332DC" w:rsidRPr="00F41F8B" w14:paraId="6B42C622" w14:textId="77777777" w:rsidTr="00C5286B">
        <w:trPr>
          <w:trHeight w:val="280"/>
        </w:trPr>
        <w:tc>
          <w:tcPr>
            <w:tcW w:w="2335" w:type="dxa"/>
            <w:gridSpan w:val="2"/>
            <w:tcBorders>
              <w:top w:val="single" w:sz="8" w:space="0" w:color="auto"/>
              <w:left w:val="nil"/>
              <w:bottom w:val="single" w:sz="8" w:space="0" w:color="auto"/>
              <w:right w:val="nil"/>
            </w:tcBorders>
            <w:shd w:val="clear" w:color="auto" w:fill="auto"/>
            <w:noWrap/>
            <w:vAlign w:val="center"/>
            <w:hideMark/>
          </w:tcPr>
          <w:p w14:paraId="6AFC6F2C" w14:textId="7E26EFCD" w:rsidR="004332DC" w:rsidRPr="00F41F8B" w:rsidRDefault="004332DC" w:rsidP="004332DC">
            <w:pPr>
              <w:widowControl/>
              <w:jc w:val="center"/>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Variable</w:t>
            </w:r>
          </w:p>
        </w:tc>
        <w:tc>
          <w:tcPr>
            <w:tcW w:w="1220" w:type="dxa"/>
            <w:tcBorders>
              <w:top w:val="single" w:sz="8" w:space="0" w:color="auto"/>
              <w:left w:val="nil"/>
              <w:bottom w:val="single" w:sz="8" w:space="0" w:color="auto"/>
              <w:right w:val="nil"/>
            </w:tcBorders>
            <w:shd w:val="clear" w:color="auto" w:fill="auto"/>
            <w:noWrap/>
            <w:vAlign w:val="center"/>
            <w:hideMark/>
          </w:tcPr>
          <w:p w14:paraId="7141CC50" w14:textId="77777777"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Crude OR</w:t>
            </w:r>
          </w:p>
        </w:tc>
        <w:tc>
          <w:tcPr>
            <w:tcW w:w="265" w:type="dxa"/>
            <w:tcBorders>
              <w:top w:val="single" w:sz="8" w:space="0" w:color="auto"/>
              <w:left w:val="nil"/>
              <w:bottom w:val="single" w:sz="8" w:space="0" w:color="auto"/>
              <w:right w:val="nil"/>
            </w:tcBorders>
            <w:shd w:val="clear" w:color="auto" w:fill="auto"/>
            <w:noWrap/>
            <w:vAlign w:val="center"/>
            <w:hideMark/>
          </w:tcPr>
          <w:p w14:paraId="04481778" w14:textId="77777777"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c>
          <w:tcPr>
            <w:tcW w:w="1746" w:type="dxa"/>
            <w:gridSpan w:val="3"/>
            <w:tcBorders>
              <w:top w:val="single" w:sz="8" w:space="0" w:color="auto"/>
              <w:left w:val="nil"/>
              <w:bottom w:val="single" w:sz="8" w:space="0" w:color="auto"/>
              <w:right w:val="nil"/>
            </w:tcBorders>
            <w:shd w:val="clear" w:color="auto" w:fill="auto"/>
            <w:noWrap/>
            <w:vAlign w:val="center"/>
            <w:hideMark/>
          </w:tcPr>
          <w:p w14:paraId="5CB91A8D" w14:textId="04961ADC"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95%</w:t>
            </w:r>
            <w:r w:rsidR="00C5286B" w:rsidRPr="00F41F8B">
              <w:rPr>
                <w:rFonts w:ascii="Times New Roman" w:eastAsia="ＭＳ Ｐゴシック" w:hAnsi="Times New Roman" w:cs="Times New Roman"/>
                <w:b/>
                <w:bCs/>
                <w:color w:val="000000"/>
                <w:kern w:val="0"/>
                <w:sz w:val="20"/>
                <w:szCs w:val="20"/>
              </w:rPr>
              <w:t xml:space="preserve"> </w:t>
            </w:r>
            <w:r w:rsidRPr="00F41F8B">
              <w:rPr>
                <w:rFonts w:ascii="Times New Roman" w:eastAsia="ＭＳ Ｐゴシック" w:hAnsi="Times New Roman" w:cs="Times New Roman"/>
                <w:b/>
                <w:bCs/>
                <w:color w:val="000000"/>
                <w:kern w:val="0"/>
                <w:sz w:val="20"/>
                <w:szCs w:val="20"/>
              </w:rPr>
              <w:t>CI</w:t>
            </w:r>
          </w:p>
        </w:tc>
        <w:tc>
          <w:tcPr>
            <w:tcW w:w="265" w:type="dxa"/>
            <w:tcBorders>
              <w:top w:val="single" w:sz="8" w:space="0" w:color="auto"/>
              <w:left w:val="nil"/>
              <w:bottom w:val="single" w:sz="8" w:space="0" w:color="auto"/>
              <w:right w:val="nil"/>
            </w:tcBorders>
            <w:shd w:val="clear" w:color="auto" w:fill="auto"/>
            <w:noWrap/>
            <w:vAlign w:val="center"/>
            <w:hideMark/>
          </w:tcPr>
          <w:p w14:paraId="443C89C2" w14:textId="77777777"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c>
          <w:tcPr>
            <w:tcW w:w="1120" w:type="dxa"/>
            <w:tcBorders>
              <w:top w:val="single" w:sz="8" w:space="0" w:color="auto"/>
              <w:left w:val="nil"/>
              <w:bottom w:val="single" w:sz="8" w:space="0" w:color="auto"/>
              <w:right w:val="nil"/>
            </w:tcBorders>
            <w:shd w:val="clear" w:color="auto" w:fill="auto"/>
            <w:noWrap/>
            <w:vAlign w:val="center"/>
            <w:hideMark/>
          </w:tcPr>
          <w:p w14:paraId="617DBEF3" w14:textId="77777777"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Adjusted OR</w:t>
            </w:r>
          </w:p>
        </w:tc>
        <w:tc>
          <w:tcPr>
            <w:tcW w:w="265" w:type="dxa"/>
            <w:tcBorders>
              <w:top w:val="single" w:sz="8" w:space="0" w:color="auto"/>
              <w:left w:val="nil"/>
              <w:bottom w:val="single" w:sz="8" w:space="0" w:color="auto"/>
              <w:right w:val="nil"/>
            </w:tcBorders>
            <w:shd w:val="clear" w:color="auto" w:fill="auto"/>
            <w:noWrap/>
            <w:vAlign w:val="center"/>
            <w:hideMark/>
          </w:tcPr>
          <w:p w14:paraId="30136A90" w14:textId="77777777"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c>
          <w:tcPr>
            <w:tcW w:w="1679" w:type="dxa"/>
            <w:gridSpan w:val="3"/>
            <w:tcBorders>
              <w:top w:val="single" w:sz="8" w:space="0" w:color="auto"/>
              <w:left w:val="nil"/>
              <w:bottom w:val="single" w:sz="8" w:space="0" w:color="auto"/>
              <w:right w:val="nil"/>
            </w:tcBorders>
            <w:shd w:val="clear" w:color="auto" w:fill="auto"/>
            <w:noWrap/>
            <w:vAlign w:val="center"/>
            <w:hideMark/>
          </w:tcPr>
          <w:p w14:paraId="73EBDA92" w14:textId="41FA7829" w:rsidR="004332DC" w:rsidRPr="00F41F8B" w:rsidRDefault="004332DC" w:rsidP="004332DC">
            <w:pPr>
              <w:widowControl/>
              <w:jc w:val="center"/>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95%</w:t>
            </w:r>
            <w:r w:rsidR="00C5286B" w:rsidRPr="00F41F8B">
              <w:rPr>
                <w:rFonts w:ascii="Times New Roman" w:eastAsia="ＭＳ Ｐゴシック" w:hAnsi="Times New Roman" w:cs="Times New Roman"/>
                <w:b/>
                <w:bCs/>
                <w:color w:val="000000"/>
                <w:kern w:val="0"/>
                <w:sz w:val="20"/>
                <w:szCs w:val="20"/>
              </w:rPr>
              <w:t xml:space="preserve"> </w:t>
            </w:r>
            <w:r w:rsidRPr="00F41F8B">
              <w:rPr>
                <w:rFonts w:ascii="Times New Roman" w:eastAsia="ＭＳ Ｐゴシック" w:hAnsi="Times New Roman" w:cs="Times New Roman"/>
                <w:b/>
                <w:bCs/>
                <w:color w:val="000000"/>
                <w:kern w:val="0"/>
                <w:sz w:val="20"/>
                <w:szCs w:val="20"/>
              </w:rPr>
              <w:t>CI</w:t>
            </w:r>
          </w:p>
        </w:tc>
        <w:tc>
          <w:tcPr>
            <w:tcW w:w="265" w:type="dxa"/>
            <w:tcBorders>
              <w:top w:val="single" w:sz="8" w:space="0" w:color="auto"/>
              <w:left w:val="nil"/>
              <w:bottom w:val="single" w:sz="8" w:space="0" w:color="auto"/>
              <w:right w:val="nil"/>
            </w:tcBorders>
            <w:shd w:val="clear" w:color="auto" w:fill="auto"/>
            <w:noWrap/>
            <w:vAlign w:val="center"/>
            <w:hideMark/>
          </w:tcPr>
          <w:p w14:paraId="3A2CFF16" w14:textId="77777777" w:rsidR="004332DC" w:rsidRPr="00F41F8B" w:rsidRDefault="004332DC" w:rsidP="004332DC">
            <w:pPr>
              <w:widowControl/>
              <w:jc w:val="left"/>
              <w:rPr>
                <w:rFonts w:ascii="Times New Roman" w:eastAsia="ＭＳ Ｐゴシック" w:hAnsi="Times New Roman" w:cs="Times New Roman"/>
                <w:b/>
                <w:bCs/>
                <w:color w:val="000000"/>
                <w:kern w:val="0"/>
                <w:sz w:val="20"/>
                <w:szCs w:val="20"/>
              </w:rPr>
            </w:pPr>
            <w:r w:rsidRPr="00F41F8B">
              <w:rPr>
                <w:rFonts w:ascii="Times New Roman" w:eastAsia="ＭＳ Ｐゴシック" w:hAnsi="Times New Roman" w:cs="Times New Roman"/>
                <w:b/>
                <w:bCs/>
                <w:color w:val="000000"/>
                <w:kern w:val="0"/>
                <w:sz w:val="20"/>
                <w:szCs w:val="20"/>
              </w:rPr>
              <w:t xml:space="preserve">　</w:t>
            </w:r>
          </w:p>
        </w:tc>
      </w:tr>
      <w:tr w:rsidR="004332DC" w:rsidRPr="00F41F8B" w14:paraId="582BED0E" w14:textId="77777777" w:rsidTr="00C5286B">
        <w:trPr>
          <w:trHeight w:val="260"/>
        </w:trPr>
        <w:tc>
          <w:tcPr>
            <w:tcW w:w="2335" w:type="dxa"/>
            <w:gridSpan w:val="2"/>
            <w:tcBorders>
              <w:top w:val="single" w:sz="8" w:space="0" w:color="auto"/>
              <w:left w:val="nil"/>
              <w:bottom w:val="nil"/>
              <w:right w:val="nil"/>
            </w:tcBorders>
            <w:shd w:val="clear" w:color="auto" w:fill="auto"/>
            <w:noWrap/>
            <w:vAlign w:val="center"/>
            <w:hideMark/>
          </w:tcPr>
          <w:p w14:paraId="7BB7E9B4" w14:textId="77777777" w:rsidR="004332DC" w:rsidRPr="00F41F8B" w:rsidRDefault="004332DC" w:rsidP="004332DC">
            <w:pPr>
              <w:widowControl/>
              <w:jc w:val="left"/>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Sex</w:t>
            </w:r>
          </w:p>
        </w:tc>
        <w:tc>
          <w:tcPr>
            <w:tcW w:w="1220" w:type="dxa"/>
            <w:tcBorders>
              <w:top w:val="nil"/>
              <w:left w:val="nil"/>
              <w:bottom w:val="nil"/>
              <w:right w:val="nil"/>
            </w:tcBorders>
            <w:shd w:val="clear" w:color="auto" w:fill="auto"/>
            <w:noWrap/>
            <w:vAlign w:val="center"/>
            <w:hideMark/>
          </w:tcPr>
          <w:p w14:paraId="598D9932" w14:textId="77777777" w:rsidR="004332DC" w:rsidRPr="00F41F8B" w:rsidRDefault="004332DC" w:rsidP="004332DC">
            <w:pPr>
              <w:widowControl/>
              <w:jc w:val="left"/>
              <w:rPr>
                <w:rFonts w:ascii="TimesNewRomanPSMT" w:eastAsia="ＭＳ Ｐゴシック" w:hAnsi="TimesNewRomanPSMT" w:cs="TimesNewRomanPSMT"/>
                <w:b/>
                <w:bCs/>
                <w:color w:val="000000"/>
                <w:kern w:val="0"/>
                <w:sz w:val="20"/>
                <w:szCs w:val="20"/>
              </w:rPr>
            </w:pPr>
          </w:p>
        </w:tc>
        <w:tc>
          <w:tcPr>
            <w:tcW w:w="265" w:type="dxa"/>
            <w:tcBorders>
              <w:top w:val="nil"/>
              <w:left w:val="nil"/>
              <w:bottom w:val="nil"/>
              <w:right w:val="nil"/>
            </w:tcBorders>
            <w:shd w:val="clear" w:color="auto" w:fill="auto"/>
            <w:noWrap/>
            <w:vAlign w:val="center"/>
            <w:hideMark/>
          </w:tcPr>
          <w:p w14:paraId="283B0847"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7BB961F5"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11EFEFDD"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3CD1AE81"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53204DB3"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1951A6C5"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6C7785C4"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4053A4DE"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63E8AB71"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7006033C"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31B7184C" w14:textId="77777777" w:rsidR="004332DC" w:rsidRPr="00F41F8B" w:rsidRDefault="004332DC" w:rsidP="004332DC">
            <w:pPr>
              <w:widowControl/>
              <w:jc w:val="center"/>
              <w:rPr>
                <w:rFonts w:ascii="Times New Roman" w:eastAsia="Times New Roman" w:hAnsi="Times New Roman" w:cs="Times New Roman"/>
                <w:kern w:val="0"/>
                <w:sz w:val="20"/>
                <w:szCs w:val="20"/>
              </w:rPr>
            </w:pPr>
          </w:p>
        </w:tc>
      </w:tr>
      <w:tr w:rsidR="004332DC" w:rsidRPr="00F41F8B" w14:paraId="0638F7F1" w14:textId="77777777" w:rsidTr="00C5286B">
        <w:trPr>
          <w:trHeight w:val="260"/>
        </w:trPr>
        <w:tc>
          <w:tcPr>
            <w:tcW w:w="204" w:type="dxa"/>
            <w:tcBorders>
              <w:top w:val="nil"/>
              <w:left w:val="nil"/>
              <w:bottom w:val="nil"/>
              <w:right w:val="nil"/>
            </w:tcBorders>
            <w:shd w:val="clear" w:color="auto" w:fill="auto"/>
            <w:noWrap/>
            <w:vAlign w:val="center"/>
            <w:hideMark/>
          </w:tcPr>
          <w:p w14:paraId="28321CEF" w14:textId="77777777" w:rsidR="004332DC" w:rsidRPr="00F41F8B" w:rsidRDefault="004332DC" w:rsidP="004332DC">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258CD76A" w14:textId="77777777" w:rsidR="004332DC" w:rsidRPr="00F41F8B" w:rsidRDefault="004332DC" w:rsidP="004332DC">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Female</w:t>
            </w:r>
          </w:p>
        </w:tc>
        <w:tc>
          <w:tcPr>
            <w:tcW w:w="1220" w:type="dxa"/>
            <w:tcBorders>
              <w:top w:val="nil"/>
              <w:left w:val="nil"/>
              <w:bottom w:val="nil"/>
              <w:right w:val="nil"/>
            </w:tcBorders>
            <w:shd w:val="clear" w:color="auto" w:fill="auto"/>
            <w:noWrap/>
            <w:vAlign w:val="center"/>
            <w:hideMark/>
          </w:tcPr>
          <w:p w14:paraId="2730C823" w14:textId="77777777" w:rsidR="004332DC" w:rsidRPr="00F41F8B" w:rsidRDefault="004332DC" w:rsidP="004332DC">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157ABD43" w14:textId="77777777" w:rsidR="004332DC" w:rsidRPr="00F41F8B" w:rsidRDefault="004332DC" w:rsidP="004332DC">
            <w:pPr>
              <w:widowControl/>
              <w:jc w:val="center"/>
              <w:rPr>
                <w:rFonts w:ascii="Times New Roman" w:eastAsia="ＭＳ Ｐゴシック" w:hAnsi="Times New Roman" w:cs="Times New Roman"/>
                <w:color w:val="000000"/>
                <w:kern w:val="0"/>
                <w:sz w:val="20"/>
                <w:szCs w:val="20"/>
              </w:rPr>
            </w:pPr>
          </w:p>
        </w:tc>
        <w:tc>
          <w:tcPr>
            <w:tcW w:w="656" w:type="dxa"/>
            <w:tcBorders>
              <w:top w:val="nil"/>
              <w:left w:val="nil"/>
              <w:bottom w:val="nil"/>
              <w:right w:val="nil"/>
            </w:tcBorders>
            <w:shd w:val="clear" w:color="auto" w:fill="auto"/>
            <w:noWrap/>
            <w:vAlign w:val="center"/>
            <w:hideMark/>
          </w:tcPr>
          <w:p w14:paraId="20BB5EF3"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4F365F2D"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73EE2573"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121FA065"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625900A8" w14:textId="77777777" w:rsidR="004332DC" w:rsidRPr="00F41F8B" w:rsidRDefault="004332DC" w:rsidP="004332DC">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0B7B0F31" w14:textId="77777777" w:rsidR="004332DC" w:rsidRPr="00F41F8B" w:rsidRDefault="004332DC" w:rsidP="004332DC">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0B027C55"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79687ED3"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38D65C77" w14:textId="77777777" w:rsidR="004332DC" w:rsidRPr="00F41F8B" w:rsidRDefault="004332DC" w:rsidP="004332DC">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12A605CB" w14:textId="77777777" w:rsidR="004332DC" w:rsidRPr="00F41F8B" w:rsidRDefault="004332DC" w:rsidP="004332DC">
            <w:pPr>
              <w:widowControl/>
              <w:jc w:val="center"/>
              <w:rPr>
                <w:rFonts w:ascii="Times New Roman" w:eastAsia="Times New Roman" w:hAnsi="Times New Roman" w:cs="Times New Roman"/>
                <w:kern w:val="0"/>
                <w:sz w:val="20"/>
                <w:szCs w:val="20"/>
              </w:rPr>
            </w:pPr>
          </w:p>
        </w:tc>
      </w:tr>
      <w:tr w:rsidR="00660FC4" w:rsidRPr="00F41F8B" w14:paraId="31EFA7AD" w14:textId="77777777" w:rsidTr="00C5286B">
        <w:trPr>
          <w:trHeight w:val="260"/>
        </w:trPr>
        <w:tc>
          <w:tcPr>
            <w:tcW w:w="204" w:type="dxa"/>
            <w:tcBorders>
              <w:top w:val="nil"/>
              <w:left w:val="nil"/>
              <w:bottom w:val="nil"/>
              <w:right w:val="nil"/>
            </w:tcBorders>
            <w:shd w:val="clear" w:color="auto" w:fill="auto"/>
            <w:noWrap/>
            <w:vAlign w:val="center"/>
            <w:hideMark/>
          </w:tcPr>
          <w:p w14:paraId="528C9F0F" w14:textId="77777777" w:rsidR="00660FC4" w:rsidRPr="00F41F8B" w:rsidRDefault="00660FC4" w:rsidP="00660FC4">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77BED95D" w14:textId="77777777" w:rsidR="00660FC4" w:rsidRPr="00F41F8B" w:rsidRDefault="00660FC4" w:rsidP="00660FC4">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Male</w:t>
            </w:r>
          </w:p>
        </w:tc>
        <w:tc>
          <w:tcPr>
            <w:tcW w:w="1220" w:type="dxa"/>
            <w:tcBorders>
              <w:top w:val="nil"/>
              <w:left w:val="nil"/>
              <w:bottom w:val="nil"/>
              <w:right w:val="nil"/>
            </w:tcBorders>
            <w:shd w:val="clear" w:color="auto" w:fill="auto"/>
            <w:noWrap/>
            <w:vAlign w:val="center"/>
            <w:hideMark/>
          </w:tcPr>
          <w:p w14:paraId="6FA5B999" w14:textId="04DB3C4C" w:rsidR="00660FC4" w:rsidRPr="00F41F8B" w:rsidRDefault="009F5897"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0.80</w:t>
            </w:r>
          </w:p>
        </w:tc>
        <w:tc>
          <w:tcPr>
            <w:tcW w:w="265" w:type="dxa"/>
            <w:tcBorders>
              <w:top w:val="nil"/>
              <w:left w:val="nil"/>
              <w:bottom w:val="nil"/>
              <w:right w:val="nil"/>
            </w:tcBorders>
            <w:shd w:val="clear" w:color="auto" w:fill="auto"/>
            <w:noWrap/>
            <w:vAlign w:val="center"/>
            <w:hideMark/>
          </w:tcPr>
          <w:p w14:paraId="43CE0351" w14:textId="36CA93EB" w:rsidR="00660FC4" w:rsidRPr="00F41F8B" w:rsidRDefault="00660FC4" w:rsidP="00660FC4">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51620115" w14:textId="7AA2FB8B" w:rsidR="00660FC4" w:rsidRPr="00F41F8B" w:rsidRDefault="009D7835"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w:t>
            </w:r>
            <w:r w:rsidR="009F5897" w:rsidRPr="00F41F8B">
              <w:rPr>
                <w:rFonts w:ascii="Times New Roman" w:eastAsia="ＭＳ Ｐゴシック" w:hAnsi="Times New Roman" w:cs="Times New Roman"/>
                <w:color w:val="000000"/>
                <w:kern w:val="0"/>
                <w:sz w:val="20"/>
                <w:szCs w:val="20"/>
              </w:rPr>
              <w:t>55</w:t>
            </w:r>
          </w:p>
        </w:tc>
        <w:tc>
          <w:tcPr>
            <w:tcW w:w="298" w:type="dxa"/>
            <w:tcBorders>
              <w:top w:val="nil"/>
              <w:left w:val="nil"/>
              <w:bottom w:val="nil"/>
              <w:right w:val="nil"/>
            </w:tcBorders>
            <w:shd w:val="clear" w:color="auto" w:fill="auto"/>
            <w:noWrap/>
            <w:vAlign w:val="center"/>
            <w:hideMark/>
          </w:tcPr>
          <w:p w14:paraId="37D0677C" w14:textId="14996F5F" w:rsidR="00660FC4" w:rsidRPr="00F41F8B" w:rsidRDefault="00C5286B" w:rsidP="00660FC4">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511EC641" w14:textId="67F78346" w:rsidR="00660FC4" w:rsidRPr="00F41F8B" w:rsidRDefault="009D7835"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w:t>
            </w:r>
            <w:r w:rsidR="009F5897" w:rsidRPr="00F41F8B">
              <w:rPr>
                <w:rFonts w:ascii="Times New Roman" w:eastAsia="ＭＳ Ｐゴシック" w:hAnsi="Times New Roman" w:cs="Times New Roman"/>
                <w:color w:val="000000"/>
                <w:kern w:val="0"/>
                <w:sz w:val="20"/>
                <w:szCs w:val="20"/>
              </w:rPr>
              <w:t>16</w:t>
            </w:r>
          </w:p>
        </w:tc>
        <w:tc>
          <w:tcPr>
            <w:tcW w:w="265" w:type="dxa"/>
            <w:tcBorders>
              <w:top w:val="nil"/>
              <w:left w:val="nil"/>
              <w:bottom w:val="nil"/>
              <w:right w:val="nil"/>
            </w:tcBorders>
            <w:shd w:val="clear" w:color="auto" w:fill="auto"/>
            <w:noWrap/>
            <w:vAlign w:val="center"/>
            <w:hideMark/>
          </w:tcPr>
          <w:p w14:paraId="24A88D06" w14:textId="5D52508C" w:rsidR="00660FC4" w:rsidRPr="00F41F8B" w:rsidRDefault="00660FC4" w:rsidP="00660FC4">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7136D7BF" w14:textId="0C420E27" w:rsidR="00660FC4" w:rsidRPr="00F41F8B" w:rsidRDefault="00030C52"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1.35</w:t>
            </w:r>
            <w:r w:rsidR="00660FC4" w:rsidRPr="00F41F8B">
              <w:rPr>
                <w:rFonts w:ascii="Times New Roman" w:eastAsia="ＭＳ Ｐゴシック" w:hAnsi="Times New Roman" w:cs="Times New Roman"/>
                <w:color w:val="000000"/>
                <w:kern w:val="0"/>
                <w:sz w:val="20"/>
                <w:szCs w:val="20"/>
              </w:rPr>
              <w:t xml:space="preserve"> </w:t>
            </w:r>
          </w:p>
        </w:tc>
        <w:tc>
          <w:tcPr>
            <w:tcW w:w="265" w:type="dxa"/>
            <w:tcBorders>
              <w:top w:val="nil"/>
              <w:left w:val="nil"/>
              <w:bottom w:val="nil"/>
              <w:right w:val="nil"/>
            </w:tcBorders>
            <w:shd w:val="clear" w:color="auto" w:fill="auto"/>
            <w:noWrap/>
            <w:vAlign w:val="center"/>
            <w:hideMark/>
          </w:tcPr>
          <w:p w14:paraId="5FFFBFE8" w14:textId="39E8FE2D" w:rsidR="00660FC4" w:rsidRPr="00F41F8B" w:rsidRDefault="00660FC4" w:rsidP="00660FC4">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71721B7E"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 xml:space="preserve">0.82 </w:t>
            </w:r>
          </w:p>
        </w:tc>
        <w:tc>
          <w:tcPr>
            <w:tcW w:w="298" w:type="dxa"/>
            <w:tcBorders>
              <w:top w:val="nil"/>
              <w:left w:val="nil"/>
              <w:bottom w:val="nil"/>
              <w:right w:val="nil"/>
            </w:tcBorders>
            <w:shd w:val="clear" w:color="auto" w:fill="auto"/>
            <w:noWrap/>
            <w:vAlign w:val="center"/>
            <w:hideMark/>
          </w:tcPr>
          <w:p w14:paraId="4195A669" w14:textId="3A6BCCBB" w:rsidR="00660FC4" w:rsidRPr="00F41F8B" w:rsidRDefault="00C5286B" w:rsidP="00660FC4">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251DEAE1" w14:textId="14295B8E" w:rsidR="00660FC4" w:rsidRPr="00F41F8B" w:rsidRDefault="00030C52"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2.19</w:t>
            </w:r>
            <w:r w:rsidR="00660FC4" w:rsidRPr="00F41F8B">
              <w:rPr>
                <w:rFonts w:ascii="Times New Roman" w:eastAsia="ＭＳ Ｐゴシック" w:hAnsi="Times New Roman" w:cs="Times New Roman"/>
                <w:color w:val="000000"/>
                <w:kern w:val="0"/>
                <w:sz w:val="20"/>
                <w:szCs w:val="20"/>
              </w:rPr>
              <w:t xml:space="preserve"> </w:t>
            </w:r>
          </w:p>
        </w:tc>
        <w:tc>
          <w:tcPr>
            <w:tcW w:w="265" w:type="dxa"/>
            <w:tcBorders>
              <w:top w:val="nil"/>
              <w:left w:val="nil"/>
              <w:bottom w:val="nil"/>
              <w:right w:val="nil"/>
            </w:tcBorders>
            <w:shd w:val="clear" w:color="auto" w:fill="auto"/>
            <w:noWrap/>
            <w:vAlign w:val="center"/>
            <w:hideMark/>
          </w:tcPr>
          <w:p w14:paraId="07C88053" w14:textId="5499E73E" w:rsidR="00660FC4" w:rsidRPr="00F41F8B" w:rsidRDefault="00660FC4" w:rsidP="00660FC4">
            <w:pPr>
              <w:widowControl/>
              <w:jc w:val="left"/>
              <w:rPr>
                <w:rFonts w:ascii="Times New Roman" w:eastAsia="ＭＳ Ｐゴシック" w:hAnsi="Times New Roman" w:cs="Times New Roman"/>
                <w:color w:val="000000"/>
                <w:kern w:val="0"/>
                <w:sz w:val="20"/>
                <w:szCs w:val="20"/>
              </w:rPr>
            </w:pPr>
          </w:p>
        </w:tc>
      </w:tr>
      <w:tr w:rsidR="00660FC4" w:rsidRPr="00F41F8B" w14:paraId="5D2F2D18" w14:textId="77777777" w:rsidTr="00C5286B">
        <w:trPr>
          <w:trHeight w:val="260"/>
        </w:trPr>
        <w:tc>
          <w:tcPr>
            <w:tcW w:w="2335" w:type="dxa"/>
            <w:gridSpan w:val="2"/>
            <w:tcBorders>
              <w:top w:val="nil"/>
              <w:left w:val="nil"/>
              <w:bottom w:val="nil"/>
              <w:right w:val="nil"/>
            </w:tcBorders>
            <w:shd w:val="clear" w:color="auto" w:fill="auto"/>
            <w:noWrap/>
            <w:vAlign w:val="center"/>
            <w:hideMark/>
          </w:tcPr>
          <w:p w14:paraId="5200622D" w14:textId="77777777" w:rsidR="00660FC4" w:rsidRPr="00F41F8B" w:rsidRDefault="00660FC4" w:rsidP="00660FC4">
            <w:pPr>
              <w:widowControl/>
              <w:jc w:val="left"/>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Age</w:t>
            </w:r>
          </w:p>
        </w:tc>
        <w:tc>
          <w:tcPr>
            <w:tcW w:w="1220" w:type="dxa"/>
            <w:tcBorders>
              <w:top w:val="nil"/>
              <w:left w:val="nil"/>
              <w:bottom w:val="nil"/>
              <w:right w:val="nil"/>
            </w:tcBorders>
            <w:shd w:val="clear" w:color="auto" w:fill="auto"/>
            <w:noWrap/>
            <w:vAlign w:val="center"/>
            <w:hideMark/>
          </w:tcPr>
          <w:p w14:paraId="73C33961" w14:textId="77777777" w:rsidR="00660FC4" w:rsidRPr="00F41F8B" w:rsidRDefault="00660FC4" w:rsidP="00660FC4">
            <w:pPr>
              <w:widowControl/>
              <w:jc w:val="left"/>
              <w:rPr>
                <w:rFonts w:ascii="TimesNewRomanPSMT" w:eastAsia="ＭＳ Ｐゴシック" w:hAnsi="TimesNewRomanPSMT" w:cs="TimesNewRomanPSMT"/>
                <w:b/>
                <w:bCs/>
                <w:color w:val="000000"/>
                <w:kern w:val="0"/>
                <w:sz w:val="20"/>
                <w:szCs w:val="20"/>
              </w:rPr>
            </w:pPr>
          </w:p>
        </w:tc>
        <w:tc>
          <w:tcPr>
            <w:tcW w:w="265" w:type="dxa"/>
            <w:tcBorders>
              <w:top w:val="nil"/>
              <w:left w:val="nil"/>
              <w:bottom w:val="nil"/>
              <w:right w:val="nil"/>
            </w:tcBorders>
            <w:shd w:val="clear" w:color="auto" w:fill="auto"/>
            <w:noWrap/>
            <w:vAlign w:val="center"/>
            <w:hideMark/>
          </w:tcPr>
          <w:p w14:paraId="237D20B2"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125C1A38"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726689B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62BF2F17"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5B7E62F1"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1AA68C5F"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0263E3AB"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4D21D1B7"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257734F9"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6937F69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22FCF426" w14:textId="77777777" w:rsidR="00660FC4" w:rsidRPr="00F41F8B" w:rsidRDefault="00660FC4" w:rsidP="00660FC4">
            <w:pPr>
              <w:widowControl/>
              <w:jc w:val="center"/>
              <w:rPr>
                <w:rFonts w:ascii="Times New Roman" w:eastAsia="Times New Roman" w:hAnsi="Times New Roman" w:cs="Times New Roman"/>
                <w:kern w:val="0"/>
                <w:sz w:val="20"/>
                <w:szCs w:val="20"/>
              </w:rPr>
            </w:pPr>
          </w:p>
        </w:tc>
      </w:tr>
      <w:tr w:rsidR="00660FC4" w:rsidRPr="00F41F8B" w14:paraId="2F18776B" w14:textId="77777777" w:rsidTr="00C5286B">
        <w:trPr>
          <w:trHeight w:val="260"/>
        </w:trPr>
        <w:tc>
          <w:tcPr>
            <w:tcW w:w="204" w:type="dxa"/>
            <w:tcBorders>
              <w:top w:val="nil"/>
              <w:left w:val="nil"/>
              <w:bottom w:val="nil"/>
              <w:right w:val="nil"/>
            </w:tcBorders>
            <w:shd w:val="clear" w:color="auto" w:fill="auto"/>
            <w:noWrap/>
            <w:vAlign w:val="center"/>
            <w:hideMark/>
          </w:tcPr>
          <w:p w14:paraId="75E1E302" w14:textId="77777777" w:rsidR="00660FC4" w:rsidRPr="00F41F8B" w:rsidRDefault="00660FC4" w:rsidP="00660FC4">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75CEB624" w14:textId="77777777" w:rsidR="00660FC4" w:rsidRPr="00F41F8B" w:rsidRDefault="00660FC4" w:rsidP="00660FC4">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w:t>
            </w:r>
            <w:r w:rsidR="00386990" w:rsidRPr="00F41F8B">
              <w:rPr>
                <w:rFonts w:ascii="Times New Roman" w:eastAsia="ＭＳ Ｐゴシック" w:hAnsi="Times New Roman" w:cs="Times New Roman"/>
                <w:color w:val="000000"/>
                <w:kern w:val="0"/>
                <w:sz w:val="20"/>
                <w:szCs w:val="20"/>
              </w:rPr>
              <w:t>64</w:t>
            </w:r>
          </w:p>
        </w:tc>
        <w:tc>
          <w:tcPr>
            <w:tcW w:w="1220" w:type="dxa"/>
            <w:tcBorders>
              <w:top w:val="nil"/>
              <w:left w:val="nil"/>
              <w:bottom w:val="nil"/>
              <w:right w:val="nil"/>
            </w:tcBorders>
            <w:shd w:val="clear" w:color="auto" w:fill="auto"/>
            <w:noWrap/>
            <w:vAlign w:val="center"/>
            <w:hideMark/>
          </w:tcPr>
          <w:p w14:paraId="162E6B02"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0DCBDCCF"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p>
        </w:tc>
        <w:tc>
          <w:tcPr>
            <w:tcW w:w="656" w:type="dxa"/>
            <w:tcBorders>
              <w:top w:val="nil"/>
              <w:left w:val="nil"/>
              <w:bottom w:val="nil"/>
              <w:right w:val="nil"/>
            </w:tcBorders>
            <w:shd w:val="clear" w:color="auto" w:fill="auto"/>
            <w:noWrap/>
            <w:vAlign w:val="center"/>
            <w:hideMark/>
          </w:tcPr>
          <w:p w14:paraId="60E2A3B3"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71AEF433"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5FDB3120"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76F88857"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37936B24"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2D820F88"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719AAADF"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559A1E61"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148C4256"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63D9A193" w14:textId="77777777" w:rsidR="00660FC4" w:rsidRPr="00F41F8B" w:rsidRDefault="00660FC4" w:rsidP="00660FC4">
            <w:pPr>
              <w:widowControl/>
              <w:jc w:val="center"/>
              <w:rPr>
                <w:rFonts w:ascii="Times New Roman" w:eastAsia="Times New Roman" w:hAnsi="Times New Roman" w:cs="Times New Roman"/>
                <w:kern w:val="0"/>
                <w:sz w:val="20"/>
                <w:szCs w:val="20"/>
              </w:rPr>
            </w:pPr>
          </w:p>
        </w:tc>
      </w:tr>
      <w:tr w:rsidR="00C5286B" w:rsidRPr="00F41F8B" w14:paraId="7D10D889" w14:textId="77777777" w:rsidTr="00915601">
        <w:trPr>
          <w:trHeight w:val="260"/>
        </w:trPr>
        <w:tc>
          <w:tcPr>
            <w:tcW w:w="204" w:type="dxa"/>
            <w:tcBorders>
              <w:top w:val="nil"/>
              <w:left w:val="nil"/>
              <w:bottom w:val="nil"/>
              <w:right w:val="nil"/>
            </w:tcBorders>
            <w:shd w:val="clear" w:color="auto" w:fill="auto"/>
            <w:noWrap/>
            <w:vAlign w:val="center"/>
            <w:hideMark/>
          </w:tcPr>
          <w:p w14:paraId="58AA16BE" w14:textId="77777777" w:rsidR="00C5286B" w:rsidRPr="00F41F8B" w:rsidRDefault="00C5286B" w:rsidP="00C5286B">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10374CD2" w14:textId="2F49100A"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65–74</w:t>
            </w:r>
          </w:p>
        </w:tc>
        <w:tc>
          <w:tcPr>
            <w:tcW w:w="1220" w:type="dxa"/>
            <w:tcBorders>
              <w:top w:val="nil"/>
              <w:left w:val="nil"/>
              <w:bottom w:val="nil"/>
              <w:right w:val="nil"/>
            </w:tcBorders>
            <w:shd w:val="clear" w:color="auto" w:fill="auto"/>
            <w:noWrap/>
            <w:vAlign w:val="center"/>
            <w:hideMark/>
          </w:tcPr>
          <w:p w14:paraId="348AC6F1" w14:textId="76B3E25A"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2.87</w:t>
            </w:r>
          </w:p>
        </w:tc>
        <w:tc>
          <w:tcPr>
            <w:tcW w:w="265" w:type="dxa"/>
            <w:tcBorders>
              <w:top w:val="nil"/>
              <w:left w:val="nil"/>
              <w:bottom w:val="nil"/>
              <w:right w:val="nil"/>
            </w:tcBorders>
            <w:shd w:val="clear" w:color="auto" w:fill="auto"/>
            <w:noWrap/>
            <w:vAlign w:val="center"/>
            <w:hideMark/>
          </w:tcPr>
          <w:p w14:paraId="4AFEDD4C" w14:textId="20F9134C"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2E7C8CF8" w14:textId="7584052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1.71</w:t>
            </w:r>
          </w:p>
        </w:tc>
        <w:tc>
          <w:tcPr>
            <w:tcW w:w="298" w:type="dxa"/>
            <w:tcBorders>
              <w:top w:val="nil"/>
              <w:left w:val="nil"/>
              <w:bottom w:val="nil"/>
              <w:right w:val="nil"/>
            </w:tcBorders>
            <w:shd w:val="clear" w:color="auto" w:fill="auto"/>
            <w:noWrap/>
            <w:hideMark/>
          </w:tcPr>
          <w:p w14:paraId="7B38D032" w14:textId="0E65FEEA"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4D9800A7" w14:textId="4B359C0A"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4.79</w:t>
            </w:r>
          </w:p>
        </w:tc>
        <w:tc>
          <w:tcPr>
            <w:tcW w:w="265" w:type="dxa"/>
            <w:tcBorders>
              <w:top w:val="nil"/>
              <w:left w:val="nil"/>
              <w:bottom w:val="nil"/>
              <w:right w:val="nil"/>
            </w:tcBorders>
            <w:shd w:val="clear" w:color="auto" w:fill="auto"/>
            <w:noWrap/>
            <w:vAlign w:val="center"/>
            <w:hideMark/>
          </w:tcPr>
          <w:p w14:paraId="5B5DF57C" w14:textId="79F1023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3E9F88B0" w14:textId="25CA1DA6"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2.91</w:t>
            </w:r>
          </w:p>
        </w:tc>
        <w:tc>
          <w:tcPr>
            <w:tcW w:w="265" w:type="dxa"/>
            <w:tcBorders>
              <w:top w:val="nil"/>
              <w:left w:val="nil"/>
              <w:bottom w:val="nil"/>
              <w:right w:val="nil"/>
            </w:tcBorders>
            <w:shd w:val="clear" w:color="auto" w:fill="auto"/>
            <w:noWrap/>
            <w:vAlign w:val="center"/>
            <w:hideMark/>
          </w:tcPr>
          <w:p w14:paraId="094B9E55" w14:textId="2DEFD6F2"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3505E6EA" w14:textId="43AAFEF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1.57</w:t>
            </w:r>
          </w:p>
        </w:tc>
        <w:tc>
          <w:tcPr>
            <w:tcW w:w="298" w:type="dxa"/>
            <w:tcBorders>
              <w:top w:val="nil"/>
              <w:left w:val="nil"/>
              <w:bottom w:val="nil"/>
              <w:right w:val="nil"/>
            </w:tcBorders>
            <w:shd w:val="clear" w:color="auto" w:fill="auto"/>
            <w:noWrap/>
            <w:hideMark/>
          </w:tcPr>
          <w:p w14:paraId="3E787626" w14:textId="6515D44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2E597329" w14:textId="04CEADC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5.39</w:t>
            </w:r>
          </w:p>
        </w:tc>
        <w:tc>
          <w:tcPr>
            <w:tcW w:w="265" w:type="dxa"/>
            <w:tcBorders>
              <w:top w:val="nil"/>
              <w:left w:val="nil"/>
              <w:bottom w:val="nil"/>
              <w:right w:val="nil"/>
            </w:tcBorders>
            <w:shd w:val="clear" w:color="auto" w:fill="auto"/>
            <w:noWrap/>
            <w:vAlign w:val="center"/>
            <w:hideMark/>
          </w:tcPr>
          <w:p w14:paraId="38A3C031" w14:textId="117CD9B9"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C5286B" w:rsidRPr="00F41F8B" w14:paraId="646DF0F0" w14:textId="77777777" w:rsidTr="00915601">
        <w:trPr>
          <w:trHeight w:val="260"/>
        </w:trPr>
        <w:tc>
          <w:tcPr>
            <w:tcW w:w="204" w:type="dxa"/>
            <w:tcBorders>
              <w:top w:val="nil"/>
              <w:left w:val="nil"/>
              <w:bottom w:val="nil"/>
              <w:right w:val="nil"/>
            </w:tcBorders>
            <w:shd w:val="clear" w:color="auto" w:fill="auto"/>
            <w:noWrap/>
            <w:vAlign w:val="center"/>
          </w:tcPr>
          <w:p w14:paraId="0A4FFD94" w14:textId="77777777"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c>
          <w:tcPr>
            <w:tcW w:w="2131" w:type="dxa"/>
            <w:tcBorders>
              <w:top w:val="nil"/>
              <w:left w:val="nil"/>
              <w:bottom w:val="nil"/>
              <w:right w:val="nil"/>
            </w:tcBorders>
            <w:shd w:val="clear" w:color="auto" w:fill="auto"/>
            <w:noWrap/>
            <w:vAlign w:val="center"/>
          </w:tcPr>
          <w:p w14:paraId="39BFC958" w14:textId="7DB93757"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sym w:font="Symbol" w:char="F0B3"/>
            </w:r>
            <w:r w:rsidRPr="00F41F8B">
              <w:rPr>
                <w:rFonts w:ascii="Times New Roman" w:eastAsia="ＭＳ Ｐゴシック" w:hAnsi="Times New Roman" w:cs="Times New Roman"/>
                <w:color w:val="000000"/>
                <w:kern w:val="0"/>
                <w:sz w:val="20"/>
                <w:szCs w:val="20"/>
              </w:rPr>
              <w:t>75</w:t>
            </w:r>
          </w:p>
        </w:tc>
        <w:tc>
          <w:tcPr>
            <w:tcW w:w="1220" w:type="dxa"/>
            <w:tcBorders>
              <w:top w:val="nil"/>
              <w:left w:val="nil"/>
              <w:bottom w:val="nil"/>
              <w:right w:val="nil"/>
            </w:tcBorders>
            <w:shd w:val="clear" w:color="auto" w:fill="auto"/>
            <w:noWrap/>
            <w:vAlign w:val="center"/>
          </w:tcPr>
          <w:p w14:paraId="0D9BFFC0" w14:textId="1C47BA9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3.99</w:t>
            </w:r>
          </w:p>
        </w:tc>
        <w:tc>
          <w:tcPr>
            <w:tcW w:w="265" w:type="dxa"/>
            <w:tcBorders>
              <w:top w:val="nil"/>
              <w:left w:val="nil"/>
              <w:bottom w:val="nil"/>
              <w:right w:val="nil"/>
            </w:tcBorders>
            <w:shd w:val="clear" w:color="auto" w:fill="auto"/>
            <w:noWrap/>
            <w:vAlign w:val="center"/>
          </w:tcPr>
          <w:p w14:paraId="34AF26DE" w14:textId="458CFA18" w:rsidR="00C5286B" w:rsidRPr="00F41F8B" w:rsidRDefault="00C5286B" w:rsidP="00915601">
            <w:pPr>
              <w:widowControl/>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tcPr>
          <w:p w14:paraId="3E72DC61" w14:textId="1D20A1D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2.54</w:t>
            </w:r>
          </w:p>
        </w:tc>
        <w:tc>
          <w:tcPr>
            <w:tcW w:w="298" w:type="dxa"/>
            <w:tcBorders>
              <w:top w:val="nil"/>
              <w:left w:val="nil"/>
              <w:bottom w:val="nil"/>
              <w:right w:val="nil"/>
            </w:tcBorders>
            <w:shd w:val="clear" w:color="auto" w:fill="auto"/>
            <w:noWrap/>
          </w:tcPr>
          <w:p w14:paraId="577D44E3" w14:textId="4C633D5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tcPr>
          <w:p w14:paraId="7BC89586" w14:textId="50EDE5F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6.28</w:t>
            </w:r>
          </w:p>
        </w:tc>
        <w:tc>
          <w:tcPr>
            <w:tcW w:w="265" w:type="dxa"/>
            <w:tcBorders>
              <w:top w:val="nil"/>
              <w:left w:val="nil"/>
              <w:bottom w:val="nil"/>
              <w:right w:val="nil"/>
            </w:tcBorders>
            <w:shd w:val="clear" w:color="auto" w:fill="auto"/>
            <w:noWrap/>
            <w:vAlign w:val="center"/>
          </w:tcPr>
          <w:p w14:paraId="591D2672" w14:textId="1636000A"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tcPr>
          <w:p w14:paraId="4E58CB7D" w14:textId="5ED71D99"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5.13</w:t>
            </w:r>
          </w:p>
        </w:tc>
        <w:tc>
          <w:tcPr>
            <w:tcW w:w="265" w:type="dxa"/>
            <w:tcBorders>
              <w:top w:val="nil"/>
              <w:left w:val="nil"/>
              <w:bottom w:val="nil"/>
              <w:right w:val="nil"/>
            </w:tcBorders>
            <w:shd w:val="clear" w:color="auto" w:fill="auto"/>
            <w:noWrap/>
            <w:vAlign w:val="center"/>
          </w:tcPr>
          <w:p w14:paraId="3F835FB7" w14:textId="30AC3EA6"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tcPr>
          <w:p w14:paraId="2DFBB923" w14:textId="386F12AF"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2.90</w:t>
            </w:r>
          </w:p>
        </w:tc>
        <w:tc>
          <w:tcPr>
            <w:tcW w:w="298" w:type="dxa"/>
            <w:tcBorders>
              <w:top w:val="nil"/>
              <w:left w:val="nil"/>
              <w:bottom w:val="nil"/>
              <w:right w:val="nil"/>
            </w:tcBorders>
            <w:shd w:val="clear" w:color="auto" w:fill="auto"/>
            <w:noWrap/>
          </w:tcPr>
          <w:p w14:paraId="2CFA3C66" w14:textId="5AEC36ED"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tcPr>
          <w:p w14:paraId="16EBCFE0" w14:textId="63E872A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9.06</w:t>
            </w:r>
          </w:p>
        </w:tc>
        <w:tc>
          <w:tcPr>
            <w:tcW w:w="265" w:type="dxa"/>
            <w:tcBorders>
              <w:top w:val="nil"/>
              <w:left w:val="nil"/>
              <w:bottom w:val="nil"/>
              <w:right w:val="nil"/>
            </w:tcBorders>
            <w:shd w:val="clear" w:color="auto" w:fill="auto"/>
            <w:noWrap/>
            <w:vAlign w:val="center"/>
          </w:tcPr>
          <w:p w14:paraId="6F928E67" w14:textId="33040D05"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660FC4" w:rsidRPr="00F41F8B" w14:paraId="06E5329F" w14:textId="77777777" w:rsidTr="00C5286B">
        <w:trPr>
          <w:trHeight w:val="260"/>
        </w:trPr>
        <w:tc>
          <w:tcPr>
            <w:tcW w:w="2335" w:type="dxa"/>
            <w:gridSpan w:val="2"/>
            <w:tcBorders>
              <w:top w:val="nil"/>
              <w:left w:val="nil"/>
              <w:bottom w:val="nil"/>
              <w:right w:val="nil"/>
            </w:tcBorders>
            <w:shd w:val="clear" w:color="auto" w:fill="auto"/>
            <w:noWrap/>
            <w:vAlign w:val="center"/>
            <w:hideMark/>
          </w:tcPr>
          <w:p w14:paraId="2E3FC18F" w14:textId="77777777" w:rsidR="00660FC4" w:rsidRPr="00F41F8B" w:rsidRDefault="00660FC4" w:rsidP="00660FC4">
            <w:pPr>
              <w:widowControl/>
              <w:jc w:val="left"/>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Glasgow Coma Scale</w:t>
            </w:r>
          </w:p>
        </w:tc>
        <w:tc>
          <w:tcPr>
            <w:tcW w:w="1220" w:type="dxa"/>
            <w:tcBorders>
              <w:top w:val="nil"/>
              <w:left w:val="nil"/>
              <w:bottom w:val="nil"/>
              <w:right w:val="nil"/>
            </w:tcBorders>
            <w:shd w:val="clear" w:color="auto" w:fill="auto"/>
            <w:noWrap/>
            <w:vAlign w:val="center"/>
            <w:hideMark/>
          </w:tcPr>
          <w:p w14:paraId="5EF144F1" w14:textId="77777777" w:rsidR="00660FC4" w:rsidRPr="00F41F8B" w:rsidRDefault="00660FC4" w:rsidP="00660FC4">
            <w:pPr>
              <w:widowControl/>
              <w:jc w:val="left"/>
              <w:rPr>
                <w:rFonts w:ascii="TimesNewRomanPSMT" w:eastAsia="ＭＳ Ｐゴシック" w:hAnsi="TimesNewRomanPSMT" w:cs="TimesNewRomanPSMT"/>
                <w:b/>
                <w:bCs/>
                <w:color w:val="000000"/>
                <w:kern w:val="0"/>
                <w:sz w:val="20"/>
                <w:szCs w:val="20"/>
              </w:rPr>
            </w:pPr>
          </w:p>
        </w:tc>
        <w:tc>
          <w:tcPr>
            <w:tcW w:w="265" w:type="dxa"/>
            <w:tcBorders>
              <w:top w:val="nil"/>
              <w:left w:val="nil"/>
              <w:bottom w:val="nil"/>
              <w:right w:val="nil"/>
            </w:tcBorders>
            <w:shd w:val="clear" w:color="auto" w:fill="auto"/>
            <w:noWrap/>
            <w:vAlign w:val="center"/>
            <w:hideMark/>
          </w:tcPr>
          <w:p w14:paraId="68EEC204"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2A9605F2"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586EDD5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302F51CA"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226188C7"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12C8FE55"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43D1B3A8"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5EE61762"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3C1C0542"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1A029C15"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712A82B4" w14:textId="77777777" w:rsidR="00660FC4" w:rsidRPr="00F41F8B" w:rsidRDefault="00660FC4" w:rsidP="00660FC4">
            <w:pPr>
              <w:widowControl/>
              <w:jc w:val="center"/>
              <w:rPr>
                <w:rFonts w:ascii="Times New Roman" w:eastAsia="Times New Roman" w:hAnsi="Times New Roman" w:cs="Times New Roman"/>
                <w:kern w:val="0"/>
                <w:sz w:val="20"/>
                <w:szCs w:val="20"/>
              </w:rPr>
            </w:pPr>
          </w:p>
        </w:tc>
      </w:tr>
      <w:tr w:rsidR="00660FC4" w:rsidRPr="00F41F8B" w14:paraId="5D9DF923" w14:textId="77777777" w:rsidTr="00C5286B">
        <w:trPr>
          <w:trHeight w:val="260"/>
        </w:trPr>
        <w:tc>
          <w:tcPr>
            <w:tcW w:w="204" w:type="dxa"/>
            <w:tcBorders>
              <w:top w:val="nil"/>
              <w:left w:val="nil"/>
              <w:bottom w:val="nil"/>
              <w:right w:val="nil"/>
            </w:tcBorders>
            <w:shd w:val="clear" w:color="auto" w:fill="auto"/>
            <w:noWrap/>
            <w:vAlign w:val="center"/>
            <w:hideMark/>
          </w:tcPr>
          <w:p w14:paraId="21D3C1B9" w14:textId="77777777" w:rsidR="00660FC4" w:rsidRPr="00F41F8B" w:rsidRDefault="00660FC4" w:rsidP="00660FC4">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53BBA661" w14:textId="3D745A60" w:rsidR="00660FC4" w:rsidRPr="00F41F8B" w:rsidRDefault="00386990" w:rsidP="00660FC4">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13</w:t>
            </w:r>
            <w:r w:rsidR="00C5286B" w:rsidRPr="00F41F8B">
              <w:rPr>
                <w:rFonts w:ascii="Times New Roman" w:eastAsia="ＭＳ Ｐゴシック" w:hAnsi="Times New Roman" w:cs="Times New Roman"/>
                <w:color w:val="000000"/>
                <w:kern w:val="0"/>
                <w:sz w:val="20"/>
                <w:szCs w:val="20"/>
              </w:rPr>
              <w:t>–</w:t>
            </w:r>
            <w:r w:rsidRPr="00F41F8B">
              <w:rPr>
                <w:rFonts w:ascii="Times New Roman" w:eastAsia="ＭＳ Ｐゴシック" w:hAnsi="Times New Roman" w:cs="Times New Roman"/>
                <w:color w:val="000000"/>
                <w:kern w:val="0"/>
                <w:sz w:val="20"/>
                <w:szCs w:val="20"/>
              </w:rPr>
              <w:t>15</w:t>
            </w:r>
          </w:p>
        </w:tc>
        <w:tc>
          <w:tcPr>
            <w:tcW w:w="1220" w:type="dxa"/>
            <w:tcBorders>
              <w:top w:val="nil"/>
              <w:left w:val="nil"/>
              <w:bottom w:val="nil"/>
              <w:right w:val="nil"/>
            </w:tcBorders>
            <w:shd w:val="clear" w:color="auto" w:fill="auto"/>
            <w:noWrap/>
            <w:vAlign w:val="center"/>
            <w:hideMark/>
          </w:tcPr>
          <w:p w14:paraId="60EABEB6"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28A34667"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p>
        </w:tc>
        <w:tc>
          <w:tcPr>
            <w:tcW w:w="656" w:type="dxa"/>
            <w:tcBorders>
              <w:top w:val="nil"/>
              <w:left w:val="nil"/>
              <w:bottom w:val="nil"/>
              <w:right w:val="nil"/>
            </w:tcBorders>
            <w:shd w:val="clear" w:color="auto" w:fill="auto"/>
            <w:noWrap/>
            <w:vAlign w:val="center"/>
            <w:hideMark/>
          </w:tcPr>
          <w:p w14:paraId="1AD0A1A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50D755E5"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7007092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58F8257E"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42C32F4F"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54FAD00D" w14:textId="77777777" w:rsidR="00660FC4" w:rsidRPr="00F41F8B" w:rsidRDefault="00660FC4" w:rsidP="00660FC4">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350C6135"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36FA09F8"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315D2F29" w14:textId="77777777" w:rsidR="00660FC4" w:rsidRPr="00F41F8B" w:rsidRDefault="00660FC4" w:rsidP="00660FC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5EE6F6FC" w14:textId="77777777" w:rsidR="00660FC4" w:rsidRPr="00F41F8B" w:rsidRDefault="00660FC4" w:rsidP="00660FC4">
            <w:pPr>
              <w:widowControl/>
              <w:jc w:val="center"/>
              <w:rPr>
                <w:rFonts w:ascii="Times New Roman" w:eastAsia="Times New Roman" w:hAnsi="Times New Roman" w:cs="Times New Roman"/>
                <w:kern w:val="0"/>
                <w:sz w:val="20"/>
                <w:szCs w:val="20"/>
              </w:rPr>
            </w:pPr>
          </w:p>
        </w:tc>
      </w:tr>
      <w:tr w:rsidR="00C5286B" w:rsidRPr="00F41F8B" w14:paraId="3B94E802" w14:textId="77777777" w:rsidTr="00915601">
        <w:trPr>
          <w:trHeight w:val="260"/>
        </w:trPr>
        <w:tc>
          <w:tcPr>
            <w:tcW w:w="204" w:type="dxa"/>
            <w:tcBorders>
              <w:top w:val="nil"/>
              <w:left w:val="nil"/>
              <w:bottom w:val="nil"/>
              <w:right w:val="nil"/>
            </w:tcBorders>
            <w:shd w:val="clear" w:color="auto" w:fill="auto"/>
            <w:noWrap/>
            <w:vAlign w:val="center"/>
            <w:hideMark/>
          </w:tcPr>
          <w:p w14:paraId="106B9A85" w14:textId="77777777" w:rsidR="00C5286B" w:rsidRPr="00F41F8B" w:rsidRDefault="00C5286B" w:rsidP="00C5286B">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0B139BE3" w14:textId="33BBDB62"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9–12</w:t>
            </w:r>
          </w:p>
        </w:tc>
        <w:tc>
          <w:tcPr>
            <w:tcW w:w="1220" w:type="dxa"/>
            <w:tcBorders>
              <w:top w:val="nil"/>
              <w:left w:val="nil"/>
              <w:bottom w:val="nil"/>
              <w:right w:val="nil"/>
            </w:tcBorders>
            <w:shd w:val="clear" w:color="auto" w:fill="auto"/>
            <w:noWrap/>
            <w:vAlign w:val="center"/>
            <w:hideMark/>
          </w:tcPr>
          <w:p w14:paraId="0A501674" w14:textId="1679A50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2.96</w:t>
            </w:r>
          </w:p>
        </w:tc>
        <w:tc>
          <w:tcPr>
            <w:tcW w:w="265" w:type="dxa"/>
            <w:tcBorders>
              <w:top w:val="nil"/>
              <w:left w:val="nil"/>
              <w:bottom w:val="nil"/>
              <w:right w:val="nil"/>
            </w:tcBorders>
            <w:shd w:val="clear" w:color="auto" w:fill="auto"/>
            <w:noWrap/>
            <w:vAlign w:val="center"/>
            <w:hideMark/>
          </w:tcPr>
          <w:p w14:paraId="3D7A2274" w14:textId="48DC1585"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11888C78" w14:textId="27209AA5"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1.22</w:t>
            </w:r>
          </w:p>
        </w:tc>
        <w:tc>
          <w:tcPr>
            <w:tcW w:w="298" w:type="dxa"/>
            <w:tcBorders>
              <w:top w:val="nil"/>
              <w:left w:val="nil"/>
              <w:bottom w:val="nil"/>
              <w:right w:val="nil"/>
            </w:tcBorders>
            <w:shd w:val="clear" w:color="auto" w:fill="auto"/>
            <w:noWrap/>
            <w:hideMark/>
          </w:tcPr>
          <w:p w14:paraId="3E818048" w14:textId="3E325DC4"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092315D6" w14:textId="2AE140A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7.19</w:t>
            </w:r>
          </w:p>
        </w:tc>
        <w:tc>
          <w:tcPr>
            <w:tcW w:w="265" w:type="dxa"/>
            <w:tcBorders>
              <w:top w:val="nil"/>
              <w:left w:val="nil"/>
              <w:bottom w:val="nil"/>
              <w:right w:val="nil"/>
            </w:tcBorders>
            <w:shd w:val="clear" w:color="auto" w:fill="auto"/>
            <w:noWrap/>
            <w:vAlign w:val="center"/>
            <w:hideMark/>
          </w:tcPr>
          <w:p w14:paraId="220977C1" w14:textId="2D4408D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6043E5C0" w14:textId="2010483F"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 xml:space="preserve">3.41 </w:t>
            </w:r>
          </w:p>
        </w:tc>
        <w:tc>
          <w:tcPr>
            <w:tcW w:w="265" w:type="dxa"/>
            <w:tcBorders>
              <w:top w:val="nil"/>
              <w:left w:val="nil"/>
              <w:bottom w:val="nil"/>
              <w:right w:val="nil"/>
            </w:tcBorders>
            <w:shd w:val="clear" w:color="auto" w:fill="auto"/>
            <w:noWrap/>
            <w:vAlign w:val="center"/>
            <w:hideMark/>
          </w:tcPr>
          <w:p w14:paraId="27D1F142" w14:textId="2614C5E7"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3C214A24" w14:textId="35723E8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1.18</w:t>
            </w:r>
          </w:p>
        </w:tc>
        <w:tc>
          <w:tcPr>
            <w:tcW w:w="298" w:type="dxa"/>
            <w:tcBorders>
              <w:top w:val="nil"/>
              <w:left w:val="nil"/>
              <w:bottom w:val="nil"/>
              <w:right w:val="nil"/>
            </w:tcBorders>
            <w:shd w:val="clear" w:color="auto" w:fill="auto"/>
            <w:noWrap/>
            <w:hideMark/>
          </w:tcPr>
          <w:p w14:paraId="642626C2" w14:textId="05F8EA9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26A9DEF5" w14:textId="65D05F6C"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9.83</w:t>
            </w:r>
          </w:p>
        </w:tc>
        <w:tc>
          <w:tcPr>
            <w:tcW w:w="265" w:type="dxa"/>
            <w:tcBorders>
              <w:top w:val="nil"/>
              <w:left w:val="nil"/>
              <w:bottom w:val="nil"/>
              <w:right w:val="nil"/>
            </w:tcBorders>
            <w:shd w:val="clear" w:color="auto" w:fill="auto"/>
            <w:noWrap/>
            <w:vAlign w:val="center"/>
            <w:hideMark/>
          </w:tcPr>
          <w:p w14:paraId="5DDB27DB" w14:textId="394B6044"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C5286B" w:rsidRPr="00F41F8B" w14:paraId="51B64FA0" w14:textId="77777777" w:rsidTr="00915601">
        <w:trPr>
          <w:trHeight w:val="260"/>
        </w:trPr>
        <w:tc>
          <w:tcPr>
            <w:tcW w:w="204" w:type="dxa"/>
            <w:tcBorders>
              <w:top w:val="nil"/>
              <w:left w:val="nil"/>
              <w:bottom w:val="nil"/>
              <w:right w:val="nil"/>
            </w:tcBorders>
            <w:shd w:val="clear" w:color="auto" w:fill="auto"/>
            <w:noWrap/>
            <w:vAlign w:val="center"/>
            <w:hideMark/>
          </w:tcPr>
          <w:p w14:paraId="5A955A55" w14:textId="77777777"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c>
          <w:tcPr>
            <w:tcW w:w="2131" w:type="dxa"/>
            <w:tcBorders>
              <w:top w:val="nil"/>
              <w:left w:val="nil"/>
              <w:bottom w:val="nil"/>
              <w:right w:val="nil"/>
            </w:tcBorders>
            <w:shd w:val="clear" w:color="auto" w:fill="auto"/>
            <w:noWrap/>
            <w:vAlign w:val="center"/>
            <w:hideMark/>
          </w:tcPr>
          <w:p w14:paraId="2EB76544" w14:textId="1BB8F542"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3–8</w:t>
            </w:r>
          </w:p>
        </w:tc>
        <w:tc>
          <w:tcPr>
            <w:tcW w:w="1220" w:type="dxa"/>
            <w:tcBorders>
              <w:top w:val="nil"/>
              <w:left w:val="nil"/>
              <w:bottom w:val="nil"/>
              <w:right w:val="nil"/>
            </w:tcBorders>
            <w:shd w:val="clear" w:color="auto" w:fill="auto"/>
            <w:noWrap/>
            <w:vAlign w:val="center"/>
            <w:hideMark/>
          </w:tcPr>
          <w:p w14:paraId="4CB4BB3E" w14:textId="7B9673CB"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6.10</w:t>
            </w:r>
          </w:p>
        </w:tc>
        <w:tc>
          <w:tcPr>
            <w:tcW w:w="265" w:type="dxa"/>
            <w:tcBorders>
              <w:top w:val="nil"/>
              <w:left w:val="nil"/>
              <w:bottom w:val="nil"/>
              <w:right w:val="nil"/>
            </w:tcBorders>
            <w:shd w:val="clear" w:color="auto" w:fill="auto"/>
            <w:noWrap/>
            <w:vAlign w:val="center"/>
            <w:hideMark/>
          </w:tcPr>
          <w:p w14:paraId="4C8015AF" w14:textId="21A5B5A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68CCC472" w14:textId="4338FD98"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2.98</w:t>
            </w:r>
          </w:p>
        </w:tc>
        <w:tc>
          <w:tcPr>
            <w:tcW w:w="298" w:type="dxa"/>
            <w:tcBorders>
              <w:top w:val="nil"/>
              <w:left w:val="nil"/>
              <w:bottom w:val="nil"/>
              <w:right w:val="nil"/>
            </w:tcBorders>
            <w:shd w:val="clear" w:color="auto" w:fill="auto"/>
            <w:noWrap/>
            <w:hideMark/>
          </w:tcPr>
          <w:p w14:paraId="12993C82" w14:textId="6D37795F"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1BB2FAB4" w14:textId="2DB06CD4"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12.48</w:t>
            </w:r>
          </w:p>
        </w:tc>
        <w:tc>
          <w:tcPr>
            <w:tcW w:w="265" w:type="dxa"/>
            <w:tcBorders>
              <w:top w:val="nil"/>
              <w:left w:val="nil"/>
              <w:bottom w:val="nil"/>
              <w:right w:val="nil"/>
            </w:tcBorders>
            <w:shd w:val="clear" w:color="auto" w:fill="auto"/>
            <w:noWrap/>
            <w:vAlign w:val="center"/>
            <w:hideMark/>
          </w:tcPr>
          <w:p w14:paraId="3C489D10" w14:textId="04383551"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48BE4834" w14:textId="0572FB5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6.36</w:t>
            </w:r>
          </w:p>
        </w:tc>
        <w:tc>
          <w:tcPr>
            <w:tcW w:w="265" w:type="dxa"/>
            <w:tcBorders>
              <w:top w:val="nil"/>
              <w:left w:val="nil"/>
              <w:bottom w:val="nil"/>
              <w:right w:val="nil"/>
            </w:tcBorders>
            <w:shd w:val="clear" w:color="auto" w:fill="auto"/>
            <w:noWrap/>
            <w:vAlign w:val="center"/>
            <w:hideMark/>
          </w:tcPr>
          <w:p w14:paraId="46E4C11E" w14:textId="7B620504"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50D167A6" w14:textId="5A5858EA"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2.67</w:t>
            </w:r>
          </w:p>
        </w:tc>
        <w:tc>
          <w:tcPr>
            <w:tcW w:w="298" w:type="dxa"/>
            <w:tcBorders>
              <w:top w:val="nil"/>
              <w:left w:val="nil"/>
              <w:bottom w:val="nil"/>
              <w:right w:val="nil"/>
            </w:tcBorders>
            <w:shd w:val="clear" w:color="auto" w:fill="auto"/>
            <w:noWrap/>
            <w:hideMark/>
          </w:tcPr>
          <w:p w14:paraId="0C823DA6" w14:textId="7A676B2D"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7B83C3D2" w14:textId="64CB4B48"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15.1</w:t>
            </w:r>
          </w:p>
        </w:tc>
        <w:tc>
          <w:tcPr>
            <w:tcW w:w="265" w:type="dxa"/>
            <w:tcBorders>
              <w:top w:val="nil"/>
              <w:left w:val="nil"/>
              <w:bottom w:val="nil"/>
              <w:right w:val="nil"/>
            </w:tcBorders>
            <w:shd w:val="clear" w:color="auto" w:fill="auto"/>
            <w:noWrap/>
            <w:vAlign w:val="center"/>
            <w:hideMark/>
          </w:tcPr>
          <w:p w14:paraId="08FC4A2D" w14:textId="6C879FF2"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386990" w:rsidRPr="00F41F8B" w14:paraId="40590766" w14:textId="77777777" w:rsidTr="00C5286B">
        <w:trPr>
          <w:trHeight w:val="260"/>
        </w:trPr>
        <w:tc>
          <w:tcPr>
            <w:tcW w:w="2335" w:type="dxa"/>
            <w:gridSpan w:val="2"/>
            <w:tcBorders>
              <w:top w:val="nil"/>
              <w:left w:val="nil"/>
              <w:bottom w:val="nil"/>
              <w:right w:val="nil"/>
            </w:tcBorders>
            <w:shd w:val="clear" w:color="auto" w:fill="auto"/>
            <w:noWrap/>
            <w:vAlign w:val="center"/>
            <w:hideMark/>
          </w:tcPr>
          <w:p w14:paraId="0687F8D7" w14:textId="77777777" w:rsidR="00386990" w:rsidRPr="00F41F8B" w:rsidRDefault="009D7835" w:rsidP="00926EB4">
            <w:pPr>
              <w:widowControl/>
              <w:jc w:val="left"/>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TCDB classification</w:t>
            </w:r>
          </w:p>
        </w:tc>
        <w:tc>
          <w:tcPr>
            <w:tcW w:w="1220" w:type="dxa"/>
            <w:tcBorders>
              <w:top w:val="nil"/>
              <w:left w:val="nil"/>
              <w:bottom w:val="nil"/>
              <w:right w:val="nil"/>
            </w:tcBorders>
            <w:shd w:val="clear" w:color="auto" w:fill="auto"/>
            <w:noWrap/>
            <w:vAlign w:val="center"/>
            <w:hideMark/>
          </w:tcPr>
          <w:p w14:paraId="2961F113" w14:textId="77777777" w:rsidR="00386990" w:rsidRPr="00F41F8B" w:rsidRDefault="00386990" w:rsidP="00926EB4">
            <w:pPr>
              <w:widowControl/>
              <w:jc w:val="left"/>
              <w:rPr>
                <w:rFonts w:ascii="TimesNewRomanPSMT" w:eastAsia="ＭＳ Ｐゴシック" w:hAnsi="TimesNewRomanPSMT" w:cs="TimesNewRomanPSMT"/>
                <w:b/>
                <w:bCs/>
                <w:color w:val="000000"/>
                <w:kern w:val="0"/>
                <w:sz w:val="20"/>
                <w:szCs w:val="20"/>
              </w:rPr>
            </w:pPr>
          </w:p>
        </w:tc>
        <w:tc>
          <w:tcPr>
            <w:tcW w:w="265" w:type="dxa"/>
            <w:tcBorders>
              <w:top w:val="nil"/>
              <w:left w:val="nil"/>
              <w:bottom w:val="nil"/>
              <w:right w:val="nil"/>
            </w:tcBorders>
            <w:shd w:val="clear" w:color="auto" w:fill="auto"/>
            <w:noWrap/>
            <w:vAlign w:val="center"/>
            <w:hideMark/>
          </w:tcPr>
          <w:p w14:paraId="2D6A3CBF"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656" w:type="dxa"/>
            <w:tcBorders>
              <w:top w:val="nil"/>
              <w:left w:val="nil"/>
              <w:bottom w:val="nil"/>
              <w:right w:val="nil"/>
            </w:tcBorders>
            <w:shd w:val="clear" w:color="auto" w:fill="auto"/>
            <w:noWrap/>
            <w:vAlign w:val="center"/>
            <w:hideMark/>
          </w:tcPr>
          <w:p w14:paraId="5FA932DE"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7911536D"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28BA6234"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1156240F"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30B20BA6"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39759B9F"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691" w:type="dxa"/>
            <w:tcBorders>
              <w:top w:val="nil"/>
              <w:left w:val="nil"/>
              <w:bottom w:val="nil"/>
              <w:right w:val="nil"/>
            </w:tcBorders>
            <w:shd w:val="clear" w:color="auto" w:fill="auto"/>
            <w:noWrap/>
            <w:vAlign w:val="center"/>
            <w:hideMark/>
          </w:tcPr>
          <w:p w14:paraId="6FE00511"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002F4302"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302A5182"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6285C164" w14:textId="77777777" w:rsidR="00386990" w:rsidRPr="00F41F8B" w:rsidRDefault="00386990" w:rsidP="00926EB4">
            <w:pPr>
              <w:widowControl/>
              <w:jc w:val="center"/>
              <w:rPr>
                <w:rFonts w:ascii="Times New Roman" w:eastAsia="Times New Roman" w:hAnsi="Times New Roman" w:cs="Times New Roman"/>
                <w:kern w:val="0"/>
                <w:sz w:val="20"/>
                <w:szCs w:val="20"/>
              </w:rPr>
            </w:pPr>
          </w:p>
        </w:tc>
      </w:tr>
      <w:tr w:rsidR="00386990" w:rsidRPr="00F41F8B" w14:paraId="5A7E8E14" w14:textId="77777777" w:rsidTr="00C5286B">
        <w:trPr>
          <w:trHeight w:val="260"/>
        </w:trPr>
        <w:tc>
          <w:tcPr>
            <w:tcW w:w="204" w:type="dxa"/>
            <w:tcBorders>
              <w:top w:val="nil"/>
              <w:left w:val="nil"/>
              <w:bottom w:val="nil"/>
              <w:right w:val="nil"/>
            </w:tcBorders>
            <w:shd w:val="clear" w:color="auto" w:fill="auto"/>
            <w:noWrap/>
            <w:vAlign w:val="center"/>
            <w:hideMark/>
          </w:tcPr>
          <w:p w14:paraId="327DA760" w14:textId="77777777" w:rsidR="00386990" w:rsidRPr="00F41F8B" w:rsidRDefault="00386990" w:rsidP="00926EB4">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198AE71E" w14:textId="77777777" w:rsidR="00386990" w:rsidRPr="00F41F8B" w:rsidRDefault="009D7835" w:rsidP="00926EB4">
            <w:pPr>
              <w:widowControl/>
              <w:jc w:val="left"/>
              <w:rPr>
                <w:rFonts w:ascii="Times New Roman" w:eastAsia="ＭＳ Ｐゴシック" w:hAnsi="Times New Roman" w:cs="Times New Roman"/>
                <w:color w:val="000000"/>
                <w:kern w:val="0"/>
                <w:sz w:val="20"/>
                <w:szCs w:val="22"/>
              </w:rPr>
            </w:pPr>
            <w:r w:rsidRPr="00F41F8B">
              <w:rPr>
                <w:rFonts w:ascii="Times New Roman" w:eastAsia="Yu Gothic" w:hAnsi="Times New Roman" w:cs="Times New Roman"/>
                <w:color w:val="000000"/>
                <w:sz w:val="20"/>
                <w:szCs w:val="22"/>
              </w:rPr>
              <w:t>Non-evacuated mass</w:t>
            </w:r>
          </w:p>
        </w:tc>
        <w:tc>
          <w:tcPr>
            <w:tcW w:w="1220" w:type="dxa"/>
            <w:tcBorders>
              <w:top w:val="nil"/>
              <w:left w:val="nil"/>
              <w:bottom w:val="nil"/>
              <w:right w:val="nil"/>
            </w:tcBorders>
            <w:shd w:val="clear" w:color="auto" w:fill="auto"/>
            <w:noWrap/>
            <w:vAlign w:val="center"/>
            <w:hideMark/>
          </w:tcPr>
          <w:p w14:paraId="00D12A31" w14:textId="77777777" w:rsidR="00386990" w:rsidRPr="00F41F8B" w:rsidRDefault="00386990" w:rsidP="00926EB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734C476E" w14:textId="77777777" w:rsidR="00386990" w:rsidRPr="00F41F8B" w:rsidRDefault="00386990" w:rsidP="00926EB4">
            <w:pPr>
              <w:widowControl/>
              <w:jc w:val="center"/>
              <w:rPr>
                <w:rFonts w:ascii="Times New Roman" w:eastAsia="ＭＳ Ｐゴシック" w:hAnsi="Times New Roman" w:cs="Times New Roman"/>
                <w:color w:val="000000"/>
                <w:kern w:val="0"/>
                <w:sz w:val="20"/>
                <w:szCs w:val="20"/>
              </w:rPr>
            </w:pPr>
          </w:p>
        </w:tc>
        <w:tc>
          <w:tcPr>
            <w:tcW w:w="656" w:type="dxa"/>
            <w:tcBorders>
              <w:top w:val="nil"/>
              <w:left w:val="nil"/>
              <w:bottom w:val="nil"/>
              <w:right w:val="nil"/>
            </w:tcBorders>
            <w:shd w:val="clear" w:color="auto" w:fill="auto"/>
            <w:noWrap/>
            <w:vAlign w:val="center"/>
            <w:hideMark/>
          </w:tcPr>
          <w:p w14:paraId="505D388D"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234F6CB0"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792" w:type="dxa"/>
            <w:tcBorders>
              <w:top w:val="nil"/>
              <w:left w:val="nil"/>
              <w:bottom w:val="nil"/>
              <w:right w:val="nil"/>
            </w:tcBorders>
            <w:shd w:val="clear" w:color="auto" w:fill="auto"/>
            <w:noWrap/>
            <w:vAlign w:val="center"/>
            <w:hideMark/>
          </w:tcPr>
          <w:p w14:paraId="39097241"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3A710B0B"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1120" w:type="dxa"/>
            <w:tcBorders>
              <w:top w:val="nil"/>
              <w:left w:val="nil"/>
              <w:bottom w:val="nil"/>
              <w:right w:val="nil"/>
            </w:tcBorders>
            <w:shd w:val="clear" w:color="auto" w:fill="auto"/>
            <w:noWrap/>
            <w:vAlign w:val="center"/>
            <w:hideMark/>
          </w:tcPr>
          <w:p w14:paraId="1DC18043" w14:textId="77777777" w:rsidR="00386990" w:rsidRPr="00F41F8B" w:rsidRDefault="00386990" w:rsidP="00926EB4">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Reference</w:t>
            </w:r>
          </w:p>
        </w:tc>
        <w:tc>
          <w:tcPr>
            <w:tcW w:w="265" w:type="dxa"/>
            <w:tcBorders>
              <w:top w:val="nil"/>
              <w:left w:val="nil"/>
              <w:bottom w:val="nil"/>
              <w:right w:val="nil"/>
            </w:tcBorders>
            <w:shd w:val="clear" w:color="auto" w:fill="auto"/>
            <w:noWrap/>
            <w:vAlign w:val="center"/>
            <w:hideMark/>
          </w:tcPr>
          <w:p w14:paraId="236246F5" w14:textId="77777777" w:rsidR="00386990" w:rsidRPr="00F41F8B" w:rsidRDefault="00386990" w:rsidP="00926EB4">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0C48FCD3"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98" w:type="dxa"/>
            <w:tcBorders>
              <w:top w:val="nil"/>
              <w:left w:val="nil"/>
              <w:bottom w:val="nil"/>
              <w:right w:val="nil"/>
            </w:tcBorders>
            <w:shd w:val="clear" w:color="auto" w:fill="auto"/>
            <w:noWrap/>
            <w:vAlign w:val="center"/>
            <w:hideMark/>
          </w:tcPr>
          <w:p w14:paraId="6717D9A1"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690" w:type="dxa"/>
            <w:tcBorders>
              <w:top w:val="nil"/>
              <w:left w:val="nil"/>
              <w:bottom w:val="nil"/>
              <w:right w:val="nil"/>
            </w:tcBorders>
            <w:shd w:val="clear" w:color="auto" w:fill="auto"/>
            <w:noWrap/>
            <w:vAlign w:val="center"/>
            <w:hideMark/>
          </w:tcPr>
          <w:p w14:paraId="1904F16C" w14:textId="77777777" w:rsidR="00386990" w:rsidRPr="00F41F8B" w:rsidRDefault="00386990" w:rsidP="00926EB4">
            <w:pPr>
              <w:widowControl/>
              <w:jc w:val="center"/>
              <w:rPr>
                <w:rFonts w:ascii="Times New Roman" w:eastAsia="Times New Roman" w:hAnsi="Times New Roman" w:cs="Times New Roman"/>
                <w:kern w:val="0"/>
                <w:sz w:val="20"/>
                <w:szCs w:val="20"/>
              </w:rPr>
            </w:pPr>
          </w:p>
        </w:tc>
        <w:tc>
          <w:tcPr>
            <w:tcW w:w="265" w:type="dxa"/>
            <w:tcBorders>
              <w:top w:val="nil"/>
              <w:left w:val="nil"/>
              <w:bottom w:val="nil"/>
              <w:right w:val="nil"/>
            </w:tcBorders>
            <w:shd w:val="clear" w:color="auto" w:fill="auto"/>
            <w:noWrap/>
            <w:vAlign w:val="center"/>
            <w:hideMark/>
          </w:tcPr>
          <w:p w14:paraId="6DAE8057" w14:textId="77777777" w:rsidR="00386990" w:rsidRPr="00F41F8B" w:rsidRDefault="00386990" w:rsidP="00926EB4">
            <w:pPr>
              <w:widowControl/>
              <w:jc w:val="center"/>
              <w:rPr>
                <w:rFonts w:ascii="Times New Roman" w:eastAsia="Times New Roman" w:hAnsi="Times New Roman" w:cs="Times New Roman"/>
                <w:kern w:val="0"/>
                <w:sz w:val="20"/>
                <w:szCs w:val="20"/>
              </w:rPr>
            </w:pPr>
          </w:p>
        </w:tc>
      </w:tr>
      <w:tr w:rsidR="00C5286B" w:rsidRPr="00F41F8B" w14:paraId="1113DB75" w14:textId="77777777" w:rsidTr="00915601">
        <w:trPr>
          <w:trHeight w:val="260"/>
        </w:trPr>
        <w:tc>
          <w:tcPr>
            <w:tcW w:w="204" w:type="dxa"/>
            <w:tcBorders>
              <w:top w:val="nil"/>
              <w:left w:val="nil"/>
              <w:bottom w:val="nil"/>
              <w:right w:val="nil"/>
            </w:tcBorders>
            <w:shd w:val="clear" w:color="auto" w:fill="auto"/>
            <w:noWrap/>
            <w:vAlign w:val="center"/>
            <w:hideMark/>
          </w:tcPr>
          <w:p w14:paraId="441D7480" w14:textId="77777777" w:rsidR="00C5286B" w:rsidRPr="00F41F8B" w:rsidRDefault="00C5286B" w:rsidP="00C5286B">
            <w:pPr>
              <w:widowControl/>
              <w:jc w:val="left"/>
              <w:rPr>
                <w:rFonts w:ascii="Times New Roman" w:eastAsia="Times New Roman" w:hAnsi="Times New Roman" w:cs="Times New Roman"/>
                <w:kern w:val="0"/>
                <w:sz w:val="20"/>
                <w:szCs w:val="20"/>
              </w:rPr>
            </w:pPr>
          </w:p>
        </w:tc>
        <w:tc>
          <w:tcPr>
            <w:tcW w:w="2131" w:type="dxa"/>
            <w:tcBorders>
              <w:top w:val="nil"/>
              <w:left w:val="nil"/>
              <w:bottom w:val="nil"/>
              <w:right w:val="nil"/>
            </w:tcBorders>
            <w:shd w:val="clear" w:color="auto" w:fill="auto"/>
            <w:noWrap/>
            <w:vAlign w:val="center"/>
            <w:hideMark/>
          </w:tcPr>
          <w:p w14:paraId="390B272B" w14:textId="77777777" w:rsidR="00C5286B" w:rsidRPr="00F41F8B" w:rsidRDefault="00C5286B" w:rsidP="00C5286B">
            <w:pPr>
              <w:widowControl/>
              <w:jc w:val="left"/>
              <w:rPr>
                <w:rFonts w:ascii="Times New Roman" w:eastAsia="ＭＳ Ｐゴシック" w:hAnsi="Times New Roman" w:cs="Times New Roman"/>
                <w:color w:val="000000"/>
                <w:kern w:val="0"/>
                <w:sz w:val="20"/>
                <w:szCs w:val="22"/>
              </w:rPr>
            </w:pPr>
            <w:r w:rsidRPr="00F41F8B">
              <w:rPr>
                <w:rFonts w:ascii="Times New Roman" w:eastAsia="ＭＳ Ｐゴシック" w:hAnsi="Times New Roman" w:cs="Times New Roman"/>
                <w:color w:val="000000"/>
                <w:kern w:val="0"/>
                <w:sz w:val="20"/>
                <w:szCs w:val="22"/>
              </w:rPr>
              <w:t>Evacuated mass</w:t>
            </w:r>
          </w:p>
        </w:tc>
        <w:tc>
          <w:tcPr>
            <w:tcW w:w="1220" w:type="dxa"/>
            <w:tcBorders>
              <w:top w:val="nil"/>
              <w:left w:val="nil"/>
              <w:bottom w:val="nil"/>
              <w:right w:val="nil"/>
            </w:tcBorders>
            <w:shd w:val="clear" w:color="auto" w:fill="auto"/>
            <w:noWrap/>
            <w:vAlign w:val="center"/>
            <w:hideMark/>
          </w:tcPr>
          <w:p w14:paraId="7BEA8033" w14:textId="1F336B34"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0.51</w:t>
            </w:r>
          </w:p>
        </w:tc>
        <w:tc>
          <w:tcPr>
            <w:tcW w:w="265" w:type="dxa"/>
            <w:tcBorders>
              <w:top w:val="nil"/>
              <w:left w:val="nil"/>
              <w:bottom w:val="nil"/>
              <w:right w:val="nil"/>
            </w:tcBorders>
            <w:shd w:val="clear" w:color="auto" w:fill="auto"/>
            <w:noWrap/>
            <w:vAlign w:val="center"/>
            <w:hideMark/>
          </w:tcPr>
          <w:p w14:paraId="6E450DB9" w14:textId="2A0FF7D5"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6A2C734E" w14:textId="77379D4A"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0.34</w:t>
            </w:r>
          </w:p>
        </w:tc>
        <w:tc>
          <w:tcPr>
            <w:tcW w:w="298" w:type="dxa"/>
            <w:tcBorders>
              <w:top w:val="nil"/>
              <w:left w:val="nil"/>
              <w:bottom w:val="nil"/>
              <w:right w:val="nil"/>
            </w:tcBorders>
            <w:shd w:val="clear" w:color="auto" w:fill="auto"/>
            <w:noWrap/>
            <w:hideMark/>
          </w:tcPr>
          <w:p w14:paraId="46507657" w14:textId="41A37607"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17D8BCE0" w14:textId="705F74A5"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0.77</w:t>
            </w:r>
          </w:p>
        </w:tc>
        <w:tc>
          <w:tcPr>
            <w:tcW w:w="265" w:type="dxa"/>
            <w:tcBorders>
              <w:top w:val="nil"/>
              <w:left w:val="nil"/>
              <w:bottom w:val="nil"/>
              <w:right w:val="nil"/>
            </w:tcBorders>
            <w:shd w:val="clear" w:color="auto" w:fill="auto"/>
            <w:noWrap/>
            <w:vAlign w:val="center"/>
            <w:hideMark/>
          </w:tcPr>
          <w:p w14:paraId="70D2ABF9" w14:textId="36F3C79B"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5D1C5E0D" w14:textId="26C6C1FB"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 xml:space="preserve">0.53 </w:t>
            </w:r>
          </w:p>
        </w:tc>
        <w:tc>
          <w:tcPr>
            <w:tcW w:w="265" w:type="dxa"/>
            <w:tcBorders>
              <w:top w:val="nil"/>
              <w:left w:val="nil"/>
              <w:bottom w:val="nil"/>
              <w:right w:val="nil"/>
            </w:tcBorders>
            <w:shd w:val="clear" w:color="auto" w:fill="auto"/>
            <w:noWrap/>
            <w:vAlign w:val="center"/>
            <w:hideMark/>
          </w:tcPr>
          <w:p w14:paraId="2450F676" w14:textId="413D4FB6"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510BC942" w14:textId="34A7B5B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0.33</w:t>
            </w:r>
          </w:p>
        </w:tc>
        <w:tc>
          <w:tcPr>
            <w:tcW w:w="298" w:type="dxa"/>
            <w:tcBorders>
              <w:top w:val="nil"/>
              <w:left w:val="nil"/>
              <w:bottom w:val="nil"/>
              <w:right w:val="nil"/>
            </w:tcBorders>
            <w:shd w:val="clear" w:color="auto" w:fill="auto"/>
            <w:noWrap/>
            <w:hideMark/>
          </w:tcPr>
          <w:p w14:paraId="4C34D240" w14:textId="6827E11E"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2172C2F5" w14:textId="1CD48094"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0.86</w:t>
            </w:r>
          </w:p>
        </w:tc>
        <w:tc>
          <w:tcPr>
            <w:tcW w:w="265" w:type="dxa"/>
            <w:tcBorders>
              <w:top w:val="nil"/>
              <w:left w:val="nil"/>
              <w:bottom w:val="nil"/>
              <w:right w:val="nil"/>
            </w:tcBorders>
            <w:shd w:val="clear" w:color="auto" w:fill="auto"/>
            <w:noWrap/>
            <w:vAlign w:val="center"/>
            <w:hideMark/>
          </w:tcPr>
          <w:p w14:paraId="4AAE0573" w14:textId="5CF41A3B"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C5286B" w:rsidRPr="00F41F8B" w14:paraId="35394F10" w14:textId="77777777" w:rsidTr="00915601">
        <w:trPr>
          <w:trHeight w:val="260"/>
        </w:trPr>
        <w:tc>
          <w:tcPr>
            <w:tcW w:w="204" w:type="dxa"/>
            <w:tcBorders>
              <w:top w:val="nil"/>
              <w:left w:val="nil"/>
              <w:bottom w:val="nil"/>
              <w:right w:val="nil"/>
            </w:tcBorders>
            <w:shd w:val="clear" w:color="auto" w:fill="auto"/>
            <w:noWrap/>
            <w:vAlign w:val="center"/>
            <w:hideMark/>
          </w:tcPr>
          <w:p w14:paraId="41D6C057" w14:textId="77777777"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c>
          <w:tcPr>
            <w:tcW w:w="2131" w:type="dxa"/>
            <w:tcBorders>
              <w:top w:val="nil"/>
              <w:left w:val="nil"/>
              <w:bottom w:val="nil"/>
              <w:right w:val="nil"/>
            </w:tcBorders>
            <w:shd w:val="clear" w:color="auto" w:fill="auto"/>
            <w:noWrap/>
            <w:vAlign w:val="center"/>
            <w:hideMark/>
          </w:tcPr>
          <w:p w14:paraId="669DA338" w14:textId="4709F8B5"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Diffuse injuries 1–2</w:t>
            </w:r>
          </w:p>
        </w:tc>
        <w:tc>
          <w:tcPr>
            <w:tcW w:w="1220" w:type="dxa"/>
            <w:tcBorders>
              <w:top w:val="nil"/>
              <w:left w:val="nil"/>
              <w:bottom w:val="nil"/>
              <w:right w:val="nil"/>
            </w:tcBorders>
            <w:shd w:val="clear" w:color="auto" w:fill="auto"/>
            <w:noWrap/>
            <w:vAlign w:val="center"/>
            <w:hideMark/>
          </w:tcPr>
          <w:p w14:paraId="488B7E79" w14:textId="34DC3EE8"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0.19</w:t>
            </w:r>
          </w:p>
        </w:tc>
        <w:tc>
          <w:tcPr>
            <w:tcW w:w="265" w:type="dxa"/>
            <w:tcBorders>
              <w:top w:val="nil"/>
              <w:left w:val="nil"/>
              <w:bottom w:val="nil"/>
              <w:right w:val="nil"/>
            </w:tcBorders>
            <w:shd w:val="clear" w:color="auto" w:fill="auto"/>
            <w:noWrap/>
            <w:vAlign w:val="center"/>
            <w:hideMark/>
          </w:tcPr>
          <w:p w14:paraId="2A7FCDB6" w14:textId="64971C75"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hideMark/>
          </w:tcPr>
          <w:p w14:paraId="04038C39" w14:textId="49B2562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0.10</w:t>
            </w:r>
          </w:p>
        </w:tc>
        <w:tc>
          <w:tcPr>
            <w:tcW w:w="298" w:type="dxa"/>
            <w:tcBorders>
              <w:top w:val="nil"/>
              <w:left w:val="nil"/>
              <w:bottom w:val="nil"/>
              <w:right w:val="nil"/>
            </w:tcBorders>
            <w:shd w:val="clear" w:color="auto" w:fill="auto"/>
            <w:noWrap/>
            <w:hideMark/>
          </w:tcPr>
          <w:p w14:paraId="172716AA" w14:textId="142B9324"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hideMark/>
          </w:tcPr>
          <w:p w14:paraId="519D34D3" w14:textId="4B0A1730"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0.38</w:t>
            </w:r>
          </w:p>
        </w:tc>
        <w:tc>
          <w:tcPr>
            <w:tcW w:w="265" w:type="dxa"/>
            <w:tcBorders>
              <w:top w:val="nil"/>
              <w:left w:val="nil"/>
              <w:bottom w:val="nil"/>
              <w:right w:val="nil"/>
            </w:tcBorders>
            <w:shd w:val="clear" w:color="auto" w:fill="auto"/>
            <w:noWrap/>
            <w:vAlign w:val="center"/>
            <w:hideMark/>
          </w:tcPr>
          <w:p w14:paraId="17005DEB" w14:textId="66B88F5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hideMark/>
          </w:tcPr>
          <w:p w14:paraId="041FBCFE" w14:textId="7549F4B9"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 xml:space="preserve">0.22 </w:t>
            </w:r>
          </w:p>
        </w:tc>
        <w:tc>
          <w:tcPr>
            <w:tcW w:w="265" w:type="dxa"/>
            <w:tcBorders>
              <w:top w:val="nil"/>
              <w:left w:val="nil"/>
              <w:bottom w:val="nil"/>
              <w:right w:val="nil"/>
            </w:tcBorders>
            <w:shd w:val="clear" w:color="auto" w:fill="auto"/>
            <w:noWrap/>
            <w:vAlign w:val="center"/>
            <w:hideMark/>
          </w:tcPr>
          <w:p w14:paraId="50A20DBA" w14:textId="5160C0F8"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hideMark/>
          </w:tcPr>
          <w:p w14:paraId="73F56DE9" w14:textId="026E9C03"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0.10</w:t>
            </w:r>
          </w:p>
        </w:tc>
        <w:tc>
          <w:tcPr>
            <w:tcW w:w="298" w:type="dxa"/>
            <w:tcBorders>
              <w:top w:val="nil"/>
              <w:left w:val="nil"/>
              <w:bottom w:val="nil"/>
              <w:right w:val="nil"/>
            </w:tcBorders>
            <w:shd w:val="clear" w:color="auto" w:fill="auto"/>
            <w:noWrap/>
            <w:hideMark/>
          </w:tcPr>
          <w:p w14:paraId="29867F94" w14:textId="07D7D04D"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hideMark/>
          </w:tcPr>
          <w:p w14:paraId="27D91507" w14:textId="7EE4469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0.50</w:t>
            </w:r>
          </w:p>
        </w:tc>
        <w:tc>
          <w:tcPr>
            <w:tcW w:w="265" w:type="dxa"/>
            <w:tcBorders>
              <w:top w:val="nil"/>
              <w:left w:val="nil"/>
              <w:bottom w:val="nil"/>
              <w:right w:val="nil"/>
            </w:tcBorders>
            <w:shd w:val="clear" w:color="auto" w:fill="auto"/>
            <w:noWrap/>
            <w:vAlign w:val="center"/>
            <w:hideMark/>
          </w:tcPr>
          <w:p w14:paraId="4E08733A" w14:textId="7D5EC427"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C5286B" w:rsidRPr="00F41F8B" w14:paraId="1F8A2E18" w14:textId="77777777" w:rsidTr="00915601">
        <w:trPr>
          <w:trHeight w:val="260"/>
        </w:trPr>
        <w:tc>
          <w:tcPr>
            <w:tcW w:w="204" w:type="dxa"/>
            <w:tcBorders>
              <w:top w:val="nil"/>
              <w:left w:val="nil"/>
              <w:bottom w:val="nil"/>
              <w:right w:val="nil"/>
            </w:tcBorders>
            <w:shd w:val="clear" w:color="auto" w:fill="auto"/>
            <w:noWrap/>
            <w:vAlign w:val="center"/>
          </w:tcPr>
          <w:p w14:paraId="729AEE3A" w14:textId="77777777"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c>
          <w:tcPr>
            <w:tcW w:w="2131" w:type="dxa"/>
            <w:tcBorders>
              <w:top w:val="nil"/>
              <w:left w:val="nil"/>
              <w:bottom w:val="nil"/>
              <w:right w:val="nil"/>
            </w:tcBorders>
            <w:shd w:val="clear" w:color="auto" w:fill="auto"/>
            <w:noWrap/>
            <w:vAlign w:val="center"/>
          </w:tcPr>
          <w:p w14:paraId="3CB229F8" w14:textId="60A378DF" w:rsidR="00C5286B" w:rsidRPr="00F41F8B" w:rsidRDefault="00C5286B" w:rsidP="00C5286B">
            <w:pPr>
              <w:widowControl/>
              <w:jc w:val="left"/>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Diffuse injuries 3–4</w:t>
            </w:r>
          </w:p>
        </w:tc>
        <w:tc>
          <w:tcPr>
            <w:tcW w:w="1220" w:type="dxa"/>
            <w:tcBorders>
              <w:top w:val="nil"/>
              <w:left w:val="nil"/>
              <w:bottom w:val="nil"/>
              <w:right w:val="nil"/>
            </w:tcBorders>
            <w:shd w:val="clear" w:color="auto" w:fill="auto"/>
            <w:noWrap/>
            <w:vAlign w:val="center"/>
          </w:tcPr>
          <w:p w14:paraId="1A00F586" w14:textId="1172B5E5"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2.24</w:t>
            </w:r>
          </w:p>
        </w:tc>
        <w:tc>
          <w:tcPr>
            <w:tcW w:w="265" w:type="dxa"/>
            <w:tcBorders>
              <w:top w:val="nil"/>
              <w:left w:val="nil"/>
              <w:bottom w:val="nil"/>
              <w:right w:val="nil"/>
            </w:tcBorders>
            <w:shd w:val="clear" w:color="auto" w:fill="auto"/>
            <w:noWrap/>
            <w:vAlign w:val="center"/>
          </w:tcPr>
          <w:p w14:paraId="31D7D4C5" w14:textId="7A60FD71"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nil"/>
              <w:right w:val="nil"/>
            </w:tcBorders>
            <w:shd w:val="clear" w:color="auto" w:fill="auto"/>
            <w:noWrap/>
            <w:vAlign w:val="center"/>
          </w:tcPr>
          <w:p w14:paraId="400A6128" w14:textId="077B28E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1.03</w:t>
            </w:r>
          </w:p>
        </w:tc>
        <w:tc>
          <w:tcPr>
            <w:tcW w:w="298" w:type="dxa"/>
            <w:tcBorders>
              <w:top w:val="nil"/>
              <w:left w:val="nil"/>
              <w:bottom w:val="nil"/>
              <w:right w:val="nil"/>
            </w:tcBorders>
            <w:shd w:val="clear" w:color="auto" w:fill="auto"/>
            <w:noWrap/>
          </w:tcPr>
          <w:p w14:paraId="693E2255" w14:textId="75E7D09C"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nil"/>
              <w:right w:val="nil"/>
            </w:tcBorders>
            <w:shd w:val="clear" w:color="auto" w:fill="auto"/>
            <w:noWrap/>
            <w:vAlign w:val="center"/>
          </w:tcPr>
          <w:p w14:paraId="0FB7F8D0" w14:textId="069B0776"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4.86</w:t>
            </w:r>
          </w:p>
        </w:tc>
        <w:tc>
          <w:tcPr>
            <w:tcW w:w="265" w:type="dxa"/>
            <w:tcBorders>
              <w:top w:val="nil"/>
              <w:left w:val="nil"/>
              <w:bottom w:val="nil"/>
              <w:right w:val="nil"/>
            </w:tcBorders>
            <w:shd w:val="clear" w:color="auto" w:fill="auto"/>
            <w:noWrap/>
            <w:vAlign w:val="center"/>
          </w:tcPr>
          <w:p w14:paraId="1FD1068D" w14:textId="593AD48D"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nil"/>
              <w:right w:val="nil"/>
            </w:tcBorders>
            <w:shd w:val="clear" w:color="auto" w:fill="auto"/>
            <w:noWrap/>
            <w:vAlign w:val="center"/>
          </w:tcPr>
          <w:p w14:paraId="30F51189" w14:textId="0C87A926"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1.80</w:t>
            </w:r>
          </w:p>
        </w:tc>
        <w:tc>
          <w:tcPr>
            <w:tcW w:w="265" w:type="dxa"/>
            <w:tcBorders>
              <w:top w:val="nil"/>
              <w:left w:val="nil"/>
              <w:bottom w:val="nil"/>
              <w:right w:val="nil"/>
            </w:tcBorders>
            <w:shd w:val="clear" w:color="auto" w:fill="auto"/>
            <w:noWrap/>
            <w:vAlign w:val="center"/>
          </w:tcPr>
          <w:p w14:paraId="44AE8518" w14:textId="40F90402"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nil"/>
              <w:right w:val="nil"/>
            </w:tcBorders>
            <w:shd w:val="clear" w:color="auto" w:fill="auto"/>
            <w:noWrap/>
            <w:vAlign w:val="center"/>
          </w:tcPr>
          <w:p w14:paraId="7634B8C4" w14:textId="3D82D4B2"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0.69</w:t>
            </w:r>
          </w:p>
        </w:tc>
        <w:tc>
          <w:tcPr>
            <w:tcW w:w="298" w:type="dxa"/>
            <w:tcBorders>
              <w:top w:val="nil"/>
              <w:left w:val="nil"/>
              <w:bottom w:val="nil"/>
              <w:right w:val="nil"/>
            </w:tcBorders>
            <w:shd w:val="clear" w:color="auto" w:fill="auto"/>
            <w:noWrap/>
          </w:tcPr>
          <w:p w14:paraId="5FA1293E" w14:textId="2C1B91F3"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690" w:type="dxa"/>
            <w:tcBorders>
              <w:top w:val="nil"/>
              <w:left w:val="nil"/>
              <w:bottom w:val="nil"/>
              <w:right w:val="nil"/>
            </w:tcBorders>
            <w:shd w:val="clear" w:color="auto" w:fill="auto"/>
            <w:noWrap/>
            <w:vAlign w:val="center"/>
          </w:tcPr>
          <w:p w14:paraId="44B81B0C" w14:textId="0DD038B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4.68</w:t>
            </w:r>
          </w:p>
        </w:tc>
        <w:tc>
          <w:tcPr>
            <w:tcW w:w="265" w:type="dxa"/>
            <w:tcBorders>
              <w:top w:val="nil"/>
              <w:left w:val="nil"/>
              <w:bottom w:val="nil"/>
              <w:right w:val="nil"/>
            </w:tcBorders>
            <w:shd w:val="clear" w:color="auto" w:fill="auto"/>
            <w:noWrap/>
            <w:vAlign w:val="center"/>
          </w:tcPr>
          <w:p w14:paraId="65F267EF" w14:textId="38BAED39"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r w:rsidR="00C5286B" w:rsidRPr="00F41F8B" w14:paraId="047247B8" w14:textId="77777777" w:rsidTr="00915601">
        <w:trPr>
          <w:trHeight w:val="280"/>
        </w:trPr>
        <w:tc>
          <w:tcPr>
            <w:tcW w:w="2335" w:type="dxa"/>
            <w:gridSpan w:val="2"/>
            <w:tcBorders>
              <w:top w:val="nil"/>
              <w:left w:val="nil"/>
              <w:bottom w:val="single" w:sz="8" w:space="0" w:color="auto"/>
              <w:right w:val="nil"/>
            </w:tcBorders>
            <w:shd w:val="clear" w:color="auto" w:fill="auto"/>
            <w:noWrap/>
            <w:vAlign w:val="center"/>
            <w:hideMark/>
          </w:tcPr>
          <w:p w14:paraId="13170246" w14:textId="197802F0" w:rsidR="00C5286B" w:rsidRPr="00F41F8B" w:rsidRDefault="00C5286B" w:rsidP="00C5286B">
            <w:pPr>
              <w:widowControl/>
              <w:jc w:val="left"/>
              <w:rPr>
                <w:rFonts w:ascii="TimesNewRomanPSMT" w:eastAsia="ＭＳ Ｐゴシック" w:hAnsi="TimesNewRomanPSMT" w:cs="TimesNewRomanPSMT"/>
                <w:b/>
                <w:bCs/>
                <w:color w:val="000000"/>
                <w:kern w:val="0"/>
                <w:sz w:val="20"/>
                <w:szCs w:val="20"/>
              </w:rPr>
            </w:pPr>
            <w:r w:rsidRPr="00F41F8B">
              <w:rPr>
                <w:rFonts w:ascii="TimesNewRomanPSMT" w:eastAsia="ＭＳ Ｐゴシック" w:hAnsi="TimesNewRomanPSMT" w:cs="TimesNewRomanPSMT"/>
                <w:b/>
                <w:bCs/>
                <w:color w:val="000000"/>
                <w:kern w:val="0"/>
                <w:sz w:val="20"/>
                <w:szCs w:val="20"/>
              </w:rPr>
              <w:t>ISS (points)</w:t>
            </w:r>
          </w:p>
        </w:tc>
        <w:tc>
          <w:tcPr>
            <w:tcW w:w="1220" w:type="dxa"/>
            <w:tcBorders>
              <w:top w:val="nil"/>
              <w:left w:val="nil"/>
              <w:bottom w:val="single" w:sz="8" w:space="0" w:color="auto"/>
              <w:right w:val="nil"/>
            </w:tcBorders>
            <w:shd w:val="clear" w:color="auto" w:fill="auto"/>
            <w:noWrap/>
            <w:vAlign w:val="center"/>
            <w:hideMark/>
          </w:tcPr>
          <w:p w14:paraId="74BEE9B4" w14:textId="541D3FF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1.06</w:t>
            </w:r>
          </w:p>
        </w:tc>
        <w:tc>
          <w:tcPr>
            <w:tcW w:w="265" w:type="dxa"/>
            <w:tcBorders>
              <w:top w:val="nil"/>
              <w:left w:val="nil"/>
              <w:bottom w:val="single" w:sz="8" w:space="0" w:color="auto"/>
              <w:right w:val="nil"/>
            </w:tcBorders>
            <w:shd w:val="clear" w:color="auto" w:fill="auto"/>
            <w:noWrap/>
            <w:vAlign w:val="center"/>
            <w:hideMark/>
          </w:tcPr>
          <w:p w14:paraId="5B189A05" w14:textId="762B644B"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656" w:type="dxa"/>
            <w:tcBorders>
              <w:top w:val="nil"/>
              <w:left w:val="nil"/>
              <w:bottom w:val="single" w:sz="8" w:space="0" w:color="auto"/>
              <w:right w:val="nil"/>
            </w:tcBorders>
            <w:shd w:val="clear" w:color="auto" w:fill="auto"/>
            <w:noWrap/>
            <w:vAlign w:val="center"/>
            <w:hideMark/>
          </w:tcPr>
          <w:p w14:paraId="59D9A6EE" w14:textId="7777777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1.03</w:t>
            </w:r>
          </w:p>
        </w:tc>
        <w:tc>
          <w:tcPr>
            <w:tcW w:w="298" w:type="dxa"/>
            <w:tcBorders>
              <w:top w:val="nil"/>
              <w:left w:val="nil"/>
              <w:bottom w:val="single" w:sz="8" w:space="0" w:color="auto"/>
              <w:right w:val="nil"/>
            </w:tcBorders>
            <w:shd w:val="clear" w:color="auto" w:fill="auto"/>
            <w:noWrap/>
            <w:vAlign w:val="center"/>
            <w:hideMark/>
          </w:tcPr>
          <w:p w14:paraId="0DE5CEA2" w14:textId="77777777"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792" w:type="dxa"/>
            <w:tcBorders>
              <w:top w:val="nil"/>
              <w:left w:val="nil"/>
              <w:bottom w:val="single" w:sz="8" w:space="0" w:color="auto"/>
              <w:right w:val="nil"/>
            </w:tcBorders>
            <w:shd w:val="clear" w:color="auto" w:fill="auto"/>
            <w:noWrap/>
            <w:hideMark/>
          </w:tcPr>
          <w:p w14:paraId="4434CBFB" w14:textId="79B3811C"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265" w:type="dxa"/>
            <w:tcBorders>
              <w:top w:val="nil"/>
              <w:left w:val="nil"/>
              <w:bottom w:val="single" w:sz="8" w:space="0" w:color="auto"/>
              <w:right w:val="nil"/>
            </w:tcBorders>
            <w:shd w:val="clear" w:color="auto" w:fill="auto"/>
            <w:noWrap/>
            <w:vAlign w:val="center"/>
            <w:hideMark/>
          </w:tcPr>
          <w:p w14:paraId="38823FB0" w14:textId="766D16B7" w:rsidR="00C5286B" w:rsidRPr="00F41F8B" w:rsidRDefault="00C5286B" w:rsidP="00C5286B">
            <w:pPr>
              <w:widowControl/>
              <w:jc w:val="center"/>
              <w:rPr>
                <w:rFonts w:ascii="TimesNewRomanPSMT" w:eastAsia="ＭＳ Ｐゴシック" w:hAnsi="TimesNewRomanPSMT" w:cs="TimesNewRomanPSMT"/>
                <w:color w:val="000000"/>
                <w:kern w:val="0"/>
                <w:sz w:val="20"/>
                <w:szCs w:val="20"/>
              </w:rPr>
            </w:pPr>
          </w:p>
        </w:tc>
        <w:tc>
          <w:tcPr>
            <w:tcW w:w="1120" w:type="dxa"/>
            <w:tcBorders>
              <w:top w:val="nil"/>
              <w:left w:val="nil"/>
              <w:bottom w:val="single" w:sz="8" w:space="0" w:color="auto"/>
              <w:right w:val="nil"/>
            </w:tcBorders>
            <w:shd w:val="clear" w:color="auto" w:fill="auto"/>
            <w:noWrap/>
            <w:vAlign w:val="center"/>
            <w:hideMark/>
          </w:tcPr>
          <w:p w14:paraId="77D2252A" w14:textId="23781F31"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 xml:space="preserve">1.02 </w:t>
            </w:r>
          </w:p>
        </w:tc>
        <w:tc>
          <w:tcPr>
            <w:tcW w:w="265" w:type="dxa"/>
            <w:tcBorders>
              <w:top w:val="nil"/>
              <w:left w:val="nil"/>
              <w:bottom w:val="single" w:sz="8" w:space="0" w:color="auto"/>
              <w:right w:val="nil"/>
            </w:tcBorders>
            <w:shd w:val="clear" w:color="auto" w:fill="auto"/>
            <w:noWrap/>
            <w:vAlign w:val="center"/>
            <w:hideMark/>
          </w:tcPr>
          <w:p w14:paraId="53E8C17B" w14:textId="520D5AF2" w:rsidR="00C5286B" w:rsidRPr="00F41F8B" w:rsidRDefault="00C5286B" w:rsidP="00C5286B">
            <w:pPr>
              <w:widowControl/>
              <w:jc w:val="center"/>
              <w:rPr>
                <w:rFonts w:ascii="Times New Roman" w:eastAsia="ＭＳ Ｐゴシック" w:hAnsi="Times New Roman" w:cs="Times New Roman"/>
                <w:color w:val="000000"/>
                <w:kern w:val="0"/>
                <w:sz w:val="20"/>
                <w:szCs w:val="20"/>
              </w:rPr>
            </w:pPr>
          </w:p>
        </w:tc>
        <w:tc>
          <w:tcPr>
            <w:tcW w:w="691" w:type="dxa"/>
            <w:tcBorders>
              <w:top w:val="nil"/>
              <w:left w:val="nil"/>
              <w:bottom w:val="single" w:sz="8" w:space="0" w:color="auto"/>
              <w:right w:val="nil"/>
            </w:tcBorders>
            <w:shd w:val="clear" w:color="auto" w:fill="auto"/>
            <w:noWrap/>
            <w:vAlign w:val="center"/>
            <w:hideMark/>
          </w:tcPr>
          <w:p w14:paraId="23536407" w14:textId="7777777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0.99</w:t>
            </w:r>
          </w:p>
        </w:tc>
        <w:tc>
          <w:tcPr>
            <w:tcW w:w="298" w:type="dxa"/>
            <w:tcBorders>
              <w:top w:val="nil"/>
              <w:left w:val="nil"/>
              <w:bottom w:val="single" w:sz="8" w:space="0" w:color="auto"/>
              <w:right w:val="nil"/>
            </w:tcBorders>
            <w:shd w:val="clear" w:color="auto" w:fill="auto"/>
            <w:noWrap/>
            <w:vAlign w:val="center"/>
            <w:hideMark/>
          </w:tcPr>
          <w:p w14:paraId="513119F0" w14:textId="77777777"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 New Roman" w:eastAsia="ＭＳ Ｐゴシック" w:hAnsi="Times New Roman" w:cs="Times New Roman"/>
                <w:color w:val="000000"/>
                <w:kern w:val="0"/>
                <w:sz w:val="20"/>
                <w:szCs w:val="20"/>
              </w:rPr>
              <w:t>-</w:t>
            </w:r>
          </w:p>
        </w:tc>
        <w:tc>
          <w:tcPr>
            <w:tcW w:w="690" w:type="dxa"/>
            <w:tcBorders>
              <w:top w:val="nil"/>
              <w:left w:val="nil"/>
              <w:bottom w:val="single" w:sz="8" w:space="0" w:color="auto"/>
              <w:right w:val="nil"/>
            </w:tcBorders>
            <w:shd w:val="clear" w:color="auto" w:fill="auto"/>
            <w:noWrap/>
            <w:hideMark/>
          </w:tcPr>
          <w:p w14:paraId="63BCEB45" w14:textId="6566E87A" w:rsidR="00C5286B" w:rsidRPr="00F41F8B" w:rsidRDefault="00C5286B" w:rsidP="00C5286B">
            <w:pPr>
              <w:widowControl/>
              <w:jc w:val="center"/>
              <w:rPr>
                <w:rFonts w:ascii="Times New Roman" w:eastAsia="ＭＳ Ｐゴシック" w:hAnsi="Times New Roman" w:cs="Times New Roman"/>
                <w:color w:val="000000"/>
                <w:kern w:val="0"/>
                <w:sz w:val="20"/>
                <w:szCs w:val="20"/>
              </w:rPr>
            </w:pPr>
            <w:r w:rsidRPr="00F41F8B">
              <w:rPr>
                <w:rFonts w:ascii="TimesNewRomanPSMT" w:eastAsia="ＭＳ Ｐゴシック" w:hAnsi="TimesNewRomanPSMT" w:cs="TimesNewRomanPSMT"/>
                <w:color w:val="000000"/>
                <w:kern w:val="0"/>
                <w:sz w:val="20"/>
                <w:szCs w:val="20"/>
              </w:rPr>
              <w:t>–</w:t>
            </w:r>
          </w:p>
        </w:tc>
        <w:tc>
          <w:tcPr>
            <w:tcW w:w="265" w:type="dxa"/>
            <w:tcBorders>
              <w:top w:val="nil"/>
              <w:left w:val="nil"/>
              <w:bottom w:val="single" w:sz="8" w:space="0" w:color="auto"/>
              <w:right w:val="nil"/>
            </w:tcBorders>
            <w:shd w:val="clear" w:color="auto" w:fill="auto"/>
            <w:noWrap/>
            <w:vAlign w:val="center"/>
            <w:hideMark/>
          </w:tcPr>
          <w:p w14:paraId="619AA329" w14:textId="37F1861C" w:rsidR="00C5286B" w:rsidRPr="00F41F8B" w:rsidRDefault="00C5286B" w:rsidP="00C5286B">
            <w:pPr>
              <w:widowControl/>
              <w:jc w:val="left"/>
              <w:rPr>
                <w:rFonts w:ascii="TimesNewRomanPSMT" w:eastAsia="ＭＳ Ｐゴシック" w:hAnsi="TimesNewRomanPSMT" w:cs="TimesNewRomanPSMT"/>
                <w:color w:val="000000"/>
                <w:kern w:val="0"/>
                <w:sz w:val="20"/>
                <w:szCs w:val="20"/>
              </w:rPr>
            </w:pPr>
          </w:p>
        </w:tc>
      </w:tr>
    </w:tbl>
    <w:p w14:paraId="2D3CBF94" w14:textId="0C92758A" w:rsidR="00C5286B" w:rsidRPr="00915601" w:rsidRDefault="00C5286B">
      <w:pPr>
        <w:rPr>
          <w:rFonts w:ascii="TimesNewRomanPSMT" w:eastAsia="ＭＳ Ｐゴシック" w:hAnsi="TimesNewRomanPSMT" w:cs="TimesNewRomanPSMT"/>
          <w:bCs/>
          <w:color w:val="000000"/>
          <w:kern w:val="0"/>
          <w:sz w:val="24"/>
        </w:rPr>
      </w:pPr>
      <w:r w:rsidRPr="00915601">
        <w:rPr>
          <w:rFonts w:ascii="Times New Roman" w:hAnsi="Times New Roman" w:cs="Times New Roman"/>
          <w:bCs/>
          <w:sz w:val="24"/>
        </w:rPr>
        <w:t>The adjusted OR was calculated by adjusting for the following items other than the variable of interest: sex, age, GCS, TCDB classification, ISS, and cluster.</w:t>
      </w:r>
    </w:p>
    <w:p w14:paraId="699DE633" w14:textId="73D77E3C" w:rsidR="008C6E63" w:rsidRPr="00915601" w:rsidRDefault="00BE736F">
      <w:pPr>
        <w:rPr>
          <w:rFonts w:ascii="TimesNewRomanPSMT" w:eastAsia="ＭＳ Ｐゴシック" w:hAnsi="TimesNewRomanPSMT" w:cs="TimesNewRomanPSMT"/>
          <w:bCs/>
          <w:color w:val="000000"/>
          <w:kern w:val="0"/>
          <w:sz w:val="24"/>
        </w:rPr>
      </w:pPr>
      <w:r w:rsidRPr="00915601">
        <w:rPr>
          <w:rFonts w:ascii="TimesNewRomanPSMT" w:eastAsia="ＭＳ Ｐゴシック" w:hAnsi="TimesNewRomanPSMT" w:cs="TimesNewRomanPSMT"/>
          <w:bCs/>
          <w:color w:val="000000"/>
          <w:kern w:val="0"/>
          <w:sz w:val="24"/>
        </w:rPr>
        <w:t xml:space="preserve">OR: </w:t>
      </w:r>
      <w:r w:rsidR="00C5286B" w:rsidRPr="00915601">
        <w:rPr>
          <w:rFonts w:ascii="TimesNewRomanPSMT" w:eastAsia="ＭＳ Ｐゴシック" w:hAnsi="TimesNewRomanPSMT" w:cs="TimesNewRomanPSMT"/>
          <w:bCs/>
          <w:color w:val="000000"/>
          <w:kern w:val="0"/>
          <w:sz w:val="24"/>
        </w:rPr>
        <w:t>o</w:t>
      </w:r>
      <w:r w:rsidRPr="00915601">
        <w:rPr>
          <w:rFonts w:ascii="TimesNewRomanPSMT" w:eastAsia="ＭＳ Ｐゴシック" w:hAnsi="TimesNewRomanPSMT" w:cs="TimesNewRomanPSMT"/>
          <w:bCs/>
          <w:color w:val="000000"/>
          <w:kern w:val="0"/>
          <w:sz w:val="24"/>
        </w:rPr>
        <w:t xml:space="preserve">dds ratio, CI: confidence interval, </w:t>
      </w:r>
      <w:r w:rsidR="00530904" w:rsidRPr="00915601">
        <w:rPr>
          <w:rFonts w:ascii="TimesNewRomanPSMT" w:eastAsia="ＭＳ Ｐゴシック" w:hAnsi="TimesNewRomanPSMT" w:cs="TimesNewRomanPSMT"/>
          <w:bCs/>
          <w:color w:val="000000"/>
          <w:kern w:val="0"/>
          <w:sz w:val="24"/>
        </w:rPr>
        <w:t xml:space="preserve">ISS: Injury Severity Score, TCDB: Traumatic Coma Data Bank, IQR: </w:t>
      </w:r>
      <w:r w:rsidR="00C5286B" w:rsidRPr="00F41F8B">
        <w:rPr>
          <w:rFonts w:ascii="TimesNewRomanPSMT" w:eastAsia="ＭＳ Ｐゴシック" w:hAnsi="TimesNewRomanPSMT" w:cs="TimesNewRomanPSMT"/>
          <w:bCs/>
          <w:color w:val="000000"/>
          <w:kern w:val="0"/>
          <w:sz w:val="24"/>
        </w:rPr>
        <w:t>i</w:t>
      </w:r>
      <w:r w:rsidR="00530904" w:rsidRPr="00915601">
        <w:rPr>
          <w:rFonts w:ascii="TimesNewRomanPSMT" w:eastAsia="ＭＳ Ｐゴシック" w:hAnsi="TimesNewRomanPSMT" w:cs="TimesNewRomanPSMT"/>
          <w:bCs/>
          <w:color w:val="000000"/>
          <w:kern w:val="0"/>
          <w:sz w:val="24"/>
        </w:rPr>
        <w:t>nterquartile range, GOS: Glasgow Outcome Scale</w:t>
      </w:r>
    </w:p>
    <w:p w14:paraId="1BF5FF8A" w14:textId="77777777" w:rsidR="00DE52B2" w:rsidRPr="00F41F8B" w:rsidRDefault="00DE52B2">
      <w:pPr>
        <w:rPr>
          <w:rFonts w:ascii="Times New Roman" w:hAnsi="Times New Roman" w:cs="Times New Roman"/>
          <w:b/>
          <w:bCs/>
          <w:sz w:val="24"/>
        </w:rPr>
        <w:sectPr w:rsidR="00DE52B2" w:rsidRPr="00F41F8B" w:rsidSect="004332DC">
          <w:pgSz w:w="11900" w:h="16840"/>
          <w:pgMar w:top="720" w:right="720" w:bottom="720" w:left="720" w:header="851" w:footer="992" w:gutter="0"/>
          <w:cols w:space="425"/>
          <w:docGrid w:type="lines" w:linePitch="360"/>
        </w:sectPr>
      </w:pPr>
    </w:p>
    <w:p w14:paraId="39EC5ADE" w14:textId="1837C225" w:rsidR="00DE52B2" w:rsidRPr="00915601" w:rsidRDefault="005008EA" w:rsidP="00DE52B2">
      <w:pPr>
        <w:rPr>
          <w:rFonts w:ascii="Times New Roman" w:eastAsia="Times New Roman" w:hAnsi="Times New Roman" w:cs="Times New Roman"/>
          <w:b/>
          <w:kern w:val="0"/>
          <w:sz w:val="24"/>
        </w:rPr>
      </w:pPr>
      <w:r>
        <w:rPr>
          <w:rFonts w:ascii="Times New Roman" w:hAnsi="Times New Roman" w:cs="Times New Roman"/>
          <w:b/>
          <w:bCs/>
          <w:sz w:val="24"/>
        </w:rPr>
        <w:lastRenderedPageBreak/>
        <w:t>Additional File 9</w:t>
      </w:r>
      <w:r w:rsidR="00DE52B2" w:rsidRPr="00F41F8B">
        <w:rPr>
          <w:rFonts w:ascii="Times New Roman" w:hAnsi="Times New Roman" w:cs="Times New Roman"/>
          <w:b/>
          <w:bCs/>
          <w:sz w:val="24"/>
        </w:rPr>
        <w:t xml:space="preserve">. </w:t>
      </w:r>
      <w:r w:rsidR="00DE52B2" w:rsidRPr="00F41F8B">
        <w:rPr>
          <w:rFonts w:ascii="Times New Roman" w:eastAsia="Times New Roman" w:hAnsi="Times New Roman" w:cs="Times New Roman"/>
          <w:b/>
          <w:kern w:val="0"/>
          <w:sz w:val="24"/>
        </w:rPr>
        <w:t xml:space="preserve">Crude and </w:t>
      </w:r>
      <w:r w:rsidR="00F41F8B" w:rsidRPr="00F41F8B">
        <w:rPr>
          <w:rFonts w:ascii="Times New Roman" w:eastAsia="Times New Roman" w:hAnsi="Times New Roman" w:cs="Times New Roman"/>
          <w:b/>
          <w:kern w:val="0"/>
          <w:sz w:val="24"/>
        </w:rPr>
        <w:t xml:space="preserve">adjusted </w:t>
      </w:r>
      <w:r w:rsidR="00DE52B2" w:rsidRPr="00F41F8B">
        <w:rPr>
          <w:rFonts w:ascii="Times New Roman" w:eastAsia="Times New Roman" w:hAnsi="Times New Roman" w:cs="Times New Roman"/>
          <w:b/>
          <w:kern w:val="0"/>
          <w:sz w:val="24"/>
        </w:rPr>
        <w:t>OR</w:t>
      </w:r>
      <w:r>
        <w:rPr>
          <w:rFonts w:ascii="Times New Roman" w:eastAsia="Times New Roman" w:hAnsi="Times New Roman" w:cs="Times New Roman"/>
          <w:b/>
          <w:kern w:val="0"/>
          <w:sz w:val="24"/>
        </w:rPr>
        <w:t>s</w:t>
      </w:r>
      <w:r w:rsidR="00DE52B2" w:rsidRPr="00F41F8B">
        <w:rPr>
          <w:rFonts w:ascii="Times New Roman" w:eastAsia="Times New Roman" w:hAnsi="Times New Roman" w:cs="Times New Roman"/>
          <w:b/>
          <w:kern w:val="0"/>
          <w:sz w:val="24"/>
        </w:rPr>
        <w:t xml:space="preserve"> with 95% CI</w:t>
      </w:r>
      <w:r w:rsidR="00F41F8B" w:rsidRPr="00F41F8B">
        <w:rPr>
          <w:rFonts w:ascii="Times New Roman" w:eastAsia="Times New Roman" w:hAnsi="Times New Roman" w:cs="Times New Roman"/>
          <w:b/>
          <w:kern w:val="0"/>
          <w:sz w:val="24"/>
        </w:rPr>
        <w:t>s</w:t>
      </w:r>
      <w:r w:rsidR="00DE52B2" w:rsidRPr="00F41F8B">
        <w:rPr>
          <w:rFonts w:ascii="Times New Roman" w:eastAsia="Times New Roman" w:hAnsi="Times New Roman" w:cs="Times New Roman"/>
          <w:b/>
          <w:kern w:val="0"/>
          <w:sz w:val="24"/>
        </w:rPr>
        <w:t xml:space="preserve"> for in-</w:t>
      </w:r>
      <w:r w:rsidR="00F41F8B" w:rsidRPr="00F41F8B">
        <w:rPr>
          <w:rFonts w:ascii="Times New Roman" w:eastAsia="Times New Roman" w:hAnsi="Times New Roman" w:cs="Times New Roman"/>
          <w:b/>
          <w:kern w:val="0"/>
          <w:sz w:val="24"/>
        </w:rPr>
        <w:t>hospital</w:t>
      </w:r>
      <w:r w:rsidR="00DE52B2" w:rsidRPr="00F41F8B">
        <w:rPr>
          <w:rFonts w:ascii="Times New Roman" w:eastAsia="Times New Roman" w:hAnsi="Times New Roman" w:cs="Times New Roman"/>
          <w:b/>
          <w:kern w:val="0"/>
          <w:sz w:val="24"/>
        </w:rPr>
        <w:t xml:space="preserve"> mortality and </w:t>
      </w:r>
      <w:r w:rsidR="00F41F8B" w:rsidRPr="00F41F8B">
        <w:rPr>
          <w:rFonts w:ascii="Times New Roman" w:eastAsia="Times New Roman" w:hAnsi="Times New Roman" w:cs="Times New Roman"/>
          <w:b/>
          <w:kern w:val="0"/>
          <w:sz w:val="24"/>
        </w:rPr>
        <w:t xml:space="preserve">the </w:t>
      </w:r>
      <w:r w:rsidR="00DE52B2" w:rsidRPr="00F41F8B">
        <w:rPr>
          <w:rFonts w:ascii="Times New Roman" w:eastAsia="Times New Roman" w:hAnsi="Times New Roman" w:cs="Times New Roman"/>
          <w:b/>
          <w:kern w:val="0"/>
          <w:sz w:val="24"/>
        </w:rPr>
        <w:t>GOS</w:t>
      </w:r>
      <w:r w:rsidR="00F41F8B" w:rsidRPr="00F41F8B">
        <w:rPr>
          <w:rFonts w:ascii="Times New Roman" w:eastAsia="Times New Roman" w:hAnsi="Times New Roman" w:cs="Times New Roman"/>
          <w:b/>
          <w:kern w:val="0"/>
          <w:sz w:val="24"/>
        </w:rPr>
        <w:t xml:space="preserve"> score</w:t>
      </w:r>
      <w:r w:rsidR="00DE52B2" w:rsidRPr="00F41F8B">
        <w:rPr>
          <w:rFonts w:ascii="Times New Roman" w:eastAsia="Times New Roman" w:hAnsi="Times New Roman" w:cs="Times New Roman"/>
          <w:b/>
          <w:kern w:val="0"/>
          <w:sz w:val="24"/>
        </w:rPr>
        <w:t xml:space="preserve"> at discharge</w:t>
      </w:r>
      <w:r w:rsidR="00BE736F" w:rsidRPr="00F41F8B">
        <w:rPr>
          <w:rFonts w:ascii="Times New Roman" w:eastAsia="Times New Roman" w:hAnsi="Times New Roman" w:cs="Times New Roman"/>
          <w:b/>
          <w:kern w:val="0"/>
          <w:sz w:val="24"/>
        </w:rPr>
        <w:t xml:space="preserve"> </w:t>
      </w:r>
      <w:r w:rsidR="00F41F8B" w:rsidRPr="00F41F8B">
        <w:rPr>
          <w:rFonts w:ascii="Times New Roman" w:eastAsia="Times New Roman" w:hAnsi="Times New Roman" w:cs="Times New Roman"/>
          <w:b/>
          <w:kern w:val="0"/>
          <w:sz w:val="24"/>
        </w:rPr>
        <w:t xml:space="preserve">after </w:t>
      </w:r>
      <w:r w:rsidR="00BE736F" w:rsidRPr="00F41F8B">
        <w:rPr>
          <w:rFonts w:ascii="Times New Roman" w:eastAsia="Times New Roman" w:hAnsi="Times New Roman" w:cs="Times New Roman"/>
          <w:b/>
          <w:kern w:val="0"/>
          <w:sz w:val="24"/>
        </w:rPr>
        <w:t xml:space="preserve">adjusting for sex, age, </w:t>
      </w:r>
      <w:r w:rsidR="00F41F8B" w:rsidRPr="00F41F8B">
        <w:rPr>
          <w:rFonts w:ascii="Times New Roman" w:eastAsia="Times New Roman" w:hAnsi="Times New Roman" w:cs="Times New Roman"/>
          <w:b/>
          <w:kern w:val="0"/>
          <w:sz w:val="24"/>
        </w:rPr>
        <w:t xml:space="preserve">the </w:t>
      </w:r>
      <w:r w:rsidR="00BE736F" w:rsidRPr="00F41F8B">
        <w:rPr>
          <w:rFonts w:ascii="Times New Roman" w:eastAsia="Times New Roman" w:hAnsi="Times New Roman" w:cs="Times New Roman"/>
          <w:b/>
          <w:kern w:val="0"/>
          <w:sz w:val="24"/>
        </w:rPr>
        <w:t>GCS</w:t>
      </w:r>
      <w:r w:rsidR="00F41F8B" w:rsidRPr="00F41F8B">
        <w:rPr>
          <w:rFonts w:ascii="Times New Roman" w:eastAsia="Times New Roman" w:hAnsi="Times New Roman" w:cs="Times New Roman"/>
          <w:b/>
          <w:kern w:val="0"/>
          <w:sz w:val="24"/>
        </w:rPr>
        <w:t xml:space="preserve"> score</w:t>
      </w:r>
      <w:r w:rsidR="00BE736F" w:rsidRPr="00F41F8B">
        <w:rPr>
          <w:rFonts w:ascii="Times New Roman" w:eastAsia="Times New Roman" w:hAnsi="Times New Roman" w:cs="Times New Roman"/>
          <w:b/>
          <w:kern w:val="0"/>
          <w:sz w:val="24"/>
        </w:rPr>
        <w:t xml:space="preserve">, ISS, </w:t>
      </w:r>
      <w:r w:rsidR="00F41F8B" w:rsidRPr="00F41F8B">
        <w:rPr>
          <w:rFonts w:ascii="Times New Roman" w:eastAsia="Times New Roman" w:hAnsi="Times New Roman" w:cs="Times New Roman"/>
          <w:b/>
          <w:kern w:val="0"/>
          <w:sz w:val="24"/>
        </w:rPr>
        <w:t xml:space="preserve">and </w:t>
      </w:r>
      <w:r w:rsidR="00BE736F" w:rsidRPr="00F41F8B">
        <w:rPr>
          <w:rFonts w:ascii="Times New Roman" w:eastAsia="Times New Roman" w:hAnsi="Times New Roman" w:cs="Times New Roman"/>
          <w:b/>
          <w:kern w:val="0"/>
          <w:sz w:val="24"/>
        </w:rPr>
        <w:t>TCDB classification</w:t>
      </w:r>
    </w:p>
    <w:tbl>
      <w:tblPr>
        <w:tblW w:w="8755" w:type="dxa"/>
        <w:tblLayout w:type="fixed"/>
        <w:tblCellMar>
          <w:left w:w="99" w:type="dxa"/>
          <w:right w:w="99" w:type="dxa"/>
        </w:tblCellMar>
        <w:tblLook w:val="04A0" w:firstRow="1" w:lastRow="0" w:firstColumn="1" w:lastColumn="0" w:noHBand="0" w:noVBand="1"/>
      </w:tblPr>
      <w:tblGrid>
        <w:gridCol w:w="223"/>
        <w:gridCol w:w="3287"/>
        <w:gridCol w:w="2551"/>
        <w:gridCol w:w="2694"/>
      </w:tblGrid>
      <w:tr w:rsidR="00F31E33" w:rsidRPr="00F41F8B" w14:paraId="4020F46D" w14:textId="77777777" w:rsidTr="00EC3B3C">
        <w:trPr>
          <w:trHeight w:val="308"/>
        </w:trPr>
        <w:tc>
          <w:tcPr>
            <w:tcW w:w="3510" w:type="dxa"/>
            <w:gridSpan w:val="2"/>
            <w:tcBorders>
              <w:top w:val="single" w:sz="4" w:space="0" w:color="auto"/>
              <w:left w:val="nil"/>
              <w:bottom w:val="single" w:sz="4" w:space="0" w:color="auto"/>
              <w:right w:val="nil"/>
            </w:tcBorders>
            <w:shd w:val="clear" w:color="auto" w:fill="auto"/>
            <w:noWrap/>
            <w:vAlign w:val="center"/>
            <w:hideMark/>
          </w:tcPr>
          <w:p w14:paraId="6D58B2FD" w14:textId="77777777" w:rsidR="00DE52B2" w:rsidRPr="00F41F8B" w:rsidRDefault="00DE52B2" w:rsidP="00DE52B2">
            <w:pPr>
              <w:widowControl/>
              <w:jc w:val="center"/>
              <w:rPr>
                <w:rFonts w:ascii="Times New Roman" w:eastAsia="Yu Gothic" w:hAnsi="Times New Roman" w:cs="Times New Roman"/>
                <w:b/>
                <w:bCs/>
                <w:color w:val="000000"/>
                <w:kern w:val="0"/>
                <w:sz w:val="20"/>
                <w:szCs w:val="20"/>
              </w:rPr>
            </w:pPr>
            <w:r w:rsidRPr="00F41F8B">
              <w:rPr>
                <w:rFonts w:ascii="Times New Roman" w:eastAsia="Yu Gothic" w:hAnsi="Times New Roman" w:cs="Times New Roman"/>
                <w:b/>
                <w:bCs/>
                <w:color w:val="000000"/>
                <w:kern w:val="0"/>
                <w:sz w:val="20"/>
                <w:szCs w:val="20"/>
              </w:rPr>
              <w:t>Variables</w:t>
            </w:r>
          </w:p>
        </w:tc>
        <w:tc>
          <w:tcPr>
            <w:tcW w:w="2551" w:type="dxa"/>
            <w:tcBorders>
              <w:top w:val="single" w:sz="4" w:space="0" w:color="auto"/>
              <w:left w:val="nil"/>
              <w:bottom w:val="single" w:sz="4" w:space="0" w:color="auto"/>
              <w:right w:val="nil"/>
            </w:tcBorders>
            <w:shd w:val="clear" w:color="auto" w:fill="auto"/>
            <w:noWrap/>
            <w:vAlign w:val="center"/>
            <w:hideMark/>
          </w:tcPr>
          <w:p w14:paraId="7ED783C6" w14:textId="77777777" w:rsidR="00DE52B2" w:rsidRPr="00F41F8B" w:rsidRDefault="00DE52B2" w:rsidP="00DE52B2">
            <w:pPr>
              <w:widowControl/>
              <w:jc w:val="center"/>
              <w:rPr>
                <w:rFonts w:ascii="Times New Roman" w:eastAsia="Yu Gothic" w:hAnsi="Times New Roman" w:cs="Times New Roman"/>
                <w:b/>
                <w:bCs/>
                <w:color w:val="000000"/>
                <w:kern w:val="0"/>
                <w:sz w:val="20"/>
                <w:szCs w:val="20"/>
              </w:rPr>
            </w:pPr>
            <w:r w:rsidRPr="00F41F8B">
              <w:rPr>
                <w:rFonts w:ascii="Times New Roman" w:eastAsia="Yu Gothic" w:hAnsi="Times New Roman" w:cs="Times New Roman"/>
                <w:b/>
                <w:bCs/>
                <w:color w:val="000000"/>
                <w:kern w:val="0"/>
                <w:sz w:val="20"/>
                <w:szCs w:val="20"/>
              </w:rPr>
              <w:t>Crude OR [95% CI]</w:t>
            </w:r>
          </w:p>
        </w:tc>
        <w:tc>
          <w:tcPr>
            <w:tcW w:w="2694" w:type="dxa"/>
            <w:tcBorders>
              <w:top w:val="single" w:sz="4" w:space="0" w:color="auto"/>
              <w:left w:val="nil"/>
              <w:bottom w:val="single" w:sz="4" w:space="0" w:color="auto"/>
              <w:right w:val="nil"/>
            </w:tcBorders>
            <w:shd w:val="clear" w:color="auto" w:fill="auto"/>
            <w:noWrap/>
            <w:vAlign w:val="center"/>
            <w:hideMark/>
          </w:tcPr>
          <w:p w14:paraId="2CE74A7A" w14:textId="77777777" w:rsidR="00DE52B2" w:rsidRPr="00F41F8B" w:rsidRDefault="00DE52B2" w:rsidP="00DE52B2">
            <w:pPr>
              <w:widowControl/>
              <w:jc w:val="center"/>
              <w:rPr>
                <w:rFonts w:ascii="Times New Roman" w:eastAsia="Yu Gothic" w:hAnsi="Times New Roman" w:cs="Times New Roman"/>
                <w:b/>
                <w:bCs/>
                <w:color w:val="000000"/>
                <w:kern w:val="0"/>
                <w:sz w:val="20"/>
                <w:szCs w:val="20"/>
              </w:rPr>
            </w:pPr>
            <w:r w:rsidRPr="00F41F8B">
              <w:rPr>
                <w:rFonts w:ascii="Times New Roman" w:eastAsia="Yu Gothic" w:hAnsi="Times New Roman" w:cs="Times New Roman"/>
                <w:b/>
                <w:bCs/>
                <w:color w:val="000000"/>
                <w:kern w:val="0"/>
                <w:sz w:val="20"/>
                <w:szCs w:val="20"/>
              </w:rPr>
              <w:t>Adjusted OR [95% CI]</w:t>
            </w:r>
          </w:p>
        </w:tc>
      </w:tr>
      <w:tr w:rsidR="00F31E33" w:rsidRPr="00F41F8B" w14:paraId="45A487AF" w14:textId="77777777" w:rsidTr="00EC3B3C">
        <w:trPr>
          <w:trHeight w:val="308"/>
        </w:trPr>
        <w:tc>
          <w:tcPr>
            <w:tcW w:w="3510" w:type="dxa"/>
            <w:gridSpan w:val="2"/>
            <w:tcBorders>
              <w:top w:val="nil"/>
              <w:left w:val="nil"/>
              <w:bottom w:val="nil"/>
              <w:right w:val="nil"/>
            </w:tcBorders>
            <w:shd w:val="clear" w:color="auto" w:fill="auto"/>
            <w:noWrap/>
            <w:vAlign w:val="center"/>
            <w:hideMark/>
          </w:tcPr>
          <w:p w14:paraId="4B4DC5B9" w14:textId="77777777" w:rsidR="00DE52B2" w:rsidRPr="00F41F8B" w:rsidRDefault="00DE52B2" w:rsidP="00DE52B2">
            <w:pPr>
              <w:widowControl/>
              <w:jc w:val="left"/>
              <w:rPr>
                <w:rFonts w:ascii="Times New Roman" w:eastAsia="Yu Gothic" w:hAnsi="Times New Roman" w:cs="Times New Roman"/>
                <w:b/>
                <w:bCs/>
                <w:color w:val="000000"/>
                <w:kern w:val="0"/>
                <w:sz w:val="20"/>
                <w:szCs w:val="20"/>
              </w:rPr>
            </w:pPr>
            <w:r w:rsidRPr="00F41F8B">
              <w:rPr>
                <w:rFonts w:ascii="Times New Roman" w:eastAsia="Yu Gothic" w:hAnsi="Times New Roman" w:cs="Times New Roman"/>
                <w:b/>
                <w:bCs/>
                <w:color w:val="000000"/>
                <w:kern w:val="0"/>
                <w:sz w:val="20"/>
                <w:szCs w:val="20"/>
              </w:rPr>
              <w:t>Cluster for in-hospital mortality</w:t>
            </w:r>
          </w:p>
        </w:tc>
        <w:tc>
          <w:tcPr>
            <w:tcW w:w="2551" w:type="dxa"/>
            <w:tcBorders>
              <w:top w:val="nil"/>
              <w:left w:val="nil"/>
              <w:bottom w:val="nil"/>
              <w:right w:val="nil"/>
            </w:tcBorders>
            <w:shd w:val="clear" w:color="auto" w:fill="auto"/>
            <w:noWrap/>
            <w:vAlign w:val="center"/>
            <w:hideMark/>
          </w:tcPr>
          <w:p w14:paraId="01A73908" w14:textId="77777777" w:rsidR="00DE52B2" w:rsidRPr="00F41F8B" w:rsidRDefault="00DE52B2" w:rsidP="00DE52B2">
            <w:pPr>
              <w:widowControl/>
              <w:jc w:val="left"/>
              <w:rPr>
                <w:rFonts w:ascii="Times New Roman" w:eastAsia="Yu Gothic" w:hAnsi="Times New Roman" w:cs="Times New Roman"/>
                <w:b/>
                <w:bCs/>
                <w:color w:val="000000"/>
                <w:kern w:val="0"/>
                <w:sz w:val="20"/>
                <w:szCs w:val="20"/>
              </w:rPr>
            </w:pPr>
          </w:p>
        </w:tc>
        <w:tc>
          <w:tcPr>
            <w:tcW w:w="2694" w:type="dxa"/>
            <w:tcBorders>
              <w:top w:val="nil"/>
              <w:left w:val="nil"/>
              <w:bottom w:val="nil"/>
              <w:right w:val="nil"/>
            </w:tcBorders>
            <w:shd w:val="clear" w:color="auto" w:fill="auto"/>
            <w:noWrap/>
            <w:vAlign w:val="center"/>
            <w:hideMark/>
          </w:tcPr>
          <w:p w14:paraId="07438DD3" w14:textId="77777777" w:rsidR="00DE52B2" w:rsidRPr="00F41F8B" w:rsidRDefault="00DE52B2" w:rsidP="00DE52B2">
            <w:pPr>
              <w:widowControl/>
              <w:jc w:val="left"/>
              <w:rPr>
                <w:rFonts w:ascii="Times New Roman" w:eastAsia="Times New Roman" w:hAnsi="Times New Roman" w:cs="Times New Roman"/>
                <w:kern w:val="0"/>
                <w:sz w:val="20"/>
                <w:szCs w:val="20"/>
              </w:rPr>
            </w:pPr>
          </w:p>
        </w:tc>
      </w:tr>
      <w:tr w:rsidR="00F31E33" w:rsidRPr="00F41F8B" w14:paraId="53B5F3E6" w14:textId="77777777" w:rsidTr="00EC3B3C">
        <w:trPr>
          <w:trHeight w:val="308"/>
        </w:trPr>
        <w:tc>
          <w:tcPr>
            <w:tcW w:w="223" w:type="dxa"/>
            <w:tcBorders>
              <w:top w:val="nil"/>
              <w:left w:val="nil"/>
              <w:bottom w:val="nil"/>
              <w:right w:val="nil"/>
            </w:tcBorders>
            <w:shd w:val="clear" w:color="auto" w:fill="auto"/>
            <w:noWrap/>
            <w:vAlign w:val="center"/>
            <w:hideMark/>
          </w:tcPr>
          <w:p w14:paraId="53F6141C" w14:textId="77777777" w:rsidR="00DE52B2" w:rsidRPr="00F41F8B" w:rsidRDefault="00DE52B2" w:rsidP="00DE52B2">
            <w:pPr>
              <w:widowControl/>
              <w:jc w:val="left"/>
              <w:rPr>
                <w:rFonts w:ascii="Times New Roman" w:eastAsia="Times New Roman" w:hAnsi="Times New Roman" w:cs="Times New Roman"/>
                <w:kern w:val="0"/>
                <w:sz w:val="20"/>
                <w:szCs w:val="20"/>
              </w:rPr>
            </w:pPr>
          </w:p>
        </w:tc>
        <w:tc>
          <w:tcPr>
            <w:tcW w:w="3287" w:type="dxa"/>
            <w:tcBorders>
              <w:top w:val="nil"/>
              <w:left w:val="nil"/>
              <w:bottom w:val="nil"/>
              <w:right w:val="nil"/>
            </w:tcBorders>
            <w:shd w:val="clear" w:color="auto" w:fill="auto"/>
            <w:noWrap/>
            <w:vAlign w:val="center"/>
            <w:hideMark/>
          </w:tcPr>
          <w:p w14:paraId="226E5BED"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A</w:t>
            </w:r>
          </w:p>
        </w:tc>
        <w:tc>
          <w:tcPr>
            <w:tcW w:w="2551" w:type="dxa"/>
            <w:tcBorders>
              <w:top w:val="nil"/>
              <w:left w:val="nil"/>
              <w:bottom w:val="nil"/>
              <w:right w:val="nil"/>
            </w:tcBorders>
            <w:shd w:val="clear" w:color="auto" w:fill="auto"/>
            <w:noWrap/>
            <w:vAlign w:val="center"/>
            <w:hideMark/>
          </w:tcPr>
          <w:p w14:paraId="7EC96032" w14:textId="77777777"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Reference</w:t>
            </w:r>
          </w:p>
        </w:tc>
        <w:tc>
          <w:tcPr>
            <w:tcW w:w="2694" w:type="dxa"/>
            <w:tcBorders>
              <w:top w:val="nil"/>
              <w:left w:val="nil"/>
              <w:bottom w:val="nil"/>
              <w:right w:val="nil"/>
            </w:tcBorders>
            <w:shd w:val="clear" w:color="auto" w:fill="auto"/>
            <w:noWrap/>
            <w:vAlign w:val="center"/>
            <w:hideMark/>
          </w:tcPr>
          <w:p w14:paraId="0E7C5AD9" w14:textId="77777777"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Reference</w:t>
            </w:r>
          </w:p>
        </w:tc>
      </w:tr>
      <w:tr w:rsidR="00F31E33" w:rsidRPr="00F41F8B" w14:paraId="78AB582A" w14:textId="77777777" w:rsidTr="00EC3B3C">
        <w:trPr>
          <w:trHeight w:val="308"/>
        </w:trPr>
        <w:tc>
          <w:tcPr>
            <w:tcW w:w="223" w:type="dxa"/>
            <w:tcBorders>
              <w:top w:val="nil"/>
              <w:left w:val="nil"/>
              <w:bottom w:val="nil"/>
              <w:right w:val="nil"/>
            </w:tcBorders>
            <w:shd w:val="clear" w:color="auto" w:fill="auto"/>
            <w:noWrap/>
            <w:vAlign w:val="center"/>
            <w:hideMark/>
          </w:tcPr>
          <w:p w14:paraId="065A99D2" w14:textId="77777777" w:rsidR="00DE52B2" w:rsidRPr="00F41F8B" w:rsidRDefault="00DE52B2" w:rsidP="00DE52B2">
            <w:pPr>
              <w:widowControl/>
              <w:jc w:val="left"/>
              <w:rPr>
                <w:rFonts w:ascii="Times New Roman" w:eastAsia="Times New Roman" w:hAnsi="Times New Roman" w:cs="Times New Roman"/>
                <w:kern w:val="0"/>
                <w:sz w:val="20"/>
                <w:szCs w:val="20"/>
              </w:rPr>
            </w:pPr>
          </w:p>
        </w:tc>
        <w:tc>
          <w:tcPr>
            <w:tcW w:w="3287" w:type="dxa"/>
            <w:tcBorders>
              <w:top w:val="nil"/>
              <w:left w:val="nil"/>
              <w:bottom w:val="nil"/>
              <w:right w:val="nil"/>
            </w:tcBorders>
            <w:shd w:val="clear" w:color="auto" w:fill="auto"/>
            <w:noWrap/>
            <w:vAlign w:val="center"/>
            <w:hideMark/>
          </w:tcPr>
          <w:p w14:paraId="5CCBC9E8"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B</w:t>
            </w:r>
          </w:p>
        </w:tc>
        <w:tc>
          <w:tcPr>
            <w:tcW w:w="2551" w:type="dxa"/>
            <w:tcBorders>
              <w:top w:val="nil"/>
              <w:left w:val="nil"/>
              <w:bottom w:val="nil"/>
              <w:right w:val="nil"/>
            </w:tcBorders>
            <w:shd w:val="clear" w:color="auto" w:fill="auto"/>
            <w:noWrap/>
            <w:vAlign w:val="center"/>
            <w:hideMark/>
          </w:tcPr>
          <w:p w14:paraId="110DA11A" w14:textId="7B0B754A"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1.37 [0.84</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2.24]</w:t>
            </w:r>
          </w:p>
        </w:tc>
        <w:tc>
          <w:tcPr>
            <w:tcW w:w="2694" w:type="dxa"/>
            <w:tcBorders>
              <w:top w:val="nil"/>
              <w:left w:val="nil"/>
              <w:bottom w:val="nil"/>
              <w:right w:val="nil"/>
            </w:tcBorders>
            <w:shd w:val="clear" w:color="auto" w:fill="auto"/>
            <w:noWrap/>
            <w:vAlign w:val="center"/>
            <w:hideMark/>
          </w:tcPr>
          <w:p w14:paraId="52EA116D" w14:textId="019F9E15"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2.17 [1.22</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3.86]</w:t>
            </w:r>
          </w:p>
        </w:tc>
      </w:tr>
      <w:tr w:rsidR="00F31E33" w:rsidRPr="00F41F8B" w14:paraId="148A333B" w14:textId="77777777" w:rsidTr="00EC3B3C">
        <w:trPr>
          <w:trHeight w:val="308"/>
        </w:trPr>
        <w:tc>
          <w:tcPr>
            <w:tcW w:w="223" w:type="dxa"/>
            <w:tcBorders>
              <w:top w:val="nil"/>
              <w:left w:val="nil"/>
              <w:bottom w:val="nil"/>
              <w:right w:val="nil"/>
            </w:tcBorders>
            <w:shd w:val="clear" w:color="auto" w:fill="auto"/>
            <w:noWrap/>
            <w:vAlign w:val="center"/>
            <w:hideMark/>
          </w:tcPr>
          <w:p w14:paraId="60622DBB" w14:textId="77777777" w:rsidR="00DE52B2" w:rsidRPr="00F41F8B" w:rsidRDefault="00DE52B2" w:rsidP="00DE52B2">
            <w:pPr>
              <w:widowControl/>
              <w:jc w:val="left"/>
              <w:rPr>
                <w:rFonts w:ascii="游明朝" w:eastAsia="游明朝" w:hAnsi="游明朝" w:cs="Times New Roman"/>
                <w:color w:val="000000"/>
                <w:kern w:val="0"/>
                <w:szCs w:val="21"/>
              </w:rPr>
            </w:pPr>
            <w:r w:rsidRPr="00F41F8B">
              <w:rPr>
                <w:rFonts w:ascii="游明朝" w:eastAsia="游明朝" w:hAnsi="游明朝" w:cs="Times New Roman"/>
                <w:color w:val="000000"/>
                <w:kern w:val="0"/>
                <w:szCs w:val="21"/>
              </w:rPr>
              <w:t xml:space="preserve">　</w:t>
            </w:r>
          </w:p>
        </w:tc>
        <w:tc>
          <w:tcPr>
            <w:tcW w:w="3287" w:type="dxa"/>
            <w:tcBorders>
              <w:top w:val="nil"/>
              <w:left w:val="nil"/>
              <w:bottom w:val="nil"/>
              <w:right w:val="nil"/>
            </w:tcBorders>
            <w:shd w:val="clear" w:color="auto" w:fill="auto"/>
            <w:noWrap/>
            <w:vAlign w:val="center"/>
            <w:hideMark/>
          </w:tcPr>
          <w:p w14:paraId="31813D1F"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C</w:t>
            </w:r>
          </w:p>
        </w:tc>
        <w:tc>
          <w:tcPr>
            <w:tcW w:w="2551" w:type="dxa"/>
            <w:tcBorders>
              <w:top w:val="nil"/>
              <w:left w:val="nil"/>
              <w:bottom w:val="nil"/>
              <w:right w:val="nil"/>
            </w:tcBorders>
            <w:shd w:val="clear" w:color="auto" w:fill="auto"/>
            <w:noWrap/>
            <w:vAlign w:val="center"/>
            <w:hideMark/>
          </w:tcPr>
          <w:p w14:paraId="46128E1A" w14:textId="63804B64"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2.89 [1.25</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6.68]</w:t>
            </w:r>
          </w:p>
        </w:tc>
        <w:tc>
          <w:tcPr>
            <w:tcW w:w="2694" w:type="dxa"/>
            <w:tcBorders>
              <w:top w:val="nil"/>
              <w:left w:val="nil"/>
              <w:bottom w:val="nil"/>
              <w:right w:val="nil"/>
            </w:tcBorders>
            <w:shd w:val="clear" w:color="auto" w:fill="auto"/>
            <w:noWrap/>
            <w:vAlign w:val="center"/>
            <w:hideMark/>
          </w:tcPr>
          <w:p w14:paraId="50E24BFE" w14:textId="4BD92B46"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2.61 [1.01</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6.72]</w:t>
            </w:r>
          </w:p>
        </w:tc>
      </w:tr>
      <w:tr w:rsidR="00F31E33" w:rsidRPr="00F41F8B" w14:paraId="54189939" w14:textId="77777777" w:rsidTr="00EC3B3C">
        <w:trPr>
          <w:trHeight w:val="308"/>
        </w:trPr>
        <w:tc>
          <w:tcPr>
            <w:tcW w:w="223" w:type="dxa"/>
            <w:tcBorders>
              <w:top w:val="nil"/>
              <w:left w:val="nil"/>
              <w:bottom w:val="nil"/>
              <w:right w:val="nil"/>
            </w:tcBorders>
            <w:shd w:val="clear" w:color="auto" w:fill="auto"/>
            <w:noWrap/>
            <w:vAlign w:val="center"/>
          </w:tcPr>
          <w:p w14:paraId="14DC1DC0" w14:textId="77777777" w:rsidR="00DE52B2" w:rsidRPr="00F41F8B" w:rsidRDefault="00DE52B2" w:rsidP="00DE52B2">
            <w:pPr>
              <w:widowControl/>
              <w:jc w:val="left"/>
              <w:rPr>
                <w:rFonts w:ascii="游明朝" w:eastAsia="游明朝" w:hAnsi="游明朝" w:cs="Times New Roman"/>
                <w:color w:val="000000"/>
                <w:kern w:val="0"/>
                <w:szCs w:val="21"/>
              </w:rPr>
            </w:pPr>
          </w:p>
        </w:tc>
        <w:tc>
          <w:tcPr>
            <w:tcW w:w="3287" w:type="dxa"/>
            <w:tcBorders>
              <w:top w:val="nil"/>
              <w:left w:val="nil"/>
              <w:bottom w:val="nil"/>
              <w:right w:val="nil"/>
            </w:tcBorders>
            <w:shd w:val="clear" w:color="auto" w:fill="auto"/>
            <w:noWrap/>
            <w:vAlign w:val="center"/>
          </w:tcPr>
          <w:p w14:paraId="5B6E14E2"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D</w:t>
            </w:r>
          </w:p>
        </w:tc>
        <w:tc>
          <w:tcPr>
            <w:tcW w:w="2551" w:type="dxa"/>
            <w:tcBorders>
              <w:top w:val="nil"/>
              <w:left w:val="nil"/>
              <w:bottom w:val="nil"/>
              <w:right w:val="nil"/>
            </w:tcBorders>
            <w:shd w:val="clear" w:color="auto" w:fill="auto"/>
            <w:noWrap/>
            <w:vAlign w:val="center"/>
          </w:tcPr>
          <w:p w14:paraId="2923FC8B" w14:textId="655DE99B"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7.56 [3.57</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16.0]</w:t>
            </w:r>
          </w:p>
        </w:tc>
        <w:tc>
          <w:tcPr>
            <w:tcW w:w="2694" w:type="dxa"/>
            <w:tcBorders>
              <w:top w:val="nil"/>
              <w:left w:val="nil"/>
              <w:bottom w:val="nil"/>
              <w:right w:val="nil"/>
            </w:tcBorders>
            <w:shd w:val="clear" w:color="auto" w:fill="auto"/>
            <w:noWrap/>
            <w:vAlign w:val="center"/>
          </w:tcPr>
          <w:p w14:paraId="649C1D30" w14:textId="5ED7BC98"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10.0 [4.00</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25.2]</w:t>
            </w:r>
          </w:p>
        </w:tc>
      </w:tr>
      <w:tr w:rsidR="00F31E33" w:rsidRPr="00F41F8B" w14:paraId="3EA65E4D" w14:textId="77777777" w:rsidTr="00EC3B3C">
        <w:trPr>
          <w:trHeight w:val="308"/>
        </w:trPr>
        <w:tc>
          <w:tcPr>
            <w:tcW w:w="223" w:type="dxa"/>
            <w:tcBorders>
              <w:top w:val="nil"/>
              <w:left w:val="nil"/>
              <w:bottom w:val="nil"/>
              <w:right w:val="nil"/>
            </w:tcBorders>
            <w:shd w:val="clear" w:color="auto" w:fill="auto"/>
            <w:noWrap/>
            <w:vAlign w:val="center"/>
          </w:tcPr>
          <w:p w14:paraId="4EBAF0EE" w14:textId="77777777" w:rsidR="00DE52B2" w:rsidRPr="00F41F8B" w:rsidRDefault="00DE52B2" w:rsidP="00DE52B2">
            <w:pPr>
              <w:widowControl/>
              <w:jc w:val="left"/>
              <w:rPr>
                <w:rFonts w:ascii="游明朝" w:eastAsia="游明朝" w:hAnsi="游明朝" w:cs="Times New Roman"/>
                <w:color w:val="000000"/>
                <w:kern w:val="0"/>
                <w:szCs w:val="21"/>
              </w:rPr>
            </w:pPr>
          </w:p>
        </w:tc>
        <w:tc>
          <w:tcPr>
            <w:tcW w:w="3287" w:type="dxa"/>
            <w:tcBorders>
              <w:top w:val="nil"/>
              <w:left w:val="nil"/>
              <w:bottom w:val="nil"/>
              <w:right w:val="nil"/>
            </w:tcBorders>
            <w:shd w:val="clear" w:color="auto" w:fill="auto"/>
            <w:noWrap/>
            <w:vAlign w:val="center"/>
          </w:tcPr>
          <w:p w14:paraId="74B9B067"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E</w:t>
            </w:r>
          </w:p>
        </w:tc>
        <w:tc>
          <w:tcPr>
            <w:tcW w:w="2551" w:type="dxa"/>
            <w:tcBorders>
              <w:top w:val="nil"/>
              <w:left w:val="nil"/>
              <w:bottom w:val="nil"/>
              <w:right w:val="nil"/>
            </w:tcBorders>
            <w:shd w:val="clear" w:color="auto" w:fill="auto"/>
            <w:noWrap/>
            <w:vAlign w:val="center"/>
          </w:tcPr>
          <w:p w14:paraId="12B1465F" w14:textId="156AF288"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18.1 [6.32</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52.0]</w:t>
            </w:r>
          </w:p>
        </w:tc>
        <w:tc>
          <w:tcPr>
            <w:tcW w:w="2694" w:type="dxa"/>
            <w:tcBorders>
              <w:top w:val="nil"/>
              <w:left w:val="nil"/>
              <w:bottom w:val="nil"/>
              <w:right w:val="nil"/>
            </w:tcBorders>
            <w:shd w:val="clear" w:color="auto" w:fill="auto"/>
            <w:noWrap/>
            <w:vAlign w:val="center"/>
          </w:tcPr>
          <w:p w14:paraId="35E5742B" w14:textId="77777777"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24.1 [7.12-81.3]</w:t>
            </w:r>
          </w:p>
        </w:tc>
      </w:tr>
      <w:tr w:rsidR="00F31E33" w:rsidRPr="00F41F8B" w14:paraId="08ED208A" w14:textId="77777777" w:rsidTr="00EC3B3C">
        <w:trPr>
          <w:trHeight w:val="308"/>
        </w:trPr>
        <w:tc>
          <w:tcPr>
            <w:tcW w:w="3510" w:type="dxa"/>
            <w:gridSpan w:val="2"/>
            <w:tcBorders>
              <w:top w:val="nil"/>
              <w:left w:val="nil"/>
              <w:bottom w:val="nil"/>
              <w:right w:val="nil"/>
            </w:tcBorders>
            <w:shd w:val="clear" w:color="auto" w:fill="auto"/>
            <w:noWrap/>
            <w:vAlign w:val="center"/>
            <w:hideMark/>
          </w:tcPr>
          <w:p w14:paraId="0F7C9128" w14:textId="77EFAC94" w:rsidR="00DE52B2" w:rsidRPr="00F41F8B" w:rsidRDefault="00DE52B2" w:rsidP="00DE52B2">
            <w:pPr>
              <w:widowControl/>
              <w:jc w:val="left"/>
              <w:rPr>
                <w:rFonts w:ascii="Times New Roman" w:eastAsia="Yu Gothic" w:hAnsi="Times New Roman" w:cs="Times New Roman"/>
                <w:b/>
                <w:bCs/>
                <w:color w:val="000000"/>
                <w:kern w:val="0"/>
                <w:sz w:val="20"/>
                <w:szCs w:val="20"/>
              </w:rPr>
            </w:pPr>
            <w:r w:rsidRPr="00F41F8B">
              <w:rPr>
                <w:rFonts w:ascii="Times New Roman" w:eastAsia="Yu Gothic" w:hAnsi="Times New Roman" w:cs="Times New Roman"/>
                <w:b/>
                <w:bCs/>
                <w:color w:val="000000"/>
                <w:kern w:val="0"/>
                <w:sz w:val="20"/>
                <w:szCs w:val="20"/>
              </w:rPr>
              <w:t xml:space="preserve">Cluster for </w:t>
            </w:r>
            <w:r w:rsidR="00F31E33">
              <w:rPr>
                <w:rFonts w:ascii="Times New Roman" w:eastAsia="Yu Gothic" w:hAnsi="Times New Roman" w:cs="Times New Roman"/>
                <w:b/>
                <w:bCs/>
                <w:color w:val="000000"/>
                <w:kern w:val="0"/>
                <w:sz w:val="20"/>
                <w:szCs w:val="20"/>
              </w:rPr>
              <w:t xml:space="preserve">the </w:t>
            </w:r>
            <w:r w:rsidRPr="00F41F8B">
              <w:rPr>
                <w:rFonts w:ascii="Times New Roman" w:eastAsia="Yu Gothic" w:hAnsi="Times New Roman" w:cs="Times New Roman"/>
                <w:b/>
                <w:bCs/>
                <w:color w:val="000000"/>
                <w:kern w:val="0"/>
                <w:sz w:val="20"/>
                <w:szCs w:val="20"/>
              </w:rPr>
              <w:t>GOS</w:t>
            </w:r>
            <w:r w:rsidR="00F31E33">
              <w:rPr>
                <w:rFonts w:ascii="Times New Roman" w:eastAsia="Yu Gothic" w:hAnsi="Times New Roman" w:cs="Times New Roman"/>
                <w:b/>
                <w:bCs/>
                <w:color w:val="000000"/>
                <w:kern w:val="0"/>
                <w:sz w:val="20"/>
                <w:szCs w:val="20"/>
              </w:rPr>
              <w:t xml:space="preserve"> score</w:t>
            </w:r>
            <w:r w:rsidRPr="00F41F8B">
              <w:rPr>
                <w:rFonts w:ascii="Times New Roman" w:eastAsia="Yu Gothic" w:hAnsi="Times New Roman" w:cs="Times New Roman"/>
                <w:b/>
                <w:bCs/>
                <w:color w:val="000000"/>
                <w:kern w:val="0"/>
                <w:sz w:val="20"/>
                <w:szCs w:val="20"/>
              </w:rPr>
              <w:t xml:space="preserve"> at discharge</w:t>
            </w:r>
          </w:p>
        </w:tc>
        <w:tc>
          <w:tcPr>
            <w:tcW w:w="2551" w:type="dxa"/>
            <w:tcBorders>
              <w:top w:val="nil"/>
              <w:left w:val="nil"/>
              <w:bottom w:val="nil"/>
              <w:right w:val="nil"/>
            </w:tcBorders>
            <w:shd w:val="clear" w:color="auto" w:fill="auto"/>
            <w:noWrap/>
            <w:vAlign w:val="center"/>
            <w:hideMark/>
          </w:tcPr>
          <w:p w14:paraId="38D97590" w14:textId="77777777" w:rsidR="00DE52B2" w:rsidRPr="00F41F8B" w:rsidRDefault="00DE52B2" w:rsidP="00DE52B2">
            <w:pPr>
              <w:widowControl/>
              <w:jc w:val="left"/>
              <w:rPr>
                <w:rFonts w:ascii="Times New Roman" w:eastAsia="Yu Gothic" w:hAnsi="Times New Roman" w:cs="Times New Roman"/>
                <w:b/>
                <w:bCs/>
                <w:color w:val="000000"/>
                <w:kern w:val="0"/>
                <w:sz w:val="20"/>
                <w:szCs w:val="20"/>
              </w:rPr>
            </w:pPr>
          </w:p>
        </w:tc>
        <w:tc>
          <w:tcPr>
            <w:tcW w:w="2694" w:type="dxa"/>
            <w:tcBorders>
              <w:top w:val="nil"/>
              <w:left w:val="nil"/>
              <w:bottom w:val="nil"/>
              <w:right w:val="nil"/>
            </w:tcBorders>
            <w:shd w:val="clear" w:color="auto" w:fill="auto"/>
            <w:noWrap/>
            <w:vAlign w:val="center"/>
            <w:hideMark/>
          </w:tcPr>
          <w:p w14:paraId="097FDA7A" w14:textId="77777777" w:rsidR="00DE52B2" w:rsidRPr="00F41F8B" w:rsidRDefault="00DE52B2" w:rsidP="00DE52B2">
            <w:pPr>
              <w:widowControl/>
              <w:jc w:val="left"/>
              <w:rPr>
                <w:rFonts w:ascii="Times New Roman" w:eastAsia="Times New Roman" w:hAnsi="Times New Roman" w:cs="Times New Roman"/>
                <w:kern w:val="0"/>
                <w:sz w:val="20"/>
                <w:szCs w:val="20"/>
              </w:rPr>
            </w:pPr>
          </w:p>
        </w:tc>
      </w:tr>
      <w:tr w:rsidR="00F31E33" w:rsidRPr="00F41F8B" w14:paraId="2C84E86D" w14:textId="77777777" w:rsidTr="00EC3B3C">
        <w:trPr>
          <w:trHeight w:val="308"/>
        </w:trPr>
        <w:tc>
          <w:tcPr>
            <w:tcW w:w="223" w:type="dxa"/>
            <w:tcBorders>
              <w:top w:val="nil"/>
              <w:left w:val="nil"/>
              <w:bottom w:val="nil"/>
              <w:right w:val="nil"/>
            </w:tcBorders>
            <w:shd w:val="clear" w:color="auto" w:fill="auto"/>
            <w:noWrap/>
            <w:vAlign w:val="center"/>
            <w:hideMark/>
          </w:tcPr>
          <w:p w14:paraId="0C05F3AD" w14:textId="77777777" w:rsidR="00DE52B2" w:rsidRPr="00F41F8B" w:rsidRDefault="00DE52B2" w:rsidP="00DE52B2">
            <w:pPr>
              <w:widowControl/>
              <w:jc w:val="left"/>
              <w:rPr>
                <w:rFonts w:ascii="Times New Roman" w:eastAsia="Times New Roman" w:hAnsi="Times New Roman" w:cs="Times New Roman"/>
                <w:kern w:val="0"/>
                <w:sz w:val="20"/>
                <w:szCs w:val="20"/>
              </w:rPr>
            </w:pPr>
          </w:p>
        </w:tc>
        <w:tc>
          <w:tcPr>
            <w:tcW w:w="3287" w:type="dxa"/>
            <w:tcBorders>
              <w:top w:val="nil"/>
              <w:left w:val="nil"/>
              <w:bottom w:val="nil"/>
              <w:right w:val="nil"/>
            </w:tcBorders>
            <w:shd w:val="clear" w:color="auto" w:fill="auto"/>
            <w:noWrap/>
            <w:vAlign w:val="center"/>
            <w:hideMark/>
          </w:tcPr>
          <w:p w14:paraId="5B61E766"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A</w:t>
            </w:r>
          </w:p>
        </w:tc>
        <w:tc>
          <w:tcPr>
            <w:tcW w:w="2551" w:type="dxa"/>
            <w:tcBorders>
              <w:top w:val="nil"/>
              <w:left w:val="nil"/>
              <w:bottom w:val="nil"/>
              <w:right w:val="nil"/>
            </w:tcBorders>
            <w:shd w:val="clear" w:color="auto" w:fill="auto"/>
            <w:noWrap/>
            <w:vAlign w:val="center"/>
            <w:hideMark/>
          </w:tcPr>
          <w:p w14:paraId="55F70CB2" w14:textId="77777777"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Reference</w:t>
            </w:r>
          </w:p>
        </w:tc>
        <w:tc>
          <w:tcPr>
            <w:tcW w:w="2694" w:type="dxa"/>
            <w:tcBorders>
              <w:top w:val="nil"/>
              <w:left w:val="nil"/>
              <w:bottom w:val="nil"/>
              <w:right w:val="nil"/>
            </w:tcBorders>
            <w:shd w:val="clear" w:color="auto" w:fill="auto"/>
            <w:noWrap/>
            <w:vAlign w:val="center"/>
            <w:hideMark/>
          </w:tcPr>
          <w:p w14:paraId="01AEDDF0" w14:textId="77777777"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Reference</w:t>
            </w:r>
          </w:p>
        </w:tc>
      </w:tr>
      <w:tr w:rsidR="00F31E33" w:rsidRPr="00F41F8B" w14:paraId="0AF9D40C" w14:textId="77777777" w:rsidTr="00EC3B3C">
        <w:trPr>
          <w:trHeight w:val="308"/>
        </w:trPr>
        <w:tc>
          <w:tcPr>
            <w:tcW w:w="223" w:type="dxa"/>
            <w:tcBorders>
              <w:top w:val="nil"/>
              <w:left w:val="nil"/>
              <w:bottom w:val="nil"/>
              <w:right w:val="nil"/>
            </w:tcBorders>
            <w:shd w:val="clear" w:color="auto" w:fill="auto"/>
            <w:noWrap/>
            <w:vAlign w:val="center"/>
            <w:hideMark/>
          </w:tcPr>
          <w:p w14:paraId="01D565D6" w14:textId="77777777" w:rsidR="00DE52B2" w:rsidRPr="00F41F8B" w:rsidRDefault="00DE52B2" w:rsidP="00DE52B2">
            <w:pPr>
              <w:widowControl/>
              <w:jc w:val="left"/>
              <w:rPr>
                <w:rFonts w:ascii="Times New Roman" w:eastAsia="Times New Roman" w:hAnsi="Times New Roman" w:cs="Times New Roman"/>
                <w:kern w:val="0"/>
                <w:sz w:val="20"/>
                <w:szCs w:val="20"/>
              </w:rPr>
            </w:pPr>
          </w:p>
        </w:tc>
        <w:tc>
          <w:tcPr>
            <w:tcW w:w="3287" w:type="dxa"/>
            <w:tcBorders>
              <w:top w:val="nil"/>
              <w:left w:val="nil"/>
              <w:bottom w:val="nil"/>
              <w:right w:val="nil"/>
            </w:tcBorders>
            <w:shd w:val="clear" w:color="auto" w:fill="auto"/>
            <w:noWrap/>
            <w:vAlign w:val="center"/>
            <w:hideMark/>
          </w:tcPr>
          <w:p w14:paraId="72B06AC0"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B</w:t>
            </w:r>
          </w:p>
        </w:tc>
        <w:tc>
          <w:tcPr>
            <w:tcW w:w="2551" w:type="dxa"/>
            <w:tcBorders>
              <w:top w:val="nil"/>
              <w:left w:val="nil"/>
              <w:bottom w:val="nil"/>
              <w:right w:val="nil"/>
            </w:tcBorders>
            <w:shd w:val="clear" w:color="auto" w:fill="auto"/>
            <w:noWrap/>
            <w:vAlign w:val="center"/>
            <w:hideMark/>
          </w:tcPr>
          <w:p w14:paraId="74FC47CD" w14:textId="42E700AE"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0.69 [0.44</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1.07]</w:t>
            </w:r>
          </w:p>
        </w:tc>
        <w:tc>
          <w:tcPr>
            <w:tcW w:w="2694" w:type="dxa"/>
            <w:tcBorders>
              <w:top w:val="nil"/>
              <w:left w:val="nil"/>
              <w:bottom w:val="nil"/>
              <w:right w:val="nil"/>
            </w:tcBorders>
            <w:shd w:val="clear" w:color="auto" w:fill="auto"/>
            <w:noWrap/>
            <w:vAlign w:val="center"/>
            <w:hideMark/>
          </w:tcPr>
          <w:p w14:paraId="0D5B8494" w14:textId="3311F2AC"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1.24 [0.69</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2.23]</w:t>
            </w:r>
          </w:p>
        </w:tc>
      </w:tr>
      <w:tr w:rsidR="00F31E33" w:rsidRPr="00F41F8B" w14:paraId="26FFB8E7" w14:textId="77777777" w:rsidTr="00EC3B3C">
        <w:trPr>
          <w:trHeight w:val="308"/>
        </w:trPr>
        <w:tc>
          <w:tcPr>
            <w:tcW w:w="223" w:type="dxa"/>
            <w:tcBorders>
              <w:top w:val="nil"/>
              <w:left w:val="nil"/>
              <w:bottom w:val="nil"/>
              <w:right w:val="nil"/>
            </w:tcBorders>
            <w:shd w:val="clear" w:color="auto" w:fill="auto"/>
            <w:noWrap/>
            <w:vAlign w:val="center"/>
            <w:hideMark/>
          </w:tcPr>
          <w:p w14:paraId="2D487F44" w14:textId="77777777" w:rsidR="00DE52B2" w:rsidRPr="00F41F8B" w:rsidRDefault="00DE52B2" w:rsidP="00DE52B2">
            <w:pPr>
              <w:widowControl/>
              <w:jc w:val="left"/>
              <w:rPr>
                <w:rFonts w:ascii="游明朝" w:eastAsia="游明朝" w:hAnsi="游明朝" w:cs="Times New Roman"/>
                <w:color w:val="000000"/>
                <w:kern w:val="0"/>
                <w:szCs w:val="21"/>
              </w:rPr>
            </w:pPr>
            <w:r w:rsidRPr="00F41F8B">
              <w:rPr>
                <w:rFonts w:ascii="游明朝" w:eastAsia="游明朝" w:hAnsi="游明朝" w:cs="Times New Roman"/>
                <w:color w:val="000000"/>
                <w:kern w:val="0"/>
                <w:szCs w:val="21"/>
              </w:rPr>
              <w:t xml:space="preserve">　</w:t>
            </w:r>
          </w:p>
        </w:tc>
        <w:tc>
          <w:tcPr>
            <w:tcW w:w="3287" w:type="dxa"/>
            <w:tcBorders>
              <w:top w:val="nil"/>
              <w:left w:val="nil"/>
              <w:bottom w:val="nil"/>
              <w:right w:val="nil"/>
            </w:tcBorders>
            <w:shd w:val="clear" w:color="auto" w:fill="auto"/>
            <w:noWrap/>
            <w:vAlign w:val="center"/>
            <w:hideMark/>
          </w:tcPr>
          <w:p w14:paraId="5147224D"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C</w:t>
            </w:r>
          </w:p>
        </w:tc>
        <w:tc>
          <w:tcPr>
            <w:tcW w:w="2551" w:type="dxa"/>
            <w:tcBorders>
              <w:top w:val="nil"/>
              <w:left w:val="nil"/>
              <w:bottom w:val="nil"/>
              <w:right w:val="nil"/>
            </w:tcBorders>
            <w:shd w:val="clear" w:color="auto" w:fill="auto"/>
            <w:noWrap/>
            <w:vAlign w:val="center"/>
            <w:hideMark/>
          </w:tcPr>
          <w:p w14:paraId="30FBD291" w14:textId="529773B2"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2.71 [0.89</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8.30]</w:t>
            </w:r>
          </w:p>
        </w:tc>
        <w:tc>
          <w:tcPr>
            <w:tcW w:w="2694" w:type="dxa"/>
            <w:tcBorders>
              <w:top w:val="nil"/>
              <w:left w:val="nil"/>
              <w:bottom w:val="nil"/>
              <w:right w:val="nil"/>
            </w:tcBorders>
            <w:shd w:val="clear" w:color="auto" w:fill="auto"/>
            <w:noWrap/>
            <w:vAlign w:val="center"/>
            <w:hideMark/>
          </w:tcPr>
          <w:p w14:paraId="47C9E269" w14:textId="173E4AE2"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2.41 [0.65</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8.86]</w:t>
            </w:r>
          </w:p>
        </w:tc>
      </w:tr>
      <w:tr w:rsidR="00F31E33" w:rsidRPr="00F41F8B" w14:paraId="7E200B2A" w14:textId="77777777" w:rsidTr="00EC3B3C">
        <w:trPr>
          <w:trHeight w:val="308"/>
        </w:trPr>
        <w:tc>
          <w:tcPr>
            <w:tcW w:w="223" w:type="dxa"/>
            <w:tcBorders>
              <w:top w:val="nil"/>
              <w:left w:val="nil"/>
              <w:bottom w:val="nil"/>
              <w:right w:val="nil"/>
            </w:tcBorders>
            <w:shd w:val="clear" w:color="auto" w:fill="auto"/>
            <w:noWrap/>
            <w:vAlign w:val="center"/>
          </w:tcPr>
          <w:p w14:paraId="3B6538D4" w14:textId="77777777" w:rsidR="00DE52B2" w:rsidRPr="00F41F8B" w:rsidRDefault="00DE52B2" w:rsidP="00DE52B2">
            <w:pPr>
              <w:widowControl/>
              <w:jc w:val="left"/>
              <w:rPr>
                <w:rFonts w:ascii="游明朝" w:eastAsia="游明朝" w:hAnsi="游明朝" w:cs="Times New Roman"/>
                <w:color w:val="000000"/>
                <w:kern w:val="0"/>
                <w:szCs w:val="21"/>
              </w:rPr>
            </w:pPr>
          </w:p>
        </w:tc>
        <w:tc>
          <w:tcPr>
            <w:tcW w:w="3287" w:type="dxa"/>
            <w:tcBorders>
              <w:top w:val="nil"/>
              <w:left w:val="nil"/>
              <w:bottom w:val="nil"/>
              <w:right w:val="nil"/>
            </w:tcBorders>
            <w:shd w:val="clear" w:color="auto" w:fill="auto"/>
            <w:noWrap/>
            <w:vAlign w:val="center"/>
          </w:tcPr>
          <w:p w14:paraId="3541FEB9"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D</w:t>
            </w:r>
          </w:p>
        </w:tc>
        <w:tc>
          <w:tcPr>
            <w:tcW w:w="2551" w:type="dxa"/>
            <w:tcBorders>
              <w:top w:val="nil"/>
              <w:left w:val="nil"/>
              <w:bottom w:val="nil"/>
              <w:right w:val="nil"/>
            </w:tcBorders>
            <w:shd w:val="clear" w:color="auto" w:fill="auto"/>
            <w:noWrap/>
            <w:vAlign w:val="center"/>
          </w:tcPr>
          <w:p w14:paraId="3FD5D3A7" w14:textId="4BCB8410"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5.85 [1.71</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20.0]</w:t>
            </w:r>
          </w:p>
        </w:tc>
        <w:tc>
          <w:tcPr>
            <w:tcW w:w="2694" w:type="dxa"/>
            <w:tcBorders>
              <w:top w:val="nil"/>
              <w:left w:val="nil"/>
              <w:bottom w:val="nil"/>
              <w:right w:val="nil"/>
            </w:tcBorders>
            <w:shd w:val="clear" w:color="auto" w:fill="auto"/>
            <w:noWrap/>
            <w:vAlign w:val="center"/>
          </w:tcPr>
          <w:p w14:paraId="09257C59" w14:textId="599629FC"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9.01 [2.16</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37.5]</w:t>
            </w:r>
          </w:p>
        </w:tc>
      </w:tr>
      <w:tr w:rsidR="00F31E33" w:rsidRPr="00F41F8B" w14:paraId="6A0D0CED" w14:textId="77777777" w:rsidTr="00EC3B3C">
        <w:trPr>
          <w:trHeight w:val="308"/>
        </w:trPr>
        <w:tc>
          <w:tcPr>
            <w:tcW w:w="223" w:type="dxa"/>
            <w:tcBorders>
              <w:top w:val="nil"/>
              <w:left w:val="nil"/>
              <w:bottom w:val="single" w:sz="4" w:space="0" w:color="auto"/>
              <w:right w:val="nil"/>
            </w:tcBorders>
            <w:shd w:val="clear" w:color="auto" w:fill="auto"/>
            <w:noWrap/>
            <w:vAlign w:val="center"/>
          </w:tcPr>
          <w:p w14:paraId="2E594A3D" w14:textId="77777777" w:rsidR="00DE52B2" w:rsidRPr="00F41F8B" w:rsidRDefault="00DE52B2" w:rsidP="00DE52B2">
            <w:pPr>
              <w:widowControl/>
              <w:jc w:val="left"/>
              <w:rPr>
                <w:rFonts w:ascii="游明朝" w:eastAsia="游明朝" w:hAnsi="游明朝" w:cs="Times New Roman"/>
                <w:color w:val="000000"/>
                <w:kern w:val="0"/>
                <w:szCs w:val="21"/>
              </w:rPr>
            </w:pPr>
          </w:p>
        </w:tc>
        <w:tc>
          <w:tcPr>
            <w:tcW w:w="3287" w:type="dxa"/>
            <w:tcBorders>
              <w:top w:val="nil"/>
              <w:left w:val="nil"/>
              <w:bottom w:val="single" w:sz="4" w:space="0" w:color="auto"/>
              <w:right w:val="nil"/>
            </w:tcBorders>
            <w:shd w:val="clear" w:color="auto" w:fill="auto"/>
            <w:noWrap/>
            <w:vAlign w:val="center"/>
          </w:tcPr>
          <w:p w14:paraId="3281C2EE" w14:textId="77777777" w:rsidR="00DE52B2" w:rsidRPr="00F41F8B" w:rsidRDefault="00DE52B2" w:rsidP="00DE52B2">
            <w:pPr>
              <w:widowControl/>
              <w:jc w:val="left"/>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Cluster E</w:t>
            </w:r>
          </w:p>
        </w:tc>
        <w:tc>
          <w:tcPr>
            <w:tcW w:w="2551" w:type="dxa"/>
            <w:tcBorders>
              <w:top w:val="nil"/>
              <w:left w:val="nil"/>
              <w:bottom w:val="single" w:sz="4" w:space="0" w:color="auto"/>
              <w:right w:val="nil"/>
            </w:tcBorders>
            <w:shd w:val="clear" w:color="auto" w:fill="auto"/>
            <w:noWrap/>
            <w:vAlign w:val="center"/>
          </w:tcPr>
          <w:p w14:paraId="371FE3DA" w14:textId="70D59005"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11.7 [1.54</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89.0]</w:t>
            </w:r>
          </w:p>
        </w:tc>
        <w:tc>
          <w:tcPr>
            <w:tcW w:w="2694" w:type="dxa"/>
            <w:tcBorders>
              <w:top w:val="nil"/>
              <w:left w:val="nil"/>
              <w:bottom w:val="single" w:sz="4" w:space="0" w:color="auto"/>
              <w:right w:val="nil"/>
            </w:tcBorders>
            <w:shd w:val="clear" w:color="auto" w:fill="auto"/>
            <w:noWrap/>
            <w:vAlign w:val="center"/>
          </w:tcPr>
          <w:p w14:paraId="5D74EF4C" w14:textId="4C030A19" w:rsidR="00DE52B2" w:rsidRPr="00F41F8B" w:rsidRDefault="00DE52B2" w:rsidP="00DE52B2">
            <w:pPr>
              <w:widowControl/>
              <w:jc w:val="center"/>
              <w:rPr>
                <w:rFonts w:ascii="Times New Roman" w:eastAsia="Yu Gothic" w:hAnsi="Times New Roman" w:cs="Times New Roman"/>
                <w:color w:val="000000"/>
                <w:kern w:val="0"/>
                <w:sz w:val="20"/>
                <w:szCs w:val="20"/>
              </w:rPr>
            </w:pPr>
            <w:r w:rsidRPr="00F41F8B">
              <w:rPr>
                <w:rFonts w:ascii="Times New Roman" w:eastAsia="Yu Gothic" w:hAnsi="Times New Roman" w:cs="Times New Roman"/>
                <w:color w:val="000000"/>
                <w:kern w:val="0"/>
                <w:sz w:val="20"/>
                <w:szCs w:val="20"/>
              </w:rPr>
              <w:t>23.6 [2.43</w:t>
            </w:r>
            <w:r w:rsidR="00F31E33">
              <w:rPr>
                <w:rFonts w:ascii="Times New Roman" w:eastAsia="Yu Gothic" w:hAnsi="Times New Roman" w:cs="Times New Roman"/>
                <w:color w:val="000000"/>
                <w:kern w:val="0"/>
                <w:sz w:val="20"/>
                <w:szCs w:val="20"/>
              </w:rPr>
              <w:t>–</w:t>
            </w:r>
            <w:r w:rsidRPr="00F41F8B">
              <w:rPr>
                <w:rFonts w:ascii="Times New Roman" w:eastAsia="Yu Gothic" w:hAnsi="Times New Roman" w:cs="Times New Roman"/>
                <w:color w:val="000000"/>
                <w:kern w:val="0"/>
                <w:sz w:val="20"/>
                <w:szCs w:val="20"/>
              </w:rPr>
              <w:t>228.3]</w:t>
            </w:r>
          </w:p>
        </w:tc>
      </w:tr>
    </w:tbl>
    <w:p w14:paraId="051AED4F" w14:textId="4C102470" w:rsidR="00DE52B2" w:rsidRPr="00915601" w:rsidRDefault="00DE52B2" w:rsidP="00DE52B2">
      <w:pPr>
        <w:widowControl/>
        <w:rPr>
          <w:rFonts w:ascii="Times New Roman" w:eastAsia="Yu Gothic" w:hAnsi="Times New Roman" w:cs="Times New Roman"/>
          <w:color w:val="000000"/>
          <w:kern w:val="0"/>
          <w:sz w:val="24"/>
        </w:rPr>
      </w:pPr>
      <w:r w:rsidRPr="00915601">
        <w:rPr>
          <w:rFonts w:ascii="Times New Roman" w:eastAsia="Yu Gothic" w:hAnsi="Times New Roman" w:cs="Times New Roman"/>
          <w:color w:val="000000"/>
          <w:kern w:val="0"/>
          <w:sz w:val="24"/>
        </w:rPr>
        <w:t xml:space="preserve">OR: </w:t>
      </w:r>
      <w:r w:rsidR="00F31E33">
        <w:rPr>
          <w:rFonts w:ascii="Times New Roman" w:eastAsia="Yu Gothic" w:hAnsi="Times New Roman" w:cs="Times New Roman"/>
          <w:color w:val="000000"/>
          <w:kern w:val="0"/>
          <w:sz w:val="24"/>
        </w:rPr>
        <w:t>o</w:t>
      </w:r>
      <w:r w:rsidRPr="00915601">
        <w:rPr>
          <w:rFonts w:ascii="Times New Roman" w:eastAsia="Yu Gothic" w:hAnsi="Times New Roman" w:cs="Times New Roman"/>
          <w:color w:val="000000"/>
          <w:kern w:val="0"/>
          <w:sz w:val="24"/>
        </w:rPr>
        <w:t xml:space="preserve">dds ratio, CI: </w:t>
      </w:r>
      <w:r w:rsidR="00F31E33">
        <w:rPr>
          <w:rFonts w:ascii="Times New Roman" w:eastAsia="Yu Gothic" w:hAnsi="Times New Roman" w:cs="Times New Roman"/>
          <w:color w:val="000000"/>
          <w:kern w:val="0"/>
          <w:sz w:val="24"/>
        </w:rPr>
        <w:t>c</w:t>
      </w:r>
      <w:r w:rsidRPr="00915601">
        <w:rPr>
          <w:rFonts w:ascii="Times New Roman" w:eastAsia="Yu Gothic" w:hAnsi="Times New Roman" w:cs="Times New Roman"/>
          <w:color w:val="000000"/>
          <w:kern w:val="0"/>
          <w:sz w:val="24"/>
        </w:rPr>
        <w:t>onfidence interval</w:t>
      </w:r>
      <w:r w:rsidR="00946103" w:rsidRPr="00915601">
        <w:rPr>
          <w:rFonts w:ascii="Times New Roman" w:eastAsia="Yu Gothic" w:hAnsi="Times New Roman" w:cs="Times New Roman"/>
          <w:color w:val="000000"/>
          <w:kern w:val="0"/>
          <w:sz w:val="24"/>
        </w:rPr>
        <w:t>, GOS: Glasgow Outcome Scale, GCS: Glasgow Coma Scale, ISS: Injury Severity Score, TCDB: Traumatic Coma Data Bank</w:t>
      </w:r>
    </w:p>
    <w:p w14:paraId="6DD7711B" w14:textId="750EAC50" w:rsidR="00DE52B2" w:rsidRPr="00F41F8B" w:rsidRDefault="00DE52B2">
      <w:pPr>
        <w:rPr>
          <w:rFonts w:ascii="Times New Roman" w:hAnsi="Times New Roman" w:cs="Times New Roman"/>
          <w:b/>
          <w:bCs/>
          <w:sz w:val="24"/>
        </w:rPr>
        <w:sectPr w:rsidR="00DE52B2" w:rsidRPr="00F41F8B" w:rsidSect="004332DC">
          <w:pgSz w:w="11900" w:h="16840"/>
          <w:pgMar w:top="720" w:right="720" w:bottom="720" w:left="720" w:header="851" w:footer="992" w:gutter="0"/>
          <w:cols w:space="425"/>
          <w:docGrid w:type="lines" w:linePitch="360"/>
        </w:sectPr>
      </w:pPr>
    </w:p>
    <w:p w14:paraId="57E258EF" w14:textId="51F51C58" w:rsidR="0055535B" w:rsidRPr="00F41F8B" w:rsidRDefault="00685A93">
      <w:pPr>
        <w:rPr>
          <w:rFonts w:ascii="Times New Roman" w:hAnsi="Times New Roman" w:cs="Times New Roman"/>
          <w:b/>
          <w:sz w:val="24"/>
        </w:rPr>
      </w:pPr>
      <w:bookmarkStart w:id="1" w:name="OLE_LINK1"/>
      <w:r>
        <w:rPr>
          <w:rFonts w:ascii="Times New Roman" w:hAnsi="Times New Roman" w:cs="Times New Roman"/>
          <w:b/>
          <w:sz w:val="24"/>
        </w:rPr>
        <w:lastRenderedPageBreak/>
        <w:t>Additional File 11</w:t>
      </w:r>
      <w:r w:rsidR="008C6E63" w:rsidRPr="00F41F8B">
        <w:rPr>
          <w:rFonts w:ascii="Times New Roman" w:hAnsi="Times New Roman" w:cs="Times New Roman"/>
          <w:b/>
          <w:sz w:val="24"/>
        </w:rPr>
        <w:t xml:space="preserve">. </w:t>
      </w:r>
      <w:r w:rsidR="00592B0B">
        <w:rPr>
          <w:rFonts w:ascii="Times New Roman" w:hAnsi="Times New Roman" w:cs="Times New Roman"/>
          <w:b/>
          <w:sz w:val="24"/>
        </w:rPr>
        <w:t>P</w:t>
      </w:r>
      <w:r w:rsidR="008C6E63" w:rsidRPr="00F41F8B">
        <w:rPr>
          <w:rFonts w:ascii="Times New Roman" w:hAnsi="Times New Roman" w:cs="Times New Roman"/>
          <w:b/>
          <w:sz w:val="24"/>
        </w:rPr>
        <w:t xml:space="preserve">roportion of </w:t>
      </w:r>
      <w:r w:rsidR="00E53402" w:rsidRPr="00F41F8B">
        <w:rPr>
          <w:rFonts w:ascii="Times New Roman" w:hAnsi="Times New Roman" w:cs="Times New Roman"/>
          <w:b/>
          <w:sz w:val="24"/>
        </w:rPr>
        <w:t>TCDB classification</w:t>
      </w:r>
      <w:r w:rsidR="00592B0B">
        <w:rPr>
          <w:rFonts w:ascii="Times New Roman" w:hAnsi="Times New Roman" w:cs="Times New Roman"/>
          <w:b/>
          <w:sz w:val="24"/>
        </w:rPr>
        <w:t>s</w:t>
      </w:r>
      <w:r w:rsidR="008C6E63" w:rsidRPr="00F41F8B">
        <w:rPr>
          <w:rFonts w:ascii="Times New Roman" w:hAnsi="Times New Roman" w:cs="Times New Roman"/>
          <w:b/>
          <w:sz w:val="24"/>
        </w:rPr>
        <w:t xml:space="preserve"> </w:t>
      </w:r>
      <w:r w:rsidR="00C463FD">
        <w:rPr>
          <w:rFonts w:ascii="Times New Roman" w:hAnsi="Times New Roman" w:cs="Times New Roman"/>
          <w:b/>
          <w:sz w:val="24"/>
        </w:rPr>
        <w:t>in</w:t>
      </w:r>
      <w:r w:rsidR="00592B0B">
        <w:rPr>
          <w:rFonts w:ascii="Times New Roman" w:hAnsi="Times New Roman" w:cs="Times New Roman"/>
          <w:b/>
          <w:sz w:val="24"/>
        </w:rPr>
        <w:t xml:space="preserve"> </w:t>
      </w:r>
      <w:r w:rsidR="008C6E63" w:rsidRPr="00F41F8B">
        <w:rPr>
          <w:rFonts w:ascii="Times New Roman" w:hAnsi="Times New Roman" w:cs="Times New Roman"/>
          <w:b/>
          <w:sz w:val="24"/>
        </w:rPr>
        <w:t>each cluster.</w:t>
      </w:r>
    </w:p>
    <w:bookmarkEnd w:id="1"/>
    <w:p w14:paraId="626B9217" w14:textId="170F78DE" w:rsidR="00E53402" w:rsidRPr="00F41F8B" w:rsidRDefault="00E53402">
      <w:pPr>
        <w:rPr>
          <w:rFonts w:ascii="Times New Roman" w:hAnsi="Times New Roman" w:cs="Times New Roman"/>
          <w:b/>
          <w:sz w:val="24"/>
        </w:rPr>
      </w:pPr>
      <w:r w:rsidRPr="00915601">
        <w:rPr>
          <w:noProof/>
        </w:rPr>
        <w:drawing>
          <wp:inline distT="0" distB="0" distL="0" distR="0" wp14:anchorId="32F822B0" wp14:editId="0BD57F96">
            <wp:extent cx="5895717" cy="4683318"/>
            <wp:effectExtent l="0" t="0" r="0" b="317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12396" cy="4696567"/>
                    </a:xfrm>
                    <a:prstGeom prst="rect">
                      <a:avLst/>
                    </a:prstGeom>
                  </pic:spPr>
                </pic:pic>
              </a:graphicData>
            </a:graphic>
          </wp:inline>
        </w:drawing>
      </w:r>
    </w:p>
    <w:p w14:paraId="72D44AE6" w14:textId="122D4DE1" w:rsidR="00FF1DE4" w:rsidRPr="00915601" w:rsidRDefault="00330B41">
      <w:pPr>
        <w:rPr>
          <w:rFonts w:ascii="Times New Roman" w:hAnsi="Times New Roman" w:cs="Times New Roman"/>
          <w:bCs/>
          <w:sz w:val="24"/>
        </w:rPr>
      </w:pPr>
      <w:r w:rsidRPr="00915601">
        <w:rPr>
          <w:rFonts w:ascii="Times New Roman" w:hAnsi="Times New Roman" w:cs="Times New Roman"/>
          <w:bCs/>
          <w:sz w:val="24"/>
        </w:rPr>
        <w:t>TCDB: Traumatic Coma Data Bank</w:t>
      </w:r>
    </w:p>
    <w:p w14:paraId="209316F4" w14:textId="77777777" w:rsidR="00E405FC" w:rsidRPr="00F41F8B" w:rsidRDefault="00E405FC">
      <w:pPr>
        <w:rPr>
          <w:rFonts w:ascii="Times New Roman" w:hAnsi="Times New Roman" w:cs="Times New Roman"/>
          <w:b/>
          <w:sz w:val="24"/>
        </w:rPr>
      </w:pPr>
    </w:p>
    <w:p w14:paraId="61B7DFD6" w14:textId="77777777" w:rsidR="00E405FC" w:rsidRPr="00F41F8B" w:rsidRDefault="00E405FC">
      <w:pPr>
        <w:rPr>
          <w:rFonts w:ascii="Times New Roman" w:hAnsi="Times New Roman" w:cs="Times New Roman"/>
          <w:b/>
          <w:sz w:val="24"/>
        </w:rPr>
        <w:sectPr w:rsidR="00E405FC" w:rsidRPr="00F41F8B" w:rsidSect="004332DC">
          <w:pgSz w:w="11900" w:h="16840"/>
          <w:pgMar w:top="720" w:right="720" w:bottom="720" w:left="720" w:header="851" w:footer="992" w:gutter="0"/>
          <w:cols w:space="425"/>
          <w:docGrid w:type="lines" w:linePitch="360"/>
        </w:sectPr>
      </w:pPr>
    </w:p>
    <w:p w14:paraId="0586CAEC" w14:textId="20F963D6" w:rsidR="00E405FC" w:rsidRPr="00F41F8B" w:rsidRDefault="00C463FD" w:rsidP="00E405FC">
      <w:pPr>
        <w:rPr>
          <w:rFonts w:ascii="Times New Roman" w:hAnsi="Times New Roman" w:cs="Times New Roman"/>
          <w:b/>
          <w:sz w:val="24"/>
        </w:rPr>
      </w:pPr>
      <w:r>
        <w:rPr>
          <w:rFonts w:ascii="Times New Roman" w:hAnsi="Times New Roman" w:cs="Times New Roman"/>
          <w:b/>
          <w:sz w:val="24"/>
        </w:rPr>
        <w:lastRenderedPageBreak/>
        <w:t>Additional File 12</w:t>
      </w:r>
      <w:r w:rsidR="00E405FC" w:rsidRPr="00F41F8B">
        <w:rPr>
          <w:rFonts w:ascii="Times New Roman" w:hAnsi="Times New Roman" w:cs="Times New Roman"/>
          <w:b/>
          <w:sz w:val="24"/>
        </w:rPr>
        <w:t xml:space="preserve">. </w:t>
      </w:r>
      <w:r w:rsidR="00592B0B">
        <w:rPr>
          <w:rFonts w:ascii="Times New Roman" w:hAnsi="Times New Roman" w:cs="Times New Roman"/>
          <w:b/>
          <w:sz w:val="24"/>
        </w:rPr>
        <w:t>P</w:t>
      </w:r>
      <w:r w:rsidR="0036780A" w:rsidRPr="00F41F8B">
        <w:rPr>
          <w:rFonts w:ascii="Times New Roman" w:hAnsi="Times New Roman" w:cs="Times New Roman"/>
          <w:b/>
          <w:sz w:val="24"/>
        </w:rPr>
        <w:t>roportion</w:t>
      </w:r>
      <w:r w:rsidR="00592B0B">
        <w:rPr>
          <w:rFonts w:ascii="Times New Roman" w:hAnsi="Times New Roman" w:cs="Times New Roman"/>
          <w:b/>
          <w:sz w:val="24"/>
        </w:rPr>
        <w:t>s</w:t>
      </w:r>
      <w:r w:rsidR="0036780A" w:rsidRPr="00F41F8B">
        <w:rPr>
          <w:rFonts w:ascii="Times New Roman" w:hAnsi="Times New Roman" w:cs="Times New Roman"/>
          <w:b/>
          <w:sz w:val="24"/>
        </w:rPr>
        <w:t xml:space="preserve"> of in-hospital mortality and</w:t>
      </w:r>
      <w:r w:rsidR="00592B0B">
        <w:rPr>
          <w:rFonts w:ascii="Times New Roman" w:hAnsi="Times New Roman" w:cs="Times New Roman"/>
          <w:b/>
          <w:sz w:val="24"/>
        </w:rPr>
        <w:t xml:space="preserve"> </w:t>
      </w:r>
      <w:r w:rsidR="0036780A" w:rsidRPr="00F41F8B">
        <w:rPr>
          <w:rFonts w:ascii="Times New Roman" w:hAnsi="Times New Roman" w:cs="Times New Roman"/>
          <w:b/>
          <w:sz w:val="24"/>
        </w:rPr>
        <w:t>GOS</w:t>
      </w:r>
      <w:r w:rsidR="00592B0B">
        <w:rPr>
          <w:rFonts w:ascii="Times New Roman" w:hAnsi="Times New Roman" w:cs="Times New Roman"/>
          <w:b/>
          <w:sz w:val="24"/>
        </w:rPr>
        <w:t xml:space="preserve"> score</w:t>
      </w:r>
      <w:r>
        <w:rPr>
          <w:rFonts w:ascii="Times New Roman" w:hAnsi="Times New Roman" w:cs="Times New Roman"/>
          <w:b/>
          <w:sz w:val="24"/>
        </w:rPr>
        <w:t>s</w:t>
      </w:r>
      <w:r w:rsidR="0036780A" w:rsidRPr="00F41F8B">
        <w:rPr>
          <w:rFonts w:ascii="Times New Roman" w:hAnsi="Times New Roman" w:cs="Times New Roman"/>
          <w:b/>
          <w:sz w:val="24"/>
        </w:rPr>
        <w:t xml:space="preserve"> at discharge </w:t>
      </w:r>
      <w:r>
        <w:rPr>
          <w:rFonts w:ascii="Times New Roman" w:hAnsi="Times New Roman" w:cs="Times New Roman"/>
          <w:b/>
          <w:sz w:val="24"/>
        </w:rPr>
        <w:t>in</w:t>
      </w:r>
      <w:r w:rsidR="00592B0B" w:rsidRPr="00F41F8B">
        <w:rPr>
          <w:rFonts w:ascii="Times New Roman" w:hAnsi="Times New Roman" w:cs="Times New Roman"/>
          <w:b/>
          <w:sz w:val="24"/>
        </w:rPr>
        <w:t xml:space="preserve"> </w:t>
      </w:r>
      <w:r w:rsidR="0036780A" w:rsidRPr="00F41F8B">
        <w:rPr>
          <w:rFonts w:ascii="Times New Roman" w:hAnsi="Times New Roman" w:cs="Times New Roman"/>
          <w:b/>
          <w:sz w:val="24"/>
        </w:rPr>
        <w:t>each cluster</w:t>
      </w:r>
    </w:p>
    <w:p w14:paraId="3D337A9F" w14:textId="138A88A6" w:rsidR="00E405FC" w:rsidRPr="00F41F8B" w:rsidRDefault="0036780A" w:rsidP="00E405FC">
      <w:pPr>
        <w:rPr>
          <w:rFonts w:ascii="Times New Roman" w:hAnsi="Times New Roman" w:cs="Times New Roman"/>
          <w:b/>
          <w:sz w:val="24"/>
        </w:rPr>
      </w:pPr>
      <w:r w:rsidRPr="00915601">
        <w:rPr>
          <w:noProof/>
        </w:rPr>
        <w:drawing>
          <wp:inline distT="0" distB="0" distL="0" distR="0" wp14:anchorId="44A8FBC8" wp14:editId="21CFF955">
            <wp:extent cx="5457514" cy="4611756"/>
            <wp:effectExtent l="0" t="0" r="381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62488" cy="4615959"/>
                    </a:xfrm>
                    <a:prstGeom prst="rect">
                      <a:avLst/>
                    </a:prstGeom>
                  </pic:spPr>
                </pic:pic>
              </a:graphicData>
            </a:graphic>
          </wp:inline>
        </w:drawing>
      </w:r>
    </w:p>
    <w:p w14:paraId="104CEAC6" w14:textId="34594269" w:rsidR="00E405FC" w:rsidRPr="00915601" w:rsidRDefault="00E405FC">
      <w:pPr>
        <w:rPr>
          <w:rFonts w:ascii="Times New Roman" w:hAnsi="Times New Roman" w:cs="Times New Roman"/>
          <w:bCs/>
          <w:sz w:val="24"/>
        </w:rPr>
        <w:sectPr w:rsidR="00E405FC" w:rsidRPr="00915601" w:rsidSect="004332DC">
          <w:pgSz w:w="11900" w:h="16840"/>
          <w:pgMar w:top="720" w:right="720" w:bottom="720" w:left="720" w:header="851" w:footer="992" w:gutter="0"/>
          <w:cols w:space="425"/>
          <w:docGrid w:type="lines" w:linePitch="360"/>
        </w:sectPr>
      </w:pPr>
      <w:r w:rsidRPr="00915601">
        <w:rPr>
          <w:rFonts w:ascii="Times New Roman" w:hAnsi="Times New Roman" w:cs="Times New Roman"/>
          <w:bCs/>
          <w:sz w:val="24"/>
        </w:rPr>
        <w:t>GOS: Glasgow Outcome Scale</w:t>
      </w:r>
    </w:p>
    <w:p w14:paraId="5D645BA9" w14:textId="7EA3F4B8" w:rsidR="00C463FD" w:rsidRDefault="00C463FD" w:rsidP="00AD642B">
      <w:pPr>
        <w:autoSpaceDE w:val="0"/>
        <w:autoSpaceDN w:val="0"/>
        <w:adjustRightInd w:val="0"/>
        <w:ind w:left="640" w:hanging="640"/>
        <w:jc w:val="left"/>
        <w:rPr>
          <w:rFonts w:ascii="Times New Roman" w:hAnsi="Times New Roman" w:cs="Times New Roman"/>
          <w:b/>
          <w:sz w:val="24"/>
        </w:rPr>
      </w:pPr>
      <w:r>
        <w:rPr>
          <w:rFonts w:ascii="Times New Roman" w:hAnsi="Times New Roman" w:cs="Times New Roman"/>
          <w:b/>
          <w:sz w:val="24"/>
        </w:rPr>
        <w:lastRenderedPageBreak/>
        <w:t>References</w:t>
      </w:r>
    </w:p>
    <w:p w14:paraId="4EDE9030" w14:textId="07ADC8C8"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1. Shimoda K, Maeda T, Tado M, Yoshino A, Katayama Y, Bullock MR. Outcome and surgical management for geriatric traumatic brain injury: Analysis of 888 cases registered in the japan neurotrauma data bank. World Neurosurg</w:t>
      </w:r>
      <w:r>
        <w:rPr>
          <w:rFonts w:ascii="Times New Roman" w:hAnsi="Times New Roman" w:cs="Times New Roman"/>
          <w:noProof/>
          <w:kern w:val="0"/>
          <w:sz w:val="24"/>
        </w:rPr>
        <w:t xml:space="preserve">. </w:t>
      </w:r>
      <w:r w:rsidRPr="003F3F29">
        <w:rPr>
          <w:rFonts w:ascii="Times New Roman" w:hAnsi="Times New Roman" w:cs="Times New Roman"/>
          <w:noProof/>
          <w:kern w:val="0"/>
          <w:sz w:val="24"/>
        </w:rPr>
        <w:t xml:space="preserve">2014;82:1300–6. </w:t>
      </w:r>
    </w:p>
    <w:p w14:paraId="4B4E6637" w14:textId="30FC6178"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 xml:space="preserve">2. Okada Y, Kiguchi T, Iiduka R, Ishii W, Iwami T, Koike K. Association between the Japan Coma Scale scores at the scene of injury and in-hospital outcomes in trauma patients: an analysis from the nationwide trauma database in Japan. BMJ Open. 2019;9:e029706. </w:t>
      </w:r>
    </w:p>
    <w:p w14:paraId="19B43196" w14:textId="3263561C"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 xml:space="preserve">3. Lecky F, Woodford M, Edwards A, Bouamra O, Coats T. Trauma scoring systems and databases. Br J Anaesth. 2014;113:286–94. </w:t>
      </w:r>
    </w:p>
    <w:p w14:paraId="30DF06A8" w14:textId="5AEA7B0F"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 xml:space="preserve">4. Marshall LF, Marshall SB, Klauber MR, Van Berkum Clark M, Eisenberg H, Jane JA, et al. The diagnosis of head injury requires a classification based on computed axial tomography. J Neurotrauma. 1992;9:S287–92. </w:t>
      </w:r>
    </w:p>
    <w:p w14:paraId="770F3996" w14:textId="77777777"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 xml:space="preserve">5. Maas AIR, Hukkelhoven CWPM, Marshall LF, Steyerberg EW. Prediction of outcome in traumatic brain injury with computed tomographic characteristics: A comparison between the computed tomographic classification and combinations of computed tomographic predictors. Neurosurgery. 2005;57:1173–81. </w:t>
      </w:r>
    </w:p>
    <w:p w14:paraId="1E21388A" w14:textId="7BE4D5D1" w:rsidR="001D3CB8" w:rsidRPr="003F3F29" w:rsidRDefault="001D3CB8" w:rsidP="001D3CB8">
      <w:pPr>
        <w:autoSpaceDE w:val="0"/>
        <w:autoSpaceDN w:val="0"/>
        <w:adjustRightInd w:val="0"/>
        <w:jc w:val="left"/>
        <w:rPr>
          <w:rFonts w:ascii="Times New Roman" w:hAnsi="Times New Roman" w:cs="Times New Roman"/>
          <w:noProof/>
          <w:kern w:val="0"/>
          <w:sz w:val="24"/>
        </w:rPr>
      </w:pPr>
      <w:r w:rsidRPr="003F3F29">
        <w:rPr>
          <w:rFonts w:ascii="Times New Roman" w:hAnsi="Times New Roman" w:cs="Times New Roman"/>
          <w:noProof/>
          <w:kern w:val="0"/>
          <w:sz w:val="24"/>
        </w:rPr>
        <w:t xml:space="preserve">6. Seymour CW, Kennedy JN, Wang S, Chang C-CH, Elliott CF, Xu Z, et al. Derivation, </w:t>
      </w:r>
      <w:r>
        <w:rPr>
          <w:rFonts w:ascii="Times New Roman" w:hAnsi="Times New Roman" w:cs="Times New Roman"/>
          <w:noProof/>
          <w:kern w:val="0"/>
          <w:sz w:val="24"/>
        </w:rPr>
        <w:t>v</w:t>
      </w:r>
      <w:r w:rsidRPr="003F3F29">
        <w:rPr>
          <w:rFonts w:ascii="Times New Roman" w:hAnsi="Times New Roman" w:cs="Times New Roman"/>
          <w:noProof/>
          <w:kern w:val="0"/>
          <w:sz w:val="24"/>
        </w:rPr>
        <w:t xml:space="preserve">alidation, and </w:t>
      </w:r>
      <w:r>
        <w:rPr>
          <w:rFonts w:ascii="Times New Roman" w:hAnsi="Times New Roman" w:cs="Times New Roman"/>
          <w:noProof/>
          <w:kern w:val="0"/>
          <w:sz w:val="24"/>
        </w:rPr>
        <w:t>p</w:t>
      </w:r>
      <w:r w:rsidRPr="003F3F29">
        <w:rPr>
          <w:rFonts w:ascii="Times New Roman" w:hAnsi="Times New Roman" w:cs="Times New Roman"/>
          <w:noProof/>
          <w:kern w:val="0"/>
          <w:sz w:val="24"/>
        </w:rPr>
        <w:t xml:space="preserve">otential </w:t>
      </w:r>
      <w:r>
        <w:rPr>
          <w:rFonts w:ascii="Times New Roman" w:hAnsi="Times New Roman" w:cs="Times New Roman"/>
          <w:noProof/>
          <w:kern w:val="0"/>
          <w:sz w:val="24"/>
        </w:rPr>
        <w:t>t</w:t>
      </w:r>
      <w:r w:rsidRPr="003F3F29">
        <w:rPr>
          <w:rFonts w:ascii="Times New Roman" w:hAnsi="Times New Roman" w:cs="Times New Roman"/>
          <w:noProof/>
          <w:kern w:val="0"/>
          <w:sz w:val="24"/>
        </w:rPr>
        <w:t xml:space="preserve">reatment </w:t>
      </w:r>
      <w:r>
        <w:rPr>
          <w:rFonts w:ascii="Times New Roman" w:hAnsi="Times New Roman" w:cs="Times New Roman"/>
          <w:noProof/>
          <w:kern w:val="0"/>
          <w:sz w:val="24"/>
        </w:rPr>
        <w:t>i</w:t>
      </w:r>
      <w:r w:rsidRPr="003F3F29">
        <w:rPr>
          <w:rFonts w:ascii="Times New Roman" w:hAnsi="Times New Roman" w:cs="Times New Roman"/>
          <w:noProof/>
          <w:kern w:val="0"/>
          <w:sz w:val="24"/>
        </w:rPr>
        <w:t xml:space="preserve">mplications of </w:t>
      </w:r>
      <w:r>
        <w:rPr>
          <w:rFonts w:ascii="Times New Roman" w:hAnsi="Times New Roman" w:cs="Times New Roman"/>
          <w:noProof/>
          <w:kern w:val="0"/>
          <w:sz w:val="24"/>
        </w:rPr>
        <w:t>n</w:t>
      </w:r>
      <w:r w:rsidRPr="003F3F29">
        <w:rPr>
          <w:rFonts w:ascii="Times New Roman" w:hAnsi="Times New Roman" w:cs="Times New Roman"/>
          <w:noProof/>
          <w:kern w:val="0"/>
          <w:sz w:val="24"/>
        </w:rPr>
        <w:t xml:space="preserve">ovel </w:t>
      </w:r>
      <w:r>
        <w:rPr>
          <w:rFonts w:ascii="Times New Roman" w:hAnsi="Times New Roman" w:cs="Times New Roman"/>
          <w:noProof/>
          <w:kern w:val="0"/>
          <w:sz w:val="24"/>
        </w:rPr>
        <w:t>c</w:t>
      </w:r>
      <w:r w:rsidRPr="003F3F29">
        <w:rPr>
          <w:rFonts w:ascii="Times New Roman" w:hAnsi="Times New Roman" w:cs="Times New Roman"/>
          <w:noProof/>
          <w:kern w:val="0"/>
          <w:sz w:val="24"/>
        </w:rPr>
        <w:t xml:space="preserve">linical </w:t>
      </w:r>
      <w:r>
        <w:rPr>
          <w:rFonts w:ascii="Times New Roman" w:hAnsi="Times New Roman" w:cs="Times New Roman"/>
          <w:noProof/>
          <w:kern w:val="0"/>
          <w:sz w:val="24"/>
        </w:rPr>
        <w:t>p</w:t>
      </w:r>
      <w:r w:rsidRPr="003F3F29">
        <w:rPr>
          <w:rFonts w:ascii="Times New Roman" w:hAnsi="Times New Roman" w:cs="Times New Roman"/>
          <w:noProof/>
          <w:kern w:val="0"/>
          <w:sz w:val="24"/>
        </w:rPr>
        <w:t xml:space="preserve">henotypes for </w:t>
      </w:r>
      <w:r>
        <w:rPr>
          <w:rFonts w:ascii="Times New Roman" w:hAnsi="Times New Roman" w:cs="Times New Roman"/>
          <w:noProof/>
          <w:kern w:val="0"/>
          <w:sz w:val="24"/>
        </w:rPr>
        <w:t>s</w:t>
      </w:r>
      <w:r w:rsidRPr="003F3F29">
        <w:rPr>
          <w:rFonts w:ascii="Times New Roman" w:hAnsi="Times New Roman" w:cs="Times New Roman"/>
          <w:noProof/>
          <w:kern w:val="0"/>
          <w:sz w:val="24"/>
        </w:rPr>
        <w:t xml:space="preserve">epsis. JAMA. 2019;321:2003–17. </w:t>
      </w:r>
    </w:p>
    <w:p w14:paraId="7B82C226" w14:textId="77777777" w:rsidR="001D3CB8" w:rsidRDefault="001D3CB8" w:rsidP="001D3CB8">
      <w:pPr>
        <w:autoSpaceDE w:val="0"/>
        <w:autoSpaceDN w:val="0"/>
        <w:adjustRightInd w:val="0"/>
        <w:ind w:left="640" w:hanging="640"/>
        <w:jc w:val="left"/>
        <w:rPr>
          <w:rFonts w:ascii="Times New Roman" w:hAnsi="Times New Roman" w:cs="Times New Roman"/>
          <w:b/>
          <w:sz w:val="24"/>
        </w:rPr>
      </w:pPr>
      <w:r w:rsidRPr="003F3F29">
        <w:rPr>
          <w:rFonts w:ascii="Times New Roman" w:hAnsi="Times New Roman" w:cs="Times New Roman"/>
          <w:noProof/>
          <w:kern w:val="0"/>
          <w:sz w:val="24"/>
        </w:rPr>
        <w:t>7. SAS Technical Report A-108, Cubic Clustering Criterion. 1983</w:t>
      </w:r>
      <w:r>
        <w:rPr>
          <w:rFonts w:ascii="Times New Roman" w:hAnsi="Times New Roman" w:cs="Times New Roman"/>
          <w:noProof/>
          <w:kern w:val="0"/>
          <w:sz w:val="24"/>
        </w:rPr>
        <w:t>.</w:t>
      </w:r>
    </w:p>
    <w:p w14:paraId="479C90F3" w14:textId="31C524D7" w:rsidR="007B23B9" w:rsidRPr="00F41F8B" w:rsidRDefault="007B23B9" w:rsidP="00B422D8">
      <w:pPr>
        <w:autoSpaceDE w:val="0"/>
        <w:autoSpaceDN w:val="0"/>
        <w:adjustRightInd w:val="0"/>
        <w:jc w:val="left"/>
        <w:rPr>
          <w:rFonts w:ascii="Times New Roman" w:hAnsi="Times New Roman" w:cs="Times New Roman"/>
          <w:b/>
          <w:sz w:val="24"/>
        </w:rPr>
      </w:pPr>
    </w:p>
    <w:sectPr w:rsidR="007B23B9" w:rsidRPr="00F41F8B" w:rsidSect="004332DC">
      <w:pgSz w:w="11900" w:h="16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ＭＳ Ｐゴシック">
    <w:panose1 w:val="020B0600070205080204"/>
    <w:charset w:val="80"/>
    <w:family w:val="swiss"/>
    <w:pitch w:val="variable"/>
    <w:sig w:usb0="E00002FF" w:usb1="6AC7FDFB" w:usb2="08000012" w:usb3="00000000" w:csb0="0002009F" w:csb1="00000000"/>
  </w:font>
  <w:font w:name="TimesNewRomanPSMT">
    <w:altName w:val="Times New Roman"/>
    <w:panose1 w:val="020B0604020202020204"/>
    <w:charset w:val="00"/>
    <w:family w:val="roman"/>
    <w:pitch w:val="variable"/>
    <w:sig w:usb0="E0002AEF" w:usb1="C0007841"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B308D"/>
    <w:multiLevelType w:val="hybridMultilevel"/>
    <w:tmpl w:val="6664741E"/>
    <w:lvl w:ilvl="0" w:tplc="966899DE">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870087"/>
    <w:multiLevelType w:val="hybridMultilevel"/>
    <w:tmpl w:val="12442054"/>
    <w:lvl w:ilvl="0" w:tplc="EE721E6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2035686">
    <w:abstractNumId w:val="0"/>
  </w:num>
  <w:num w:numId="2" w16cid:durableId="125586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en-US" w:vendorID="64" w:dllVersion="0" w:nlCheck="1" w:checkStyle="0"/>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游明朝&lt;/FontName&gt;&lt;FontSize&gt;10&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332DC"/>
    <w:rsid w:val="000028BB"/>
    <w:rsid w:val="00030C52"/>
    <w:rsid w:val="00047498"/>
    <w:rsid w:val="00094B02"/>
    <w:rsid w:val="000C58CA"/>
    <w:rsid w:val="000D2BD9"/>
    <w:rsid w:val="000E6266"/>
    <w:rsid w:val="00112236"/>
    <w:rsid w:val="001304AE"/>
    <w:rsid w:val="00137292"/>
    <w:rsid w:val="00176934"/>
    <w:rsid w:val="001D114C"/>
    <w:rsid w:val="001D3CB8"/>
    <w:rsid w:val="001E4DFC"/>
    <w:rsid w:val="001F4694"/>
    <w:rsid w:val="00205C6B"/>
    <w:rsid w:val="00233DFA"/>
    <w:rsid w:val="002B0340"/>
    <w:rsid w:val="002B6930"/>
    <w:rsid w:val="002D628B"/>
    <w:rsid w:val="00330B41"/>
    <w:rsid w:val="003343B4"/>
    <w:rsid w:val="003524B9"/>
    <w:rsid w:val="0036780A"/>
    <w:rsid w:val="003679ED"/>
    <w:rsid w:val="00367A01"/>
    <w:rsid w:val="00386990"/>
    <w:rsid w:val="00395147"/>
    <w:rsid w:val="003F3F29"/>
    <w:rsid w:val="00401319"/>
    <w:rsid w:val="004114E7"/>
    <w:rsid w:val="00416CE9"/>
    <w:rsid w:val="004332DC"/>
    <w:rsid w:val="0048138E"/>
    <w:rsid w:val="00486E46"/>
    <w:rsid w:val="004B5E37"/>
    <w:rsid w:val="004D53E0"/>
    <w:rsid w:val="004E247B"/>
    <w:rsid w:val="005008EA"/>
    <w:rsid w:val="0050230A"/>
    <w:rsid w:val="00530904"/>
    <w:rsid w:val="00550692"/>
    <w:rsid w:val="0055535B"/>
    <w:rsid w:val="005631A8"/>
    <w:rsid w:val="0057710B"/>
    <w:rsid w:val="0058289C"/>
    <w:rsid w:val="0058390B"/>
    <w:rsid w:val="00592B0B"/>
    <w:rsid w:val="005B7C9C"/>
    <w:rsid w:val="00632897"/>
    <w:rsid w:val="00635805"/>
    <w:rsid w:val="00652135"/>
    <w:rsid w:val="00660FC4"/>
    <w:rsid w:val="006767DD"/>
    <w:rsid w:val="00685A93"/>
    <w:rsid w:val="00734584"/>
    <w:rsid w:val="00736838"/>
    <w:rsid w:val="00773D80"/>
    <w:rsid w:val="007972D0"/>
    <w:rsid w:val="007B23B9"/>
    <w:rsid w:val="007B720B"/>
    <w:rsid w:val="007B7682"/>
    <w:rsid w:val="007C730E"/>
    <w:rsid w:val="008042DF"/>
    <w:rsid w:val="008078E8"/>
    <w:rsid w:val="00823056"/>
    <w:rsid w:val="00831845"/>
    <w:rsid w:val="00835183"/>
    <w:rsid w:val="00850C9C"/>
    <w:rsid w:val="0086100C"/>
    <w:rsid w:val="00862C2F"/>
    <w:rsid w:val="0087262C"/>
    <w:rsid w:val="00892A09"/>
    <w:rsid w:val="008B0A7C"/>
    <w:rsid w:val="008B1EDB"/>
    <w:rsid w:val="008C6E63"/>
    <w:rsid w:val="008D04C4"/>
    <w:rsid w:val="008D2E50"/>
    <w:rsid w:val="008F3242"/>
    <w:rsid w:val="0090403B"/>
    <w:rsid w:val="00915601"/>
    <w:rsid w:val="00924D96"/>
    <w:rsid w:val="00946103"/>
    <w:rsid w:val="00946442"/>
    <w:rsid w:val="009543AD"/>
    <w:rsid w:val="00981B33"/>
    <w:rsid w:val="009D7835"/>
    <w:rsid w:val="009E7FC2"/>
    <w:rsid w:val="009F5206"/>
    <w:rsid w:val="009F5897"/>
    <w:rsid w:val="00A103A6"/>
    <w:rsid w:val="00A10C16"/>
    <w:rsid w:val="00A90755"/>
    <w:rsid w:val="00AD642B"/>
    <w:rsid w:val="00AE6B7D"/>
    <w:rsid w:val="00AF0A59"/>
    <w:rsid w:val="00B02C26"/>
    <w:rsid w:val="00B26A51"/>
    <w:rsid w:val="00B371D8"/>
    <w:rsid w:val="00B422D8"/>
    <w:rsid w:val="00B52331"/>
    <w:rsid w:val="00B70D09"/>
    <w:rsid w:val="00B86E1A"/>
    <w:rsid w:val="00B95D6E"/>
    <w:rsid w:val="00BB01E9"/>
    <w:rsid w:val="00BB68A3"/>
    <w:rsid w:val="00BD55C0"/>
    <w:rsid w:val="00BE736F"/>
    <w:rsid w:val="00C0136C"/>
    <w:rsid w:val="00C04D15"/>
    <w:rsid w:val="00C146A7"/>
    <w:rsid w:val="00C4184B"/>
    <w:rsid w:val="00C463FD"/>
    <w:rsid w:val="00C5286B"/>
    <w:rsid w:val="00C71CB6"/>
    <w:rsid w:val="00CC101D"/>
    <w:rsid w:val="00CD5B04"/>
    <w:rsid w:val="00CE29AF"/>
    <w:rsid w:val="00CF50E7"/>
    <w:rsid w:val="00CF6003"/>
    <w:rsid w:val="00D60550"/>
    <w:rsid w:val="00D7570A"/>
    <w:rsid w:val="00D81A46"/>
    <w:rsid w:val="00DA687A"/>
    <w:rsid w:val="00DB1096"/>
    <w:rsid w:val="00DB2180"/>
    <w:rsid w:val="00DC3F39"/>
    <w:rsid w:val="00DE52B2"/>
    <w:rsid w:val="00E033E5"/>
    <w:rsid w:val="00E03FC0"/>
    <w:rsid w:val="00E268C5"/>
    <w:rsid w:val="00E30693"/>
    <w:rsid w:val="00E316AA"/>
    <w:rsid w:val="00E31DFC"/>
    <w:rsid w:val="00E33066"/>
    <w:rsid w:val="00E405FC"/>
    <w:rsid w:val="00E53402"/>
    <w:rsid w:val="00E7502C"/>
    <w:rsid w:val="00EC3808"/>
    <w:rsid w:val="00EC3B3C"/>
    <w:rsid w:val="00EC71A4"/>
    <w:rsid w:val="00ED47BA"/>
    <w:rsid w:val="00F202EF"/>
    <w:rsid w:val="00F21E71"/>
    <w:rsid w:val="00F31E33"/>
    <w:rsid w:val="00F36DAA"/>
    <w:rsid w:val="00F41F8B"/>
    <w:rsid w:val="00F9079A"/>
    <w:rsid w:val="00FD3586"/>
    <w:rsid w:val="00FE4AE2"/>
    <w:rsid w:val="00FF1DE4"/>
    <w:rsid w:val="00FF278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347D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4B9"/>
    <w:rPr>
      <w:rFonts w:ascii="ＭＳ 明朝" w:eastAsia="ＭＳ 明朝"/>
      <w:sz w:val="18"/>
      <w:szCs w:val="18"/>
    </w:rPr>
  </w:style>
  <w:style w:type="character" w:customStyle="1" w:styleId="a4">
    <w:name w:val="吹き出し (文字)"/>
    <w:basedOn w:val="a0"/>
    <w:link w:val="a3"/>
    <w:uiPriority w:val="99"/>
    <w:semiHidden/>
    <w:rsid w:val="003524B9"/>
    <w:rPr>
      <w:rFonts w:ascii="ＭＳ 明朝" w:eastAsia="ＭＳ 明朝"/>
      <w:sz w:val="18"/>
      <w:szCs w:val="18"/>
    </w:rPr>
  </w:style>
  <w:style w:type="paragraph" w:customStyle="1" w:styleId="EndNoteBibliographyTitle">
    <w:name w:val="EndNote Bibliography Title"/>
    <w:basedOn w:val="a"/>
    <w:link w:val="EndNoteBibliographyTitle0"/>
    <w:rsid w:val="00A90755"/>
    <w:pPr>
      <w:jc w:val="center"/>
    </w:pPr>
    <w:rPr>
      <w:rFonts w:ascii="游明朝" w:eastAsia="游明朝" w:hAnsi="游明朝"/>
      <w:sz w:val="20"/>
    </w:rPr>
  </w:style>
  <w:style w:type="character" w:customStyle="1" w:styleId="EndNoteBibliographyTitle0">
    <w:name w:val="EndNote Bibliography Title (文字)"/>
    <w:basedOn w:val="a0"/>
    <w:link w:val="EndNoteBibliographyTitle"/>
    <w:rsid w:val="00A90755"/>
    <w:rPr>
      <w:rFonts w:ascii="游明朝" w:eastAsia="游明朝" w:hAnsi="游明朝"/>
      <w:sz w:val="20"/>
    </w:rPr>
  </w:style>
  <w:style w:type="paragraph" w:customStyle="1" w:styleId="EndNoteBibliography">
    <w:name w:val="EndNote Bibliography"/>
    <w:basedOn w:val="a"/>
    <w:link w:val="EndNoteBibliography0"/>
    <w:rsid w:val="00A90755"/>
    <w:rPr>
      <w:rFonts w:ascii="游明朝" w:eastAsia="游明朝" w:hAnsi="游明朝"/>
      <w:sz w:val="20"/>
    </w:rPr>
  </w:style>
  <w:style w:type="character" w:customStyle="1" w:styleId="EndNoteBibliography0">
    <w:name w:val="EndNote Bibliography (文字)"/>
    <w:basedOn w:val="a0"/>
    <w:link w:val="EndNoteBibliography"/>
    <w:rsid w:val="00A90755"/>
    <w:rPr>
      <w:rFonts w:ascii="游明朝" w:eastAsia="游明朝" w:hAnsi="游明朝"/>
      <w:sz w:val="20"/>
    </w:rPr>
  </w:style>
  <w:style w:type="paragraph" w:styleId="a5">
    <w:name w:val="List Paragraph"/>
    <w:basedOn w:val="a"/>
    <w:uiPriority w:val="34"/>
    <w:qFormat/>
    <w:rsid w:val="00924D96"/>
    <w:pPr>
      <w:ind w:leftChars="400" w:left="840"/>
    </w:pPr>
  </w:style>
  <w:style w:type="paragraph" w:styleId="a6">
    <w:name w:val="Revision"/>
    <w:hidden/>
    <w:uiPriority w:val="99"/>
    <w:semiHidden/>
    <w:rsid w:val="00C04D15"/>
  </w:style>
  <w:style w:type="character" w:styleId="a7">
    <w:name w:val="annotation reference"/>
    <w:basedOn w:val="a0"/>
    <w:uiPriority w:val="99"/>
    <w:semiHidden/>
    <w:unhideWhenUsed/>
    <w:rsid w:val="00C04D15"/>
    <w:rPr>
      <w:sz w:val="16"/>
      <w:szCs w:val="16"/>
    </w:rPr>
  </w:style>
  <w:style w:type="paragraph" w:styleId="a8">
    <w:name w:val="annotation text"/>
    <w:basedOn w:val="a"/>
    <w:link w:val="a9"/>
    <w:uiPriority w:val="99"/>
    <w:unhideWhenUsed/>
    <w:rsid w:val="00C04D15"/>
    <w:rPr>
      <w:sz w:val="20"/>
      <w:szCs w:val="20"/>
    </w:rPr>
  </w:style>
  <w:style w:type="character" w:customStyle="1" w:styleId="a9">
    <w:name w:val="コメント文字列 (文字)"/>
    <w:basedOn w:val="a0"/>
    <w:link w:val="a8"/>
    <w:uiPriority w:val="99"/>
    <w:rsid w:val="00C04D15"/>
    <w:rPr>
      <w:sz w:val="20"/>
      <w:szCs w:val="20"/>
    </w:rPr>
  </w:style>
  <w:style w:type="paragraph" w:styleId="aa">
    <w:name w:val="annotation subject"/>
    <w:basedOn w:val="a8"/>
    <w:next w:val="a8"/>
    <w:link w:val="ab"/>
    <w:uiPriority w:val="99"/>
    <w:semiHidden/>
    <w:unhideWhenUsed/>
    <w:rsid w:val="00C04D15"/>
    <w:rPr>
      <w:b/>
      <w:bCs/>
    </w:rPr>
  </w:style>
  <w:style w:type="character" w:customStyle="1" w:styleId="ab">
    <w:name w:val="コメント内容 (文字)"/>
    <w:basedOn w:val="a9"/>
    <w:link w:val="aa"/>
    <w:uiPriority w:val="99"/>
    <w:semiHidden/>
    <w:rsid w:val="00C04D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3863">
      <w:bodyDiv w:val="1"/>
      <w:marLeft w:val="0"/>
      <w:marRight w:val="0"/>
      <w:marTop w:val="0"/>
      <w:marBottom w:val="0"/>
      <w:divBdr>
        <w:top w:val="none" w:sz="0" w:space="0" w:color="auto"/>
        <w:left w:val="none" w:sz="0" w:space="0" w:color="auto"/>
        <w:bottom w:val="none" w:sz="0" w:space="0" w:color="auto"/>
        <w:right w:val="none" w:sz="0" w:space="0" w:color="auto"/>
      </w:divBdr>
    </w:div>
    <w:div w:id="189028473">
      <w:bodyDiv w:val="1"/>
      <w:marLeft w:val="0"/>
      <w:marRight w:val="0"/>
      <w:marTop w:val="0"/>
      <w:marBottom w:val="0"/>
      <w:divBdr>
        <w:top w:val="none" w:sz="0" w:space="0" w:color="auto"/>
        <w:left w:val="none" w:sz="0" w:space="0" w:color="auto"/>
        <w:bottom w:val="none" w:sz="0" w:space="0" w:color="auto"/>
        <w:right w:val="none" w:sz="0" w:space="0" w:color="auto"/>
      </w:divBdr>
    </w:div>
    <w:div w:id="271128421">
      <w:bodyDiv w:val="1"/>
      <w:marLeft w:val="0"/>
      <w:marRight w:val="0"/>
      <w:marTop w:val="0"/>
      <w:marBottom w:val="0"/>
      <w:divBdr>
        <w:top w:val="none" w:sz="0" w:space="0" w:color="auto"/>
        <w:left w:val="none" w:sz="0" w:space="0" w:color="auto"/>
        <w:bottom w:val="none" w:sz="0" w:space="0" w:color="auto"/>
        <w:right w:val="none" w:sz="0" w:space="0" w:color="auto"/>
      </w:divBdr>
    </w:div>
    <w:div w:id="295524757">
      <w:bodyDiv w:val="1"/>
      <w:marLeft w:val="0"/>
      <w:marRight w:val="0"/>
      <w:marTop w:val="0"/>
      <w:marBottom w:val="0"/>
      <w:divBdr>
        <w:top w:val="none" w:sz="0" w:space="0" w:color="auto"/>
        <w:left w:val="none" w:sz="0" w:space="0" w:color="auto"/>
        <w:bottom w:val="none" w:sz="0" w:space="0" w:color="auto"/>
        <w:right w:val="none" w:sz="0" w:space="0" w:color="auto"/>
      </w:divBdr>
    </w:div>
    <w:div w:id="544220214">
      <w:bodyDiv w:val="1"/>
      <w:marLeft w:val="0"/>
      <w:marRight w:val="0"/>
      <w:marTop w:val="0"/>
      <w:marBottom w:val="0"/>
      <w:divBdr>
        <w:top w:val="none" w:sz="0" w:space="0" w:color="auto"/>
        <w:left w:val="none" w:sz="0" w:space="0" w:color="auto"/>
        <w:bottom w:val="none" w:sz="0" w:space="0" w:color="auto"/>
        <w:right w:val="none" w:sz="0" w:space="0" w:color="auto"/>
      </w:divBdr>
    </w:div>
    <w:div w:id="1171723795">
      <w:bodyDiv w:val="1"/>
      <w:marLeft w:val="0"/>
      <w:marRight w:val="0"/>
      <w:marTop w:val="0"/>
      <w:marBottom w:val="0"/>
      <w:divBdr>
        <w:top w:val="none" w:sz="0" w:space="0" w:color="auto"/>
        <w:left w:val="none" w:sz="0" w:space="0" w:color="auto"/>
        <w:bottom w:val="none" w:sz="0" w:space="0" w:color="auto"/>
        <w:right w:val="none" w:sz="0" w:space="0" w:color="auto"/>
      </w:divBdr>
    </w:div>
    <w:div w:id="1389456411">
      <w:bodyDiv w:val="1"/>
      <w:marLeft w:val="0"/>
      <w:marRight w:val="0"/>
      <w:marTop w:val="0"/>
      <w:marBottom w:val="0"/>
      <w:divBdr>
        <w:top w:val="none" w:sz="0" w:space="0" w:color="auto"/>
        <w:left w:val="none" w:sz="0" w:space="0" w:color="auto"/>
        <w:bottom w:val="none" w:sz="0" w:space="0" w:color="auto"/>
        <w:right w:val="none" w:sz="0" w:space="0" w:color="auto"/>
      </w:divBdr>
    </w:div>
    <w:div w:id="1545026002">
      <w:bodyDiv w:val="1"/>
      <w:marLeft w:val="0"/>
      <w:marRight w:val="0"/>
      <w:marTop w:val="0"/>
      <w:marBottom w:val="0"/>
      <w:divBdr>
        <w:top w:val="none" w:sz="0" w:space="0" w:color="auto"/>
        <w:left w:val="none" w:sz="0" w:space="0" w:color="auto"/>
        <w:bottom w:val="none" w:sz="0" w:space="0" w:color="auto"/>
        <w:right w:val="none" w:sz="0" w:space="0" w:color="auto"/>
      </w:divBdr>
    </w:div>
    <w:div w:id="204382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D88605-EECD-4CDA-828D-E3734F7A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5622</Words>
  <Characters>32051</Characters>
  <Application>Microsoft Office Word</Application>
  <DocSecurity>0</DocSecurity>
  <Lines>267</Lines>
  <Paragraphs>75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2022-08-30T09:01:00Z</dcterms:created>
  <dcterms:modified xsi:type="dcterms:W3CDTF">2022-08-30T09:01:00Z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http://www.zotero.org/styles/acta-neurochirurgica</vt:lpwstr>
  </property>
  <property fmtid="{D5CDD505-2E9C-101B-9397-08002B2CF9AE}" pid="3" name="Mendeley Recent Style Name 0_1">
    <vt:lpwstr>Acta Neurochirurgica</vt:lpwstr>
  </property>
  <property fmtid="{D5CDD505-2E9C-101B-9397-08002B2CF9AE}" pid="4" name="Mendeley Recent Style Id 1_1">
    <vt:lpwstr>http://www.zotero.org/styles/critical-care</vt:lpwstr>
  </property>
  <property fmtid="{D5CDD505-2E9C-101B-9397-08002B2CF9AE}" pid="5" name="Mendeley Recent Style Name 1_1">
    <vt:lpwstr>Critical Care</vt:lpwstr>
  </property>
  <property fmtid="{D5CDD505-2E9C-101B-9397-08002B2CF9AE}" pid="6" name="Mendeley Recent Style Id 2_1">
    <vt:lpwstr>http://www.zotero.org/styles/critical-care-medicine</vt:lpwstr>
  </property>
  <property fmtid="{D5CDD505-2E9C-101B-9397-08002B2CF9AE}" pid="7" name="Mendeley Recent Style Name 2_1">
    <vt:lpwstr>Critical Care Medicine</vt:lpwstr>
  </property>
  <property fmtid="{D5CDD505-2E9C-101B-9397-08002B2CF9AE}" pid="8" name="Mendeley Recent Style Id 3_1">
    <vt:lpwstr>http://www.zotero.org/styles/injury</vt:lpwstr>
  </property>
  <property fmtid="{D5CDD505-2E9C-101B-9397-08002B2CF9AE}" pid="9" name="Mendeley Recent Style Name 3_1">
    <vt:lpwstr>Injury</vt:lpwstr>
  </property>
  <property fmtid="{D5CDD505-2E9C-101B-9397-08002B2CF9AE}" pid="10" name="Mendeley Recent Style Id 4_1">
    <vt:lpwstr>http://www.zotero.org/styles/journal-of-neurosurgery-spine</vt:lpwstr>
  </property>
  <property fmtid="{D5CDD505-2E9C-101B-9397-08002B2CF9AE}" pid="11" name="Mendeley Recent Style Name 4_1">
    <vt:lpwstr>Journal of Neurosurgery: Spine</vt:lpwstr>
  </property>
  <property fmtid="{D5CDD505-2E9C-101B-9397-08002B2CF9AE}" pid="12" name="Mendeley Recent Style Id 5_1">
    <vt:lpwstr>http://www.zotero.org/styles/journal-of-neurotrauma</vt:lpwstr>
  </property>
  <property fmtid="{D5CDD505-2E9C-101B-9397-08002B2CF9AE}" pid="13" name="Mendeley Recent Style Name 5_1">
    <vt:lpwstr>Journal of Neurotrauma</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http://www.zotero.org/styles/neurocritical-care</vt:lpwstr>
  </property>
  <property fmtid="{D5CDD505-2E9C-101B-9397-08002B2CF9AE}" pid="17" name="Mendeley Recent Style Name 7_1">
    <vt:lpwstr>Neurocritical Care</vt:lpwstr>
  </property>
  <property fmtid="{D5CDD505-2E9C-101B-9397-08002B2CF9AE}" pid="18" name="Mendeley Recent Style Id 8_1">
    <vt:lpwstr>http://www.zotero.org/styles/surgical-neurology-international</vt:lpwstr>
  </property>
  <property fmtid="{D5CDD505-2E9C-101B-9397-08002B2CF9AE}" pid="19" name="Mendeley Recent Style Name 8_1">
    <vt:lpwstr>Surgical Neurology International</vt:lpwstr>
  </property>
  <property fmtid="{D5CDD505-2E9C-101B-9397-08002B2CF9AE}" pid="20" name="Mendeley Recent Style Id 9_1">
    <vt:lpwstr>http://www.zotero.org/styles/world-neurosurgery</vt:lpwstr>
  </property>
  <property fmtid="{D5CDD505-2E9C-101B-9397-08002B2CF9AE}" pid="21" name="Mendeley Recent Style Name 9_1">
    <vt:lpwstr>World Neurosurgery</vt:lpwstr>
  </property>
  <property fmtid="{D5CDD505-2E9C-101B-9397-08002B2CF9AE}" pid="22" name="Mendeley Document_1">
    <vt:lpwstr>True</vt:lpwstr>
  </property>
  <property fmtid="{D5CDD505-2E9C-101B-9397-08002B2CF9AE}" pid="23" name="Mendeley Unique User Id_1">
    <vt:lpwstr>e915f764-8109-38ca-91b1-c10ea3585a80</vt:lpwstr>
  </property>
  <property fmtid="{D5CDD505-2E9C-101B-9397-08002B2CF9AE}" pid="24" name="Mendeley Citation Style_1">
    <vt:lpwstr>http://www.zotero.org/styles/critical-care</vt:lpwstr>
  </property>
</Properties>
</file>