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9F673" w14:textId="6F906E85" w:rsidR="00A53398" w:rsidRDefault="00A53398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12ECCEDE" w14:textId="6B564ED7" w:rsidR="00A53398" w:rsidRDefault="00A53398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691B811E" w14:textId="50400C4C" w:rsidR="007F5DBE" w:rsidRDefault="007F5DBE" w:rsidP="007F5DBE">
      <w:pPr>
        <w:tabs>
          <w:tab w:val="left" w:pos="2404"/>
        </w:tabs>
        <w:jc w:val="center"/>
        <w:rPr>
          <w:rFonts w:ascii="Cambria" w:hAnsi="Cambria"/>
          <w:b/>
          <w:bCs/>
          <w:sz w:val="24"/>
          <w:szCs w:val="24"/>
          <w:lang w:val="en-GB"/>
        </w:rPr>
      </w:pPr>
      <w:r>
        <w:rPr>
          <w:rFonts w:ascii="Cambria" w:hAnsi="Cambria"/>
          <w:b/>
          <w:bCs/>
          <w:noProof/>
          <w:sz w:val="24"/>
          <w:szCs w:val="24"/>
          <w:lang w:val="en-GB"/>
        </w:rPr>
        <w:drawing>
          <wp:inline distT="0" distB="0" distL="0" distR="0" wp14:anchorId="0B7E25A3" wp14:editId="50971CFE">
            <wp:extent cx="4649867" cy="2423684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330" cy="2430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12AF05" w14:textId="26DF661D" w:rsidR="007F5DBE" w:rsidRPr="009A1AF0" w:rsidRDefault="007F5DBE" w:rsidP="009A1AF0">
      <w:pPr>
        <w:spacing w:line="480" w:lineRule="auto"/>
        <w:jc w:val="both"/>
        <w:rPr>
          <w:rFonts w:asciiTheme="majorBidi" w:hAnsiTheme="majorBidi" w:cstheme="majorBidi"/>
          <w:b/>
          <w:bCs/>
          <w:lang w:val="en-US"/>
        </w:rPr>
      </w:pPr>
      <w:r w:rsidRPr="009A1AF0">
        <w:rPr>
          <w:rFonts w:asciiTheme="majorBidi" w:hAnsiTheme="majorBidi" w:cstheme="majorBidi"/>
          <w:b/>
          <w:bCs/>
          <w:lang w:val="en-GB"/>
        </w:rPr>
        <w:t xml:space="preserve">Figure S1. </w:t>
      </w:r>
      <w:r w:rsidR="009A1AF0" w:rsidRPr="009A1AF0">
        <w:rPr>
          <w:rFonts w:asciiTheme="majorBidi" w:hAnsiTheme="majorBidi" w:cstheme="majorBidi"/>
          <w:lang w:val="en-US"/>
        </w:rPr>
        <w:t>Effect of ASOs on n</w:t>
      </w:r>
      <w:r w:rsidR="009A1AF0" w:rsidRPr="009A1AF0">
        <w:rPr>
          <w:rFonts w:asciiTheme="majorBidi" w:hAnsiTheme="majorBidi" w:cstheme="majorBidi"/>
          <w:lang w:val="en-GB"/>
        </w:rPr>
        <w:t xml:space="preserve">umber of cultivate cells (Log CFUs) </w:t>
      </w:r>
      <w:r w:rsidR="009A1AF0" w:rsidRPr="009A1AF0">
        <w:rPr>
          <w:rFonts w:asciiTheme="majorBidi" w:hAnsiTheme="majorBidi" w:cstheme="majorBidi"/>
          <w:iCs/>
          <w:lang w:val="en-US"/>
        </w:rPr>
        <w:t xml:space="preserve">obtained for biofilm growth of </w:t>
      </w:r>
      <w:r w:rsidR="009A1AF0" w:rsidRPr="009A1AF0">
        <w:rPr>
          <w:rFonts w:asciiTheme="majorBidi" w:hAnsiTheme="majorBidi" w:cstheme="majorBidi"/>
          <w:i/>
          <w:lang w:val="en-US"/>
        </w:rPr>
        <w:t>C. albicans</w:t>
      </w:r>
      <w:r w:rsidR="009A1AF0" w:rsidRPr="009A1AF0">
        <w:rPr>
          <w:rFonts w:asciiTheme="majorBidi" w:hAnsiTheme="majorBidi" w:cstheme="majorBidi"/>
          <w:iCs/>
          <w:lang w:val="en-US"/>
        </w:rPr>
        <w:t xml:space="preserve"> SC5314 in RPMI pH 7 when treated individually or with combined ASOs.</w:t>
      </w:r>
    </w:p>
    <w:p w14:paraId="02C9ED47" w14:textId="17A060D6" w:rsidR="007F5DBE" w:rsidRDefault="007F5DBE" w:rsidP="007F5DBE">
      <w:pPr>
        <w:jc w:val="both"/>
        <w:rPr>
          <w:rFonts w:asciiTheme="majorBidi" w:hAnsiTheme="majorBidi" w:cstheme="majorBidi"/>
          <w:b/>
          <w:bCs/>
          <w:lang w:val="en-GB"/>
        </w:rPr>
      </w:pPr>
    </w:p>
    <w:p w14:paraId="7EAFB361" w14:textId="77777777" w:rsidR="007F5DBE" w:rsidRPr="007F5DBE" w:rsidRDefault="007F5DBE" w:rsidP="007F5DBE">
      <w:pPr>
        <w:jc w:val="both"/>
        <w:rPr>
          <w:rFonts w:asciiTheme="majorBidi" w:hAnsiTheme="majorBidi" w:cstheme="majorBidi"/>
          <w:b/>
          <w:bCs/>
          <w:lang w:val="en-GB"/>
        </w:rPr>
      </w:pPr>
    </w:p>
    <w:p w14:paraId="542D8574" w14:textId="331A11BA" w:rsidR="007F5DBE" w:rsidRPr="007F5DBE" w:rsidRDefault="007F5DBE" w:rsidP="007F5DBE">
      <w:pPr>
        <w:jc w:val="center"/>
        <w:rPr>
          <w:rFonts w:asciiTheme="majorBidi" w:hAnsiTheme="majorBidi" w:cstheme="majorBidi"/>
          <w:b/>
          <w:bCs/>
          <w:lang w:val="en-GB"/>
        </w:rPr>
      </w:pPr>
      <w:r w:rsidRPr="007F5DBE">
        <w:rPr>
          <w:rFonts w:asciiTheme="majorBidi" w:hAnsiTheme="majorBidi" w:cstheme="majorBidi"/>
          <w:noProof/>
        </w:rPr>
        <w:drawing>
          <wp:inline distT="0" distB="0" distL="0" distR="0" wp14:anchorId="2E72CE6C" wp14:editId="354B729F">
            <wp:extent cx="3935896" cy="1684947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840" cy="1699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26D46E" w14:textId="428348CF" w:rsidR="007F5DBE" w:rsidRPr="009A1AF0" w:rsidRDefault="007F5DBE" w:rsidP="009A1AF0">
      <w:pPr>
        <w:spacing w:line="480" w:lineRule="auto"/>
        <w:jc w:val="both"/>
        <w:rPr>
          <w:rFonts w:asciiTheme="majorBidi" w:hAnsiTheme="majorBidi" w:cstheme="majorBidi"/>
          <w:b/>
          <w:bCs/>
          <w:lang w:val="en-GB"/>
        </w:rPr>
      </w:pPr>
      <w:r w:rsidRPr="009A1AF0">
        <w:rPr>
          <w:rFonts w:asciiTheme="majorBidi" w:hAnsiTheme="majorBidi" w:cstheme="majorBidi"/>
          <w:b/>
          <w:bCs/>
          <w:lang w:val="en-GB"/>
        </w:rPr>
        <w:t xml:space="preserve">Figure S2. </w:t>
      </w:r>
      <w:r w:rsidR="009A1AF0" w:rsidRPr="009A1AF0">
        <w:rPr>
          <w:rFonts w:asciiTheme="majorBidi" w:hAnsiTheme="majorBidi" w:cstheme="majorBidi"/>
          <w:lang w:val="en-GB"/>
        </w:rPr>
        <w:t>Number of</w:t>
      </w:r>
      <w:r w:rsidR="009A1AF0" w:rsidRPr="009A1AF0">
        <w:rPr>
          <w:rFonts w:asciiTheme="majorBidi" w:hAnsiTheme="majorBidi" w:cstheme="majorBidi"/>
          <w:b/>
          <w:bCs/>
          <w:lang w:val="en-GB"/>
        </w:rPr>
        <w:t xml:space="preserve"> </w:t>
      </w:r>
      <w:r w:rsidR="009A1AF0" w:rsidRPr="009A1AF0">
        <w:rPr>
          <w:rFonts w:asciiTheme="majorBidi" w:hAnsiTheme="majorBidi" w:cstheme="majorBidi"/>
          <w:lang w:val="en-GB"/>
        </w:rPr>
        <w:t>cultivate cells (Log CFUs)</w:t>
      </w:r>
      <w:r w:rsidR="009A1AF0" w:rsidRPr="00C36865">
        <w:rPr>
          <w:rFonts w:asciiTheme="majorBidi" w:hAnsiTheme="majorBidi" w:cstheme="majorBidi"/>
          <w:lang w:val="en-GB"/>
        </w:rPr>
        <w:t xml:space="preserve"> and</w:t>
      </w:r>
      <w:r w:rsidR="009A1AF0" w:rsidRPr="009A1AF0">
        <w:rPr>
          <w:rFonts w:asciiTheme="majorBidi" w:hAnsiTheme="majorBidi" w:cstheme="majorBidi"/>
          <w:b/>
          <w:bCs/>
          <w:lang w:val="en-GB"/>
        </w:rPr>
        <w:t xml:space="preserve"> </w:t>
      </w:r>
      <w:r w:rsidR="009A1AF0" w:rsidRPr="009A1AF0">
        <w:rPr>
          <w:rFonts w:asciiTheme="majorBidi" w:hAnsiTheme="majorBidi" w:cstheme="majorBidi"/>
          <w:lang w:val="en-GB"/>
        </w:rPr>
        <w:t>total biomass quantification (Absorbance CV cm</w:t>
      </w:r>
      <w:r w:rsidR="009A1AF0" w:rsidRPr="009A1AF0">
        <w:rPr>
          <w:rFonts w:asciiTheme="majorBidi" w:hAnsiTheme="majorBidi" w:cstheme="majorBidi"/>
          <w:vertAlign w:val="superscript"/>
          <w:lang w:val="en-GB"/>
        </w:rPr>
        <w:t>-2</w:t>
      </w:r>
      <w:r w:rsidR="009A1AF0" w:rsidRPr="009A1AF0">
        <w:rPr>
          <w:rFonts w:asciiTheme="majorBidi" w:hAnsiTheme="majorBidi" w:cstheme="majorBidi"/>
          <w:lang w:val="en-GB"/>
        </w:rPr>
        <w:t xml:space="preserve">) of mutant strains </w:t>
      </w:r>
      <w:r w:rsidR="009A1AF0" w:rsidRPr="009A1AF0">
        <w:rPr>
          <w:rFonts w:asciiTheme="majorBidi" w:hAnsiTheme="majorBidi" w:cstheme="majorBidi"/>
          <w:i/>
          <w:lang w:val="en-GB"/>
        </w:rPr>
        <w:t>C. albicans</w:t>
      </w:r>
      <w:r w:rsidR="009A1AF0" w:rsidRPr="009A1AF0">
        <w:rPr>
          <w:rFonts w:asciiTheme="majorBidi" w:hAnsiTheme="majorBidi" w:cstheme="majorBidi"/>
          <w:lang w:val="en-GB"/>
        </w:rPr>
        <w:t xml:space="preserve"> </w:t>
      </w:r>
      <w:bookmarkStart w:id="0" w:name="OLE_LINK3"/>
      <w:r w:rsidR="009A1AF0" w:rsidRPr="009A1AF0">
        <w:rPr>
          <w:rFonts w:asciiTheme="majorBidi" w:hAnsiTheme="majorBidi" w:cstheme="majorBidi"/>
          <w:i/>
          <w:iCs/>
          <w:lang w:val="en-GB"/>
        </w:rPr>
        <w:t>efg1ΔΔ</w:t>
      </w:r>
      <w:bookmarkEnd w:id="0"/>
      <w:r w:rsidR="009A1AF0" w:rsidRPr="009A1AF0">
        <w:rPr>
          <w:rFonts w:asciiTheme="majorBidi" w:hAnsiTheme="majorBidi" w:cstheme="majorBidi"/>
          <w:lang w:val="en-GB"/>
        </w:rPr>
        <w:t xml:space="preserve"> (HLC52) and </w:t>
      </w:r>
      <w:r w:rsidR="009A1AF0" w:rsidRPr="009A1AF0">
        <w:rPr>
          <w:rFonts w:asciiTheme="majorBidi" w:hAnsiTheme="majorBidi" w:cstheme="majorBidi"/>
          <w:i/>
          <w:iCs/>
          <w:color w:val="000000"/>
          <w:shd w:val="clear" w:color="auto" w:fill="FFFFFF"/>
          <w:lang w:val="en-GB"/>
        </w:rPr>
        <w:t>brg1</w:t>
      </w:r>
      <w:r w:rsidR="009A1AF0" w:rsidRPr="009A1AF0">
        <w:rPr>
          <w:rFonts w:asciiTheme="majorBidi" w:hAnsiTheme="majorBidi" w:cstheme="majorBidi"/>
          <w:i/>
          <w:iCs/>
          <w:color w:val="000000"/>
          <w:shd w:val="clear" w:color="auto" w:fill="FFFFFF"/>
        </w:rPr>
        <w:t>ΔΔ</w:t>
      </w:r>
      <w:r w:rsidR="009A1AF0" w:rsidRPr="009A1AF0">
        <w:rPr>
          <w:rFonts w:asciiTheme="majorBidi" w:hAnsiTheme="majorBidi" w:cstheme="majorBidi"/>
          <w:i/>
          <w:iCs/>
          <w:color w:val="000000"/>
          <w:shd w:val="clear" w:color="auto" w:fill="FFFFFF"/>
          <w:lang w:val="en-GB"/>
        </w:rPr>
        <w:t xml:space="preserve"> </w:t>
      </w:r>
      <w:r w:rsidR="009A1AF0" w:rsidRPr="009A1AF0">
        <w:rPr>
          <w:rFonts w:asciiTheme="majorBidi" w:hAnsiTheme="majorBidi" w:cstheme="majorBidi"/>
          <w:color w:val="000000"/>
          <w:shd w:val="clear" w:color="auto" w:fill="FFFFFF"/>
          <w:lang w:val="en-GB"/>
        </w:rPr>
        <w:t>(SN76) on biofilm formation.</w:t>
      </w:r>
    </w:p>
    <w:p w14:paraId="605145AE" w14:textId="28EB18BA" w:rsidR="007F5DBE" w:rsidRDefault="007F5DBE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5E205C5A" w14:textId="3ACB61AD" w:rsidR="007F5DBE" w:rsidRDefault="007F5DBE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276EEB30" w14:textId="654152E6" w:rsidR="006D7F93" w:rsidRDefault="006D7F93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16161FD1" w14:textId="69CF5BBB" w:rsidR="006D7F93" w:rsidRDefault="006D7F93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52FF07B9" w14:textId="1CD8288A" w:rsidR="006D7F93" w:rsidRDefault="006D7F93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57952D04" w14:textId="21131322" w:rsidR="006D7F93" w:rsidRDefault="0063039D" w:rsidP="0063039D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  <w:r w:rsidRPr="0063039D">
        <w:rPr>
          <w:noProof/>
        </w:rPr>
        <w:lastRenderedPageBreak/>
        <w:drawing>
          <wp:inline distT="0" distB="0" distL="0" distR="0" wp14:anchorId="22AEB8DB" wp14:editId="3177FBFA">
            <wp:extent cx="2494777" cy="2160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777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0A38C" w14:textId="0625A20B" w:rsidR="00E40EE6" w:rsidRPr="001A3B51" w:rsidRDefault="006D7F93" w:rsidP="001A3B5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A3B51">
        <w:rPr>
          <w:rFonts w:ascii="Times New Roman" w:hAnsi="Times New Roman" w:cs="Times New Roman"/>
          <w:b/>
          <w:bCs/>
          <w:lang w:val="en-GB"/>
        </w:rPr>
        <w:t>Figure S3.</w:t>
      </w:r>
      <w:r w:rsidR="001A3B51" w:rsidRPr="001A3B51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1A3B51" w:rsidRPr="001A3B51">
        <w:rPr>
          <w:rFonts w:ascii="Times New Roman" w:hAnsi="Times New Roman" w:cs="Times New Roman"/>
          <w:bCs/>
          <w:iCs/>
          <w:lang w:val="en-GB"/>
        </w:rPr>
        <w:t xml:space="preserve">Percentage of </w:t>
      </w:r>
      <w:r w:rsidR="001A3B51" w:rsidRPr="001A3B51">
        <w:rPr>
          <w:rFonts w:ascii="Times New Roman" w:hAnsi="Times New Roman" w:cs="Times New Roman"/>
          <w:i/>
          <w:iCs/>
          <w:lang w:val="en-GB"/>
        </w:rPr>
        <w:t>EFG1</w:t>
      </w:r>
      <w:r w:rsidR="001A3B51" w:rsidRPr="001A3B51">
        <w:rPr>
          <w:rFonts w:ascii="Times New Roman" w:hAnsi="Times New Roman" w:cs="Times New Roman"/>
          <w:lang w:val="en-GB"/>
        </w:rPr>
        <w:t xml:space="preserve">, </w:t>
      </w:r>
      <w:r w:rsidR="001A3B51" w:rsidRPr="001A3B51">
        <w:rPr>
          <w:rFonts w:ascii="Times New Roman" w:hAnsi="Times New Roman" w:cs="Times New Roman"/>
          <w:i/>
          <w:iCs/>
          <w:lang w:val="en-GB"/>
        </w:rPr>
        <w:t xml:space="preserve">BRG1 </w:t>
      </w:r>
      <w:r w:rsidR="001A3B51" w:rsidRPr="001A3B51">
        <w:rPr>
          <w:rFonts w:ascii="Times New Roman" w:hAnsi="Times New Roman" w:cs="Times New Roman"/>
          <w:lang w:val="en-GB"/>
        </w:rPr>
        <w:t xml:space="preserve">and </w:t>
      </w:r>
      <w:r w:rsidR="001A3B51" w:rsidRPr="001A3B51">
        <w:rPr>
          <w:rFonts w:ascii="Times New Roman" w:hAnsi="Times New Roman" w:cs="Times New Roman"/>
          <w:i/>
          <w:iCs/>
          <w:lang w:val="en-GB"/>
        </w:rPr>
        <w:t xml:space="preserve">ROB1 </w:t>
      </w:r>
      <w:r w:rsidR="001A3B51" w:rsidRPr="001A3B51">
        <w:rPr>
          <w:rFonts w:ascii="Times New Roman" w:hAnsi="Times New Roman" w:cs="Times New Roman"/>
          <w:lang w:val="en-GB"/>
        </w:rPr>
        <w:t>gene expression after 24 h of incubation on RPMI (without ASO).</w:t>
      </w:r>
    </w:p>
    <w:p w14:paraId="35863E15" w14:textId="7A0881DE" w:rsidR="00E40EE6" w:rsidRDefault="00E40EE6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3063157E" w14:textId="0F95DDE9" w:rsidR="00E40EE6" w:rsidRPr="00E40EE6" w:rsidRDefault="00E40EE6" w:rsidP="00E40EE6">
      <w:pPr>
        <w:spacing w:line="480" w:lineRule="auto"/>
        <w:jc w:val="both"/>
        <w:rPr>
          <w:rFonts w:asciiTheme="majorBidi" w:hAnsiTheme="majorBidi" w:cstheme="majorBidi"/>
          <w:lang w:val="en-GB"/>
        </w:rPr>
      </w:pPr>
      <w:r w:rsidRPr="00E40EE6">
        <w:rPr>
          <w:rFonts w:asciiTheme="majorBidi" w:hAnsiTheme="majorBidi" w:cstheme="majorBidi"/>
          <w:b/>
          <w:lang w:val="en-GB"/>
        </w:rPr>
        <w:t xml:space="preserve">Table </w:t>
      </w:r>
      <w:r w:rsidR="006D7F93">
        <w:rPr>
          <w:rFonts w:asciiTheme="majorBidi" w:hAnsiTheme="majorBidi" w:cstheme="majorBidi"/>
          <w:b/>
          <w:lang w:val="en-GB"/>
        </w:rPr>
        <w:t>S1</w:t>
      </w:r>
      <w:r w:rsidRPr="00E40EE6">
        <w:rPr>
          <w:rFonts w:asciiTheme="majorBidi" w:hAnsiTheme="majorBidi" w:cstheme="majorBidi"/>
          <w:b/>
          <w:lang w:val="en-GB"/>
        </w:rPr>
        <w:t xml:space="preserve">.  </w:t>
      </w:r>
      <w:r w:rsidRPr="00FB0D21">
        <w:rPr>
          <w:rFonts w:asciiTheme="majorBidi" w:hAnsiTheme="majorBidi" w:cstheme="majorBidi"/>
          <w:bCs/>
          <w:lang w:val="en-GB"/>
        </w:rPr>
        <w:t>Primers used for reverse transcription-qPCR, with the respective theoretical melting temperature (Tm) obtained from the calculator from Integrated DNA Technologies (IDT) and amplification product (AP)</w:t>
      </w:r>
    </w:p>
    <w:tbl>
      <w:tblPr>
        <w:tblStyle w:val="TabelacomGrelha"/>
        <w:tblW w:w="8894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1559"/>
        <w:gridCol w:w="3544"/>
        <w:gridCol w:w="1240"/>
        <w:gridCol w:w="708"/>
      </w:tblGrid>
      <w:tr w:rsidR="001D65F9" w:rsidRPr="001D65F9" w14:paraId="2CC1E9B7" w14:textId="77777777" w:rsidTr="0056010F">
        <w:trPr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3C4CF3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60FFBC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>Gene Name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3FB9FF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>Systematic Name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CF3849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>Sequence (5’-3’)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AF41C0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>Primer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A5F0F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>Tm (°C)</w:t>
            </w:r>
          </w:p>
        </w:tc>
      </w:tr>
      <w:tr w:rsidR="001D65F9" w:rsidRPr="001D65F9" w14:paraId="418B1991" w14:textId="77777777" w:rsidTr="0056010F">
        <w:trPr>
          <w:trHeight w:val="547"/>
          <w:jc w:val="center"/>
        </w:trPr>
        <w:tc>
          <w:tcPr>
            <w:tcW w:w="993" w:type="dxa"/>
            <w:vMerge w:val="restart"/>
            <w:tcBorders>
              <w:left w:val="nil"/>
              <w:right w:val="nil"/>
            </w:tcBorders>
            <w:vAlign w:val="center"/>
          </w:tcPr>
          <w:p w14:paraId="262FD4EB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b/>
                <w:i/>
                <w:sz w:val="20"/>
                <w:szCs w:val="20"/>
                <w:lang w:val="en-GB"/>
              </w:rPr>
              <w:t>Candida albicans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14080122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  <w:t>EFG1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12202CF4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lang w:val="en-GB"/>
              </w:rPr>
              <w:t>CR_07890W_A</w:t>
            </w: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 /</w:t>
            </w: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lang w:val="en-GB"/>
              </w:rPr>
              <w:t xml:space="preserve"> Orf19.610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center"/>
          </w:tcPr>
          <w:p w14:paraId="77693792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5’-TTCTGGTGCAGGTTCCAC-3’</w:t>
            </w:r>
          </w:p>
          <w:p w14:paraId="1A85DF51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5’-CCTGGTTGTGATGCAGGT-3’</w:t>
            </w:r>
          </w:p>
        </w:tc>
        <w:tc>
          <w:tcPr>
            <w:tcW w:w="1240" w:type="dxa"/>
            <w:tcBorders>
              <w:left w:val="nil"/>
              <w:right w:val="nil"/>
            </w:tcBorders>
            <w:vAlign w:val="center"/>
          </w:tcPr>
          <w:p w14:paraId="1CD4E2E5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Forward</w:t>
            </w:r>
          </w:p>
          <w:p w14:paraId="2E113512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Reverse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652DD11F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57</w:t>
            </w:r>
          </w:p>
        </w:tc>
      </w:tr>
      <w:tr w:rsidR="001D65F9" w:rsidRPr="001D65F9" w14:paraId="3FF4401D" w14:textId="77777777" w:rsidTr="0056010F">
        <w:trPr>
          <w:trHeight w:val="547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2B2BDCE1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4CC577F5" w14:textId="2FAC3515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  <w:t>BRG1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4E97D223" w14:textId="21FF6212" w:rsidR="0056010F" w:rsidRPr="001D65F9" w:rsidRDefault="001D65F9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C1_05140W_A / </w:t>
            </w:r>
            <w:hyperlink r:id="rId7" w:history="1">
              <w:r w:rsidRPr="001D65F9">
                <w:rPr>
                  <w:rStyle w:val="Hiperligao"/>
                  <w:rFonts w:asciiTheme="majorBidi" w:hAnsiTheme="majorBidi" w:cstheme="majorBidi"/>
                  <w:color w:val="auto"/>
                  <w:sz w:val="20"/>
                  <w:szCs w:val="20"/>
                  <w:u w:val="none"/>
                  <w:shd w:val="clear" w:color="auto" w:fill="FFFFFF"/>
                </w:rPr>
                <w:t>Orf19.4056</w:t>
              </w:r>
            </w:hyperlink>
          </w:p>
        </w:tc>
        <w:tc>
          <w:tcPr>
            <w:tcW w:w="3544" w:type="dxa"/>
            <w:tcBorders>
              <w:left w:val="nil"/>
              <w:right w:val="nil"/>
            </w:tcBorders>
            <w:vAlign w:val="center"/>
          </w:tcPr>
          <w:p w14:paraId="58EA7C6A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CCAGGCCATTTACCACAA</w:t>
            </w:r>
          </w:p>
          <w:p w14:paraId="31656447" w14:textId="190C0109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CCTCTTCTGCTGCCAATG</w:t>
            </w:r>
          </w:p>
        </w:tc>
        <w:tc>
          <w:tcPr>
            <w:tcW w:w="1240" w:type="dxa"/>
            <w:tcBorders>
              <w:left w:val="nil"/>
              <w:right w:val="nil"/>
            </w:tcBorders>
            <w:vAlign w:val="center"/>
          </w:tcPr>
          <w:p w14:paraId="7671C20C" w14:textId="77777777" w:rsidR="001D65F9" w:rsidRPr="001D65F9" w:rsidRDefault="001D65F9" w:rsidP="001D65F9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Forward</w:t>
            </w:r>
          </w:p>
          <w:p w14:paraId="19C4D049" w14:textId="052E509B" w:rsidR="0056010F" w:rsidRPr="001D65F9" w:rsidRDefault="001D65F9" w:rsidP="001D65F9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Reverse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2E7747DA" w14:textId="4CB6C4BA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59</w:t>
            </w:r>
          </w:p>
        </w:tc>
      </w:tr>
      <w:tr w:rsidR="001D65F9" w:rsidRPr="001D65F9" w14:paraId="219C8DAF" w14:textId="77777777" w:rsidTr="0056010F">
        <w:trPr>
          <w:trHeight w:val="547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4BE73B35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00D72F75" w14:textId="4531E10B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  <w:t>ROB1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5A444EC1" w14:textId="1736A222" w:rsidR="0056010F" w:rsidRPr="001D65F9" w:rsidRDefault="001D65F9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C1_13620W_A / </w:t>
            </w:r>
            <w:hyperlink r:id="rId8" w:history="1">
              <w:r w:rsidRPr="001D65F9">
                <w:rPr>
                  <w:rStyle w:val="Hiperligao"/>
                  <w:rFonts w:asciiTheme="majorBidi" w:hAnsiTheme="majorBidi" w:cstheme="majorBidi"/>
                  <w:color w:val="auto"/>
                  <w:sz w:val="20"/>
                  <w:szCs w:val="20"/>
                  <w:u w:val="none"/>
                  <w:shd w:val="clear" w:color="auto" w:fill="FFFFFF"/>
                </w:rPr>
                <w:t>Orf19.4998</w:t>
              </w:r>
            </w:hyperlink>
          </w:p>
        </w:tc>
        <w:tc>
          <w:tcPr>
            <w:tcW w:w="3544" w:type="dxa"/>
            <w:tcBorders>
              <w:left w:val="nil"/>
              <w:right w:val="nil"/>
            </w:tcBorders>
            <w:vAlign w:val="center"/>
          </w:tcPr>
          <w:p w14:paraId="6DD7B5DF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CAACAACCACTGCCACAA</w:t>
            </w:r>
          </w:p>
          <w:p w14:paraId="098E2540" w14:textId="28B87E71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TCAGATTGCCGGAGAAGA</w:t>
            </w:r>
          </w:p>
        </w:tc>
        <w:tc>
          <w:tcPr>
            <w:tcW w:w="1240" w:type="dxa"/>
            <w:tcBorders>
              <w:left w:val="nil"/>
              <w:right w:val="nil"/>
            </w:tcBorders>
            <w:vAlign w:val="center"/>
          </w:tcPr>
          <w:p w14:paraId="5CD702BA" w14:textId="77777777" w:rsidR="001D65F9" w:rsidRPr="001D65F9" w:rsidRDefault="001D65F9" w:rsidP="001D65F9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Forward</w:t>
            </w:r>
          </w:p>
          <w:p w14:paraId="2D37ACBE" w14:textId="3F909128" w:rsidR="0056010F" w:rsidRPr="001D65F9" w:rsidRDefault="001D65F9" w:rsidP="001D65F9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Reverse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4BEABA1B" w14:textId="0BE2E86F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57</w:t>
            </w:r>
          </w:p>
        </w:tc>
      </w:tr>
      <w:tr w:rsidR="001D65F9" w:rsidRPr="001D65F9" w14:paraId="30345B4B" w14:textId="77777777" w:rsidTr="0056010F">
        <w:trPr>
          <w:trHeight w:val="547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1060B0A3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68651256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i/>
                <w:sz w:val="20"/>
                <w:szCs w:val="20"/>
                <w:lang w:val="en-GB"/>
              </w:rPr>
              <w:t>ACT1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087D6522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  <w:lang w:val="en-GB"/>
              </w:rPr>
              <w:t>C1_13700W_A/ Orf19.5007</w:t>
            </w:r>
          </w:p>
        </w:tc>
        <w:tc>
          <w:tcPr>
            <w:tcW w:w="3544" w:type="dxa"/>
            <w:tcBorders>
              <w:left w:val="nil"/>
              <w:right w:val="nil"/>
            </w:tcBorders>
            <w:vAlign w:val="center"/>
          </w:tcPr>
          <w:p w14:paraId="4D9D6E71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5’-AATGGGTAGGGTGGGAAAAC-3’</w:t>
            </w:r>
          </w:p>
          <w:p w14:paraId="2BA2BB85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5’-AGCCATTTCCATTGATCGTC-3’</w:t>
            </w:r>
          </w:p>
        </w:tc>
        <w:tc>
          <w:tcPr>
            <w:tcW w:w="1240" w:type="dxa"/>
            <w:tcBorders>
              <w:left w:val="nil"/>
              <w:right w:val="nil"/>
            </w:tcBorders>
            <w:vAlign w:val="center"/>
          </w:tcPr>
          <w:p w14:paraId="1D00A852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Forward</w:t>
            </w:r>
          </w:p>
          <w:p w14:paraId="3D4624CF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Reverse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14:paraId="46FEFCEE" w14:textId="77777777" w:rsidR="0056010F" w:rsidRPr="001D65F9" w:rsidRDefault="0056010F" w:rsidP="00E91877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D65F9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57</w:t>
            </w:r>
          </w:p>
        </w:tc>
      </w:tr>
    </w:tbl>
    <w:p w14:paraId="639F258F" w14:textId="77777777" w:rsidR="00E40EE6" w:rsidRPr="00E40EE6" w:rsidRDefault="00E40EE6" w:rsidP="00E40EE6">
      <w:pPr>
        <w:spacing w:line="480" w:lineRule="auto"/>
        <w:jc w:val="both"/>
        <w:rPr>
          <w:rFonts w:asciiTheme="majorBidi" w:hAnsiTheme="majorBidi" w:cstheme="majorBidi"/>
          <w:b/>
          <w:lang w:val="en-GB"/>
        </w:rPr>
      </w:pPr>
    </w:p>
    <w:p w14:paraId="336B2479" w14:textId="77777777" w:rsidR="00E40EE6" w:rsidRPr="00A53398" w:rsidRDefault="00E40EE6" w:rsidP="00A53398">
      <w:pPr>
        <w:jc w:val="center"/>
        <w:rPr>
          <w:rFonts w:ascii="Cambria" w:hAnsi="Cambria"/>
          <w:b/>
          <w:bCs/>
          <w:sz w:val="24"/>
          <w:szCs w:val="24"/>
          <w:lang w:val="en-GB"/>
        </w:rPr>
      </w:pPr>
    </w:p>
    <w:p w14:paraId="6F74B359" w14:textId="6D4263FE" w:rsidR="00A53398" w:rsidRPr="009A1AF0" w:rsidRDefault="00A53398">
      <w:pPr>
        <w:rPr>
          <w:lang w:val="en-US"/>
        </w:rPr>
      </w:pPr>
    </w:p>
    <w:sectPr w:rsidR="00A53398" w:rsidRPr="009A1A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398"/>
    <w:rsid w:val="001A3B51"/>
    <w:rsid w:val="001D65F9"/>
    <w:rsid w:val="003A54E4"/>
    <w:rsid w:val="00445F01"/>
    <w:rsid w:val="0056010F"/>
    <w:rsid w:val="0063039D"/>
    <w:rsid w:val="006D7F93"/>
    <w:rsid w:val="00714CDC"/>
    <w:rsid w:val="007F5DBE"/>
    <w:rsid w:val="009A1AF0"/>
    <w:rsid w:val="00A53398"/>
    <w:rsid w:val="00BF3265"/>
    <w:rsid w:val="00C36865"/>
    <w:rsid w:val="00E40EE6"/>
    <w:rsid w:val="00FB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D244"/>
  <w15:chartTrackingRefBased/>
  <w15:docId w15:val="{9B618444-34FD-469C-A9C9-E205AD53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40EE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semiHidden/>
    <w:unhideWhenUsed/>
    <w:rsid w:val="001D65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ndidagenome.org/cgi-bin/locus.pl?locus=orf19.4998&amp;seq_source=C.%20albicans%20SC5314%20Assembly%202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andidagenome.org/cgi-bin/locus.pl?locus=orf19.4056&amp;seq_source=C.%20albicans%20SC5314%20Assembly%202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2</Pages>
  <Words>222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Eira Araújo</dc:creator>
  <cp:keywords/>
  <dc:description/>
  <cp:lastModifiedBy>Daniela Eira Araújo</cp:lastModifiedBy>
  <cp:revision>10</cp:revision>
  <cp:lastPrinted>2022-07-22T13:37:00Z</cp:lastPrinted>
  <dcterms:created xsi:type="dcterms:W3CDTF">2022-04-12T16:03:00Z</dcterms:created>
  <dcterms:modified xsi:type="dcterms:W3CDTF">2022-07-22T13:39:00Z</dcterms:modified>
</cp:coreProperties>
</file>