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7E" w:rsidRPr="00E24665" w:rsidRDefault="004D387E" w:rsidP="004D387E">
      <w:pPr>
        <w:spacing w:after="0" w:line="480" w:lineRule="auto"/>
        <w:ind w:right="119"/>
        <w:jc w:val="both"/>
        <w:rPr>
          <w:rFonts w:ascii="Times New Roman" w:hAnsi="Times New Roman" w:cs="Times New Roman"/>
          <w:b/>
          <w:color w:val="000000" w:themeColor="text1"/>
        </w:rPr>
      </w:pPr>
      <w:r w:rsidRPr="006E3A19">
        <w:rPr>
          <w:rFonts w:ascii="Times New Roman" w:hAnsi="Times New Roman" w:cs="Times New Roman"/>
          <w:b/>
          <w:color w:val="000000" w:themeColor="text1"/>
        </w:rPr>
        <w:t xml:space="preserve">The </w:t>
      </w:r>
      <w:r w:rsidRPr="006E3A19">
        <w:rPr>
          <w:rFonts w:ascii="Times New Roman" w:hAnsi="Times New Roman" w:cs="Times New Roman"/>
          <w:b/>
          <w:i/>
          <w:color w:val="000000" w:themeColor="text1"/>
        </w:rPr>
        <w:t>SPL</w:t>
      </w:r>
      <w:r>
        <w:rPr>
          <w:rFonts w:ascii="Times New Roman" w:hAnsi="Times New Roman" w:cs="Times New Roman"/>
          <w:b/>
          <w:color w:val="000000" w:themeColor="text1"/>
        </w:rPr>
        <w:t xml:space="preserve"> transcription factor genes are potential </w:t>
      </w:r>
      <w:proofErr w:type="spellStart"/>
      <w:r>
        <w:rPr>
          <w:rFonts w:ascii="Times New Roman" w:hAnsi="Times New Roman" w:cs="Times New Roman"/>
          <w:b/>
          <w:color w:val="000000" w:themeColor="text1"/>
        </w:rPr>
        <w:t>epialleles</w:t>
      </w:r>
      <w:proofErr w:type="spellEnd"/>
      <w:r>
        <w:rPr>
          <w:rFonts w:ascii="Times New Roman" w:hAnsi="Times New Roman" w:cs="Times New Roman"/>
          <w:b/>
          <w:color w:val="000000" w:themeColor="text1"/>
        </w:rPr>
        <w:t xml:space="preserve"> for crop improvement </w:t>
      </w:r>
      <w:r w:rsidRPr="00E24665">
        <w:rPr>
          <w:rFonts w:ascii="Times New Roman" w:hAnsi="Times New Roman" w:cs="Times New Roman"/>
          <w:b/>
          <w:color w:val="000000" w:themeColor="text1"/>
        </w:rPr>
        <w:t>in chickpea (</w:t>
      </w:r>
      <w:r w:rsidRPr="00E24665">
        <w:rPr>
          <w:rFonts w:ascii="Times New Roman" w:hAnsi="Times New Roman" w:cs="Times New Roman"/>
          <w:b/>
          <w:i/>
          <w:color w:val="000000" w:themeColor="text1"/>
        </w:rPr>
        <w:t>C.</w:t>
      </w:r>
      <w:r>
        <w:rPr>
          <w:rFonts w:ascii="Times New Roman" w:hAnsi="Times New Roman" w:cs="Times New Roman"/>
          <w:b/>
          <w:i/>
          <w:color w:val="000000" w:themeColor="text1"/>
        </w:rPr>
        <w:t xml:space="preserve"> </w:t>
      </w:r>
      <w:proofErr w:type="spellStart"/>
      <w:r w:rsidRPr="00E24665">
        <w:rPr>
          <w:rFonts w:ascii="Times New Roman" w:hAnsi="Times New Roman" w:cs="Times New Roman"/>
          <w:b/>
          <w:i/>
          <w:color w:val="000000" w:themeColor="text1"/>
        </w:rPr>
        <w:t>arietinum</w:t>
      </w:r>
      <w:proofErr w:type="spellEnd"/>
      <w:r w:rsidRPr="00E24665">
        <w:rPr>
          <w:rFonts w:ascii="Times New Roman" w:hAnsi="Times New Roman" w:cs="Times New Roman"/>
          <w:b/>
          <w:color w:val="000000" w:themeColor="text1"/>
        </w:rPr>
        <w:t xml:space="preserve"> L.)</w:t>
      </w:r>
    </w:p>
    <w:p w:rsidR="004D387E" w:rsidRDefault="004D387E" w:rsidP="004D387E">
      <w:pPr>
        <w:spacing w:after="0" w:line="480" w:lineRule="auto"/>
        <w:ind w:right="119"/>
        <w:jc w:val="both"/>
        <w:rPr>
          <w:rFonts w:ascii="Times New Roman" w:hAnsi="Times New Roman" w:cs="Times New Roman"/>
          <w:b/>
          <w:color w:val="000000" w:themeColor="text1"/>
          <w:vertAlign w:val="superscript"/>
        </w:rPr>
      </w:pPr>
      <w:proofErr w:type="spellStart"/>
      <w:r>
        <w:rPr>
          <w:rFonts w:ascii="Times New Roman" w:hAnsi="Times New Roman" w:cs="Times New Roman"/>
          <w:b/>
          <w:color w:val="000000" w:themeColor="text1"/>
        </w:rPr>
        <w:t>Sheel</w:t>
      </w:r>
      <w:proofErr w:type="spellEnd"/>
      <w:r>
        <w:rPr>
          <w:rFonts w:ascii="Times New Roman" w:hAnsi="Times New Roman" w:cs="Times New Roman"/>
          <w:b/>
          <w:color w:val="000000" w:themeColor="text1"/>
        </w:rPr>
        <w:t xml:space="preserve"> Yadav</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Yashwant</w:t>
      </w:r>
      <w:proofErr w:type="spellEnd"/>
      <w:r>
        <w:rPr>
          <w:rFonts w:ascii="Times New Roman" w:hAnsi="Times New Roman" w:cs="Times New Roman"/>
          <w:b/>
          <w:color w:val="000000" w:themeColor="text1"/>
        </w:rPr>
        <w:t xml:space="preserve"> K. Yadava</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Shashi</w:t>
      </w:r>
      <w:proofErr w:type="spellEnd"/>
      <w:r>
        <w:rPr>
          <w:rFonts w:ascii="Times New Roman" w:hAnsi="Times New Roman" w:cs="Times New Roman"/>
          <w:b/>
          <w:color w:val="000000" w:themeColor="text1"/>
        </w:rPr>
        <w:t xml:space="preserve"> Meena</w:t>
      </w:r>
      <w:r>
        <w:rPr>
          <w:rFonts w:ascii="Times New Roman" w:hAnsi="Times New Roman" w:cs="Times New Roman"/>
          <w:b/>
          <w:color w:val="000000" w:themeColor="text1"/>
          <w:vertAlign w:val="superscript"/>
        </w:rPr>
        <w:t>2</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Lalbahadur</w:t>
      </w:r>
      <w:proofErr w:type="spellEnd"/>
      <w:r>
        <w:rPr>
          <w:rFonts w:ascii="Times New Roman" w:hAnsi="Times New Roman" w:cs="Times New Roman"/>
          <w:b/>
          <w:color w:val="000000" w:themeColor="text1"/>
        </w:rPr>
        <w:t xml:space="preserve"> Singh</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Rekha</w:t>
      </w:r>
      <w:proofErr w:type="spellEnd"/>
      <w:r>
        <w:rPr>
          <w:rFonts w:ascii="Times New Roman" w:hAnsi="Times New Roman" w:cs="Times New Roman"/>
          <w:b/>
          <w:color w:val="000000" w:themeColor="text1"/>
        </w:rPr>
        <w:t xml:space="preserve"> Kansal</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Monender</w:t>
      </w:r>
      <w:proofErr w:type="spellEnd"/>
      <w:r>
        <w:rPr>
          <w:rFonts w:ascii="Times New Roman" w:hAnsi="Times New Roman" w:cs="Times New Roman"/>
          <w:b/>
          <w:color w:val="000000" w:themeColor="text1"/>
        </w:rPr>
        <w:t xml:space="preserve"> Grover</w:t>
      </w:r>
      <w:r>
        <w:rPr>
          <w:rFonts w:ascii="Times New Roman" w:hAnsi="Times New Roman" w:cs="Times New Roman"/>
          <w:b/>
          <w:color w:val="000000" w:themeColor="text1"/>
          <w:vertAlign w:val="superscript"/>
        </w:rPr>
        <w:t>3</w:t>
      </w:r>
      <w:proofErr w:type="gramStart"/>
      <w:r>
        <w:rPr>
          <w:rFonts w:ascii="Times New Roman" w:hAnsi="Times New Roman" w:cs="Times New Roman"/>
          <w:b/>
          <w:color w:val="000000" w:themeColor="text1"/>
          <w:vertAlign w:val="subscript"/>
        </w:rPr>
        <w:t xml:space="preserve">,  </w:t>
      </w:r>
      <w:proofErr w:type="spellStart"/>
      <w:r>
        <w:rPr>
          <w:rFonts w:ascii="Times New Roman" w:hAnsi="Times New Roman" w:cs="Times New Roman"/>
          <w:b/>
          <w:color w:val="000000" w:themeColor="text1"/>
        </w:rPr>
        <w:t>Nimmy</w:t>
      </w:r>
      <w:proofErr w:type="spellEnd"/>
      <w:proofErr w:type="gramEnd"/>
      <w:r>
        <w:rPr>
          <w:rFonts w:ascii="Times New Roman" w:hAnsi="Times New Roman" w:cs="Times New Roman"/>
          <w:b/>
          <w:color w:val="000000" w:themeColor="text1"/>
        </w:rPr>
        <w:t xml:space="preserve"> MS</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C. Bharadwaj</w:t>
      </w:r>
      <w:r>
        <w:rPr>
          <w:rFonts w:ascii="Times New Roman" w:hAnsi="Times New Roman" w:cs="Times New Roman"/>
          <w:b/>
          <w:color w:val="000000" w:themeColor="text1"/>
          <w:vertAlign w:val="superscript"/>
        </w:rPr>
        <w:t>4</w:t>
      </w:r>
      <w:r>
        <w:rPr>
          <w:rFonts w:ascii="Times New Roman" w:hAnsi="Times New Roman" w:cs="Times New Roman"/>
          <w:b/>
          <w:color w:val="000000" w:themeColor="text1"/>
        </w:rPr>
        <w:t>, Vijay Paul</w:t>
      </w:r>
      <w:r>
        <w:rPr>
          <w:rFonts w:ascii="Times New Roman" w:hAnsi="Times New Roman" w:cs="Times New Roman"/>
          <w:b/>
          <w:color w:val="000000" w:themeColor="text1"/>
          <w:vertAlign w:val="superscript"/>
        </w:rPr>
        <w:t>2</w:t>
      </w: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Kishor</w:t>
      </w:r>
      <w:proofErr w:type="spellEnd"/>
      <w:r>
        <w:rPr>
          <w:rFonts w:ascii="Times New Roman" w:hAnsi="Times New Roman" w:cs="Times New Roman"/>
          <w:b/>
          <w:color w:val="000000" w:themeColor="text1"/>
        </w:rPr>
        <w:t xml:space="preserve"> Gaikwad</w:t>
      </w:r>
      <w:r>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P.K. Jain</w:t>
      </w:r>
      <w:r>
        <w:rPr>
          <w:rFonts w:ascii="Times New Roman" w:hAnsi="Times New Roman" w:cs="Times New Roman"/>
          <w:b/>
          <w:color w:val="000000" w:themeColor="text1"/>
          <w:vertAlign w:val="superscript"/>
        </w:rPr>
        <w:t>1*</w:t>
      </w:r>
    </w:p>
    <w:p w:rsidR="004D387E" w:rsidRPr="00E24665" w:rsidRDefault="004D387E" w:rsidP="004D387E">
      <w:pPr>
        <w:spacing w:after="0" w:line="480" w:lineRule="auto"/>
        <w:ind w:right="119"/>
        <w:jc w:val="both"/>
        <w:rPr>
          <w:rFonts w:ascii="Times New Roman" w:hAnsi="Times New Roman" w:cs="Times New Roman"/>
          <w:b/>
          <w:color w:val="000000" w:themeColor="text1"/>
          <w:vertAlign w:val="superscript"/>
        </w:rPr>
      </w:pPr>
      <w:r>
        <w:rPr>
          <w:rFonts w:ascii="Times New Roman" w:hAnsi="Times New Roman" w:cs="Times New Roman"/>
          <w:color w:val="000000" w:themeColor="text1"/>
          <w:vertAlign w:val="superscript"/>
        </w:rPr>
        <w:t>1</w:t>
      </w:r>
      <w:r w:rsidRPr="00E24665">
        <w:rPr>
          <w:rFonts w:ascii="Times New Roman" w:hAnsi="Times New Roman" w:cs="Times New Roman"/>
          <w:color w:val="000000" w:themeColor="text1"/>
        </w:rPr>
        <w:t>ICAR-National Institute for Plant Biotechnology, New Delhi, 110012, India</w:t>
      </w:r>
    </w:p>
    <w:p w:rsidR="004D387E" w:rsidRPr="00E24665" w:rsidRDefault="004D387E" w:rsidP="004D387E">
      <w:pPr>
        <w:spacing w:after="0" w:line="480" w:lineRule="auto"/>
        <w:ind w:right="119"/>
        <w:jc w:val="both"/>
        <w:rPr>
          <w:rFonts w:ascii="Times New Roman" w:hAnsi="Times New Roman" w:cs="Times New Roman"/>
          <w:color w:val="000000" w:themeColor="text1"/>
        </w:rPr>
      </w:pPr>
      <w:r>
        <w:rPr>
          <w:rFonts w:ascii="Times New Roman" w:hAnsi="Times New Roman" w:cs="Times New Roman"/>
          <w:color w:val="000000" w:themeColor="text1"/>
          <w:vertAlign w:val="superscript"/>
        </w:rPr>
        <w:t>2</w:t>
      </w:r>
      <w:r w:rsidRPr="00E24665">
        <w:rPr>
          <w:rFonts w:ascii="Times New Roman" w:hAnsi="Times New Roman" w:cs="Times New Roman"/>
          <w:color w:val="000000" w:themeColor="text1"/>
        </w:rPr>
        <w:t>Division of Plant Physiology, ICAR-Indian Agricultural Research Institute, New Delhi, 110012, India</w:t>
      </w:r>
    </w:p>
    <w:p w:rsidR="004D387E" w:rsidRDefault="004D387E" w:rsidP="004D387E">
      <w:pPr>
        <w:spacing w:after="0" w:line="480" w:lineRule="auto"/>
        <w:ind w:right="119"/>
        <w:jc w:val="both"/>
        <w:rPr>
          <w:rFonts w:ascii="Times New Roman" w:hAnsi="Times New Roman" w:cs="Times New Roman"/>
          <w:color w:val="000000" w:themeColor="text1"/>
          <w:vertAlign w:val="superscript"/>
        </w:rPr>
      </w:pPr>
      <w:r>
        <w:rPr>
          <w:rFonts w:ascii="Times New Roman" w:hAnsi="Times New Roman" w:cs="Times New Roman"/>
          <w:color w:val="000000" w:themeColor="text1"/>
          <w:shd w:val="clear" w:color="auto" w:fill="FFFFFF"/>
          <w:vertAlign w:val="superscript"/>
        </w:rPr>
        <w:t>3</w:t>
      </w:r>
      <w:r w:rsidRPr="00E24665">
        <w:rPr>
          <w:rFonts w:ascii="Times New Roman" w:hAnsi="Times New Roman" w:cs="Times New Roman"/>
          <w:color w:val="000000" w:themeColor="text1"/>
          <w:shd w:val="clear" w:color="auto" w:fill="FFFFFF"/>
        </w:rPr>
        <w:t xml:space="preserve">Centre for Agricultural Bioinformatics, Indian Council of Agricultural Research-Indian Agricultural Statistics Research Institute, New Delhi, </w:t>
      </w:r>
      <w:r w:rsidRPr="00E24665">
        <w:rPr>
          <w:rFonts w:ascii="Times New Roman" w:hAnsi="Times New Roman" w:cs="Times New Roman"/>
          <w:color w:val="000000" w:themeColor="text1"/>
        </w:rPr>
        <w:t xml:space="preserve">110012, </w:t>
      </w:r>
      <w:r w:rsidRPr="00E24665">
        <w:rPr>
          <w:rFonts w:ascii="Times New Roman" w:hAnsi="Times New Roman" w:cs="Times New Roman"/>
          <w:color w:val="000000" w:themeColor="text1"/>
          <w:shd w:val="clear" w:color="auto" w:fill="FFFFFF"/>
        </w:rPr>
        <w:t>India</w:t>
      </w:r>
      <w:r w:rsidRPr="00036D5D">
        <w:rPr>
          <w:rFonts w:ascii="Times New Roman" w:hAnsi="Times New Roman" w:cs="Times New Roman"/>
          <w:color w:val="000000" w:themeColor="text1"/>
          <w:vertAlign w:val="superscript"/>
        </w:rPr>
        <w:t xml:space="preserve"> </w:t>
      </w:r>
    </w:p>
    <w:p w:rsidR="004D387E" w:rsidRPr="00E24665" w:rsidRDefault="004D387E" w:rsidP="004D387E">
      <w:pPr>
        <w:spacing w:after="0" w:line="480" w:lineRule="auto"/>
        <w:ind w:right="119"/>
        <w:jc w:val="both"/>
        <w:rPr>
          <w:rFonts w:ascii="Times New Roman" w:hAnsi="Times New Roman" w:cs="Times New Roman"/>
          <w:color w:val="000000" w:themeColor="text1"/>
        </w:rPr>
      </w:pPr>
      <w:r>
        <w:rPr>
          <w:rFonts w:ascii="Times New Roman" w:hAnsi="Times New Roman" w:cs="Times New Roman"/>
          <w:color w:val="000000" w:themeColor="text1"/>
          <w:vertAlign w:val="superscript"/>
        </w:rPr>
        <w:t>4</w:t>
      </w:r>
      <w:r w:rsidRPr="00E24665">
        <w:rPr>
          <w:rFonts w:ascii="Times New Roman" w:hAnsi="Times New Roman" w:cs="Times New Roman"/>
          <w:color w:val="000000" w:themeColor="text1"/>
        </w:rPr>
        <w:t>Division of Genetics, ICAR-Indian Agricultural Research Institute, New Delhi, 110012, India</w:t>
      </w:r>
    </w:p>
    <w:p w:rsidR="004D387E" w:rsidRPr="00E24665" w:rsidRDefault="004D387E" w:rsidP="004D387E">
      <w:pPr>
        <w:spacing w:after="0" w:line="480" w:lineRule="auto"/>
        <w:ind w:right="119"/>
        <w:jc w:val="both"/>
        <w:rPr>
          <w:rFonts w:ascii="Times New Roman" w:hAnsi="Times New Roman" w:cs="Times New Roman"/>
          <w:color w:val="000000" w:themeColor="text1"/>
        </w:rPr>
      </w:pPr>
      <w:r w:rsidRPr="00E24665">
        <w:rPr>
          <w:rFonts w:ascii="Times New Roman" w:hAnsi="Times New Roman" w:cs="Times New Roman"/>
          <w:b/>
          <w:color w:val="000000" w:themeColor="text1"/>
        </w:rPr>
        <w:t xml:space="preserve">*Corresponding author e - </w:t>
      </w:r>
      <w:proofErr w:type="gramStart"/>
      <w:r w:rsidRPr="00E24665">
        <w:rPr>
          <w:rFonts w:ascii="Times New Roman" w:hAnsi="Times New Roman" w:cs="Times New Roman"/>
          <w:b/>
          <w:color w:val="000000" w:themeColor="text1"/>
        </w:rPr>
        <w:t xml:space="preserve">mail </w:t>
      </w:r>
      <w:r w:rsidRPr="00B74FC3">
        <w:rPr>
          <w:rFonts w:ascii="Times New Roman" w:hAnsi="Times New Roman" w:cs="Times New Roman"/>
          <w:color w:val="000000" w:themeColor="text1"/>
        </w:rPr>
        <w:t>:</w:t>
      </w:r>
      <w:proofErr w:type="gramEnd"/>
      <w:r w:rsidRPr="00B74FC3">
        <w:rPr>
          <w:rFonts w:ascii="Times New Roman" w:hAnsi="Times New Roman" w:cs="Times New Roman"/>
          <w:color w:val="000000" w:themeColor="text1"/>
        </w:rPr>
        <w:t xml:space="preserve"> </w:t>
      </w:r>
      <w:hyperlink r:id="rId4">
        <w:r w:rsidRPr="00B74FC3">
          <w:rPr>
            <w:rStyle w:val="Hyperlink"/>
            <w:rFonts w:ascii="Times New Roman" w:hAnsi="Times New Roman" w:cs="Times New Roman"/>
            <w:color w:val="000000" w:themeColor="text1"/>
            <w:u w:val="none"/>
          </w:rPr>
          <w:t>jainpmb@gmail.com</w:t>
        </w:r>
      </w:hyperlink>
    </w:p>
    <w:p w:rsidR="008B70CE" w:rsidRDefault="008B70CE" w:rsidP="006C321E">
      <w:pPr>
        <w:ind w:left="-1134"/>
        <w:rPr>
          <w:rFonts w:ascii="Times New Roman" w:hAnsi="Times New Roman" w:cs="Times New Roman"/>
        </w:rPr>
      </w:pPr>
      <w:bookmarkStart w:id="0" w:name="_GoBack"/>
      <w:bookmarkEnd w:id="0"/>
    </w:p>
    <w:p w:rsidR="008B70CE" w:rsidRDefault="008B70CE" w:rsidP="008B70CE">
      <w:pPr>
        <w:ind w:left="-1134"/>
        <w:rPr>
          <w:rFonts w:ascii="Times New Roman" w:hAnsi="Times New Roman" w:cs="Times New Roman"/>
        </w:rPr>
      </w:pPr>
    </w:p>
    <w:p w:rsidR="008B70CE" w:rsidRDefault="008B70CE" w:rsidP="008B70CE">
      <w:pPr>
        <w:ind w:left="-1134"/>
        <w:rPr>
          <w:rFonts w:ascii="Times New Roman" w:hAnsi="Times New Roman" w:cs="Times New Roman"/>
        </w:rPr>
      </w:pPr>
    </w:p>
    <w:p w:rsidR="008B70CE" w:rsidRPr="000A3927" w:rsidRDefault="008B70CE" w:rsidP="008B70CE">
      <w:pPr>
        <w:ind w:left="-1134"/>
        <w:rPr>
          <w:rFonts w:ascii="Times New Roman" w:hAnsi="Times New Roman" w:cs="Times New Roman"/>
        </w:rPr>
      </w:pPr>
    </w:p>
    <w:p w:rsidR="008B70CE" w:rsidRDefault="008B70CE" w:rsidP="006C321E">
      <w:pPr>
        <w:ind w:left="-1134"/>
        <w:rPr>
          <w:rFonts w:ascii="Times New Roman" w:hAnsi="Times New Roman" w:cs="Times New Roman"/>
        </w:rPr>
      </w:pPr>
    </w:p>
    <w:p w:rsidR="008B70CE" w:rsidRDefault="008B70CE" w:rsidP="006C321E">
      <w:pPr>
        <w:ind w:left="-1134"/>
        <w:rPr>
          <w:rFonts w:ascii="Times New Roman" w:hAnsi="Times New Roman" w:cs="Times New Roman"/>
        </w:rPr>
      </w:pPr>
    </w:p>
    <w:p w:rsidR="008B70CE" w:rsidRDefault="008B70CE" w:rsidP="006C321E">
      <w:pPr>
        <w:ind w:left="-1134"/>
        <w:rPr>
          <w:rFonts w:ascii="Times New Roman" w:hAnsi="Times New Roman" w:cs="Times New Roman"/>
        </w:rPr>
      </w:pPr>
    </w:p>
    <w:p w:rsidR="00E63B0C" w:rsidRPr="000A3927" w:rsidRDefault="00E63B0C"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tbl>
      <w:tblPr>
        <w:tblStyle w:val="TableGrid"/>
        <w:tblpPr w:leftFromText="180" w:rightFromText="180" w:vertAnchor="page" w:horzAnchor="margin" w:tblpXSpec="center" w:tblpY="2758"/>
        <w:tblW w:w="11307" w:type="dxa"/>
        <w:tblLayout w:type="fixed"/>
        <w:tblLook w:val="04A0" w:firstRow="1" w:lastRow="0" w:firstColumn="1" w:lastColumn="0" w:noHBand="0" w:noVBand="1"/>
      </w:tblPr>
      <w:tblGrid>
        <w:gridCol w:w="817"/>
        <w:gridCol w:w="1985"/>
        <w:gridCol w:w="3685"/>
        <w:gridCol w:w="3827"/>
        <w:gridCol w:w="993"/>
      </w:tblGrid>
      <w:tr w:rsidR="008B70CE" w:rsidRPr="000A3927" w:rsidTr="004D387E">
        <w:tc>
          <w:tcPr>
            <w:tcW w:w="817" w:type="dxa"/>
          </w:tcPr>
          <w:p w:rsidR="008B70CE" w:rsidRPr="000A3927" w:rsidRDefault="008B70CE" w:rsidP="008B70CE">
            <w:pPr>
              <w:rPr>
                <w:rFonts w:ascii="Times New Roman" w:hAnsi="Times New Roman" w:cs="Times New Roman"/>
                <w:b/>
                <w:color w:val="000000" w:themeColor="text1"/>
              </w:rPr>
            </w:pPr>
            <w:proofErr w:type="spellStart"/>
            <w:r w:rsidRPr="000A3927">
              <w:rPr>
                <w:rFonts w:ascii="Times New Roman" w:hAnsi="Times New Roman" w:cs="Times New Roman"/>
                <w:b/>
                <w:color w:val="000000" w:themeColor="text1"/>
              </w:rPr>
              <w:lastRenderedPageBreak/>
              <w:t>S.No</w:t>
            </w:r>
            <w:proofErr w:type="spellEnd"/>
            <w:r w:rsidRPr="000A3927">
              <w:rPr>
                <w:rFonts w:ascii="Times New Roman" w:hAnsi="Times New Roman" w:cs="Times New Roman"/>
                <w:b/>
                <w:color w:val="000000" w:themeColor="text1"/>
              </w:rPr>
              <w:t>.</w:t>
            </w:r>
          </w:p>
        </w:tc>
        <w:tc>
          <w:tcPr>
            <w:tcW w:w="1985" w:type="dxa"/>
          </w:tcPr>
          <w:p w:rsidR="008B70CE" w:rsidRPr="000A3927" w:rsidRDefault="008B70CE" w:rsidP="008B70CE">
            <w:pPr>
              <w:rPr>
                <w:rFonts w:ascii="Times New Roman" w:hAnsi="Times New Roman" w:cs="Times New Roman"/>
                <w:b/>
                <w:color w:val="000000" w:themeColor="text1"/>
              </w:rPr>
            </w:pPr>
            <w:r w:rsidRPr="000A3927">
              <w:rPr>
                <w:rFonts w:ascii="Times New Roman" w:hAnsi="Times New Roman" w:cs="Times New Roman"/>
                <w:b/>
                <w:color w:val="000000" w:themeColor="text1"/>
              </w:rPr>
              <w:t xml:space="preserve">Primer </w:t>
            </w:r>
          </w:p>
        </w:tc>
        <w:tc>
          <w:tcPr>
            <w:tcW w:w="3685" w:type="dxa"/>
          </w:tcPr>
          <w:p w:rsidR="008B70CE" w:rsidRPr="000A3927" w:rsidRDefault="008B70CE" w:rsidP="008B70CE">
            <w:pPr>
              <w:rPr>
                <w:rFonts w:ascii="Times New Roman" w:hAnsi="Times New Roman" w:cs="Times New Roman"/>
                <w:b/>
                <w:color w:val="000000" w:themeColor="text1"/>
              </w:rPr>
            </w:pPr>
            <w:r w:rsidRPr="000A3927">
              <w:rPr>
                <w:rFonts w:ascii="Times New Roman" w:hAnsi="Times New Roman" w:cs="Times New Roman"/>
                <w:b/>
                <w:color w:val="000000" w:themeColor="text1"/>
              </w:rPr>
              <w:t>Forward Primer</w:t>
            </w:r>
          </w:p>
        </w:tc>
        <w:tc>
          <w:tcPr>
            <w:tcW w:w="3827" w:type="dxa"/>
          </w:tcPr>
          <w:p w:rsidR="008B70CE" w:rsidRPr="000A3927" w:rsidRDefault="008B70CE" w:rsidP="008B70CE">
            <w:pPr>
              <w:rPr>
                <w:rFonts w:ascii="Times New Roman" w:hAnsi="Times New Roman" w:cs="Times New Roman"/>
                <w:b/>
                <w:color w:val="000000" w:themeColor="text1"/>
              </w:rPr>
            </w:pPr>
            <w:r w:rsidRPr="000A3927">
              <w:rPr>
                <w:rFonts w:ascii="Times New Roman" w:hAnsi="Times New Roman" w:cs="Times New Roman"/>
                <w:b/>
                <w:color w:val="000000" w:themeColor="text1"/>
              </w:rPr>
              <w:t>Reverse Primer</w:t>
            </w:r>
          </w:p>
        </w:tc>
        <w:tc>
          <w:tcPr>
            <w:tcW w:w="993" w:type="dxa"/>
          </w:tcPr>
          <w:p w:rsidR="008B70CE" w:rsidRPr="000A3927" w:rsidRDefault="008B70CE" w:rsidP="008B70CE">
            <w:pPr>
              <w:rPr>
                <w:rFonts w:ascii="Times New Roman" w:hAnsi="Times New Roman" w:cs="Times New Roman"/>
                <w:b/>
                <w:color w:val="000000" w:themeColor="text1"/>
              </w:rPr>
            </w:pPr>
            <w:r>
              <w:rPr>
                <w:rFonts w:ascii="Times New Roman" w:hAnsi="Times New Roman" w:cs="Times New Roman"/>
                <w:b/>
                <w:color w:val="000000" w:themeColor="text1"/>
              </w:rPr>
              <w:t>Product size (</w:t>
            </w:r>
            <w:proofErr w:type="spellStart"/>
            <w:r>
              <w:rPr>
                <w:rFonts w:ascii="Times New Roman" w:hAnsi="Times New Roman" w:cs="Times New Roman"/>
                <w:b/>
                <w:color w:val="000000" w:themeColor="text1"/>
              </w:rPr>
              <w:t>bp</w:t>
            </w:r>
            <w:proofErr w:type="spellEnd"/>
            <w:r w:rsidRPr="000A3927">
              <w:rPr>
                <w:rFonts w:ascii="Times New Roman" w:hAnsi="Times New Roman" w:cs="Times New Roman"/>
                <w:b/>
                <w:color w:val="000000" w:themeColor="text1"/>
              </w:rPr>
              <w:t>)</w:t>
            </w:r>
          </w:p>
        </w:tc>
      </w:tr>
      <w:tr w:rsidR="008B70CE" w:rsidRPr="000A3927" w:rsidTr="008B70CE">
        <w:tc>
          <w:tcPr>
            <w:tcW w:w="11307" w:type="dxa"/>
            <w:gridSpan w:val="5"/>
          </w:tcPr>
          <w:p w:rsidR="008B70CE" w:rsidRPr="000A3927" w:rsidRDefault="008B70CE" w:rsidP="008B70CE">
            <w:pPr>
              <w:rPr>
                <w:rFonts w:ascii="Times New Roman" w:hAnsi="Times New Roman" w:cs="Times New Roman"/>
                <w:color w:val="000000" w:themeColor="text1"/>
              </w:rPr>
            </w:pPr>
            <w:proofErr w:type="spellStart"/>
            <w:r w:rsidRPr="000A3927">
              <w:rPr>
                <w:rFonts w:ascii="Times New Roman" w:hAnsi="Times New Roman" w:cs="Times New Roman"/>
                <w:color w:val="000000" w:themeColor="text1"/>
              </w:rPr>
              <w:t>qRT</w:t>
            </w:r>
            <w:proofErr w:type="spellEnd"/>
            <w:r w:rsidRPr="000A3927">
              <w:rPr>
                <w:rFonts w:ascii="Times New Roman" w:hAnsi="Times New Roman" w:cs="Times New Roman"/>
                <w:color w:val="000000" w:themeColor="text1"/>
              </w:rPr>
              <w:t>-PCR Primers</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1</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Gene 1</w:t>
            </w:r>
          </w:p>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 LOC101492646)</w:t>
            </w:r>
          </w:p>
        </w:tc>
        <w:tc>
          <w:tcPr>
            <w:tcW w:w="3685"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AAGAGGCATTACTGGTCACTTT</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CCAAGAAATTCAAGTTCCACATCC</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123</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Gene 8</w:t>
            </w:r>
          </w:p>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(LOC101507206)</w:t>
            </w:r>
          </w:p>
        </w:tc>
        <w:tc>
          <w:tcPr>
            <w:tcW w:w="3685"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GCATGCCTCTCTCTTCATCAG</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GGTTCCTATCTTCACAGTTTGAGT</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99</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3</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Gene 9</w:t>
            </w:r>
          </w:p>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(LOC101496293)</w:t>
            </w:r>
          </w:p>
        </w:tc>
        <w:tc>
          <w:tcPr>
            <w:tcW w:w="3685"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CACCATTCAGTGGAAGACTACA</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GCAAGCTCCTAGCCATAGAAA</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333333"/>
              </w:rPr>
            </w:pPr>
            <w:r w:rsidRPr="000A3927">
              <w:rPr>
                <w:rFonts w:ascii="Times New Roman" w:hAnsi="Times New Roman" w:cs="Times New Roman"/>
                <w:color w:val="333333"/>
              </w:rPr>
              <w:t>108</w:t>
            </w:r>
          </w:p>
          <w:p w:rsidR="008B70CE" w:rsidRPr="000A3927" w:rsidRDefault="008B70CE" w:rsidP="008B70CE">
            <w:pPr>
              <w:rPr>
                <w:rFonts w:ascii="Times New Roman" w:hAnsi="Times New Roman" w:cs="Times New Roman"/>
                <w:color w:val="000000" w:themeColor="text1"/>
              </w:rPr>
            </w:pP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4</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Gene 10</w:t>
            </w:r>
          </w:p>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(LOC101502532)</w:t>
            </w:r>
          </w:p>
        </w:tc>
        <w:tc>
          <w:tcPr>
            <w:tcW w:w="3685"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GATCCAGAACATTCTAGGGCTTAT</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AGCATGTCCAAGTTCACTTCT</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132</w:t>
            </w:r>
          </w:p>
          <w:p w:rsidR="008B70CE" w:rsidRPr="000A3927" w:rsidRDefault="008B70CE" w:rsidP="008B70CE">
            <w:pPr>
              <w:rPr>
                <w:rFonts w:ascii="Times New Roman" w:hAnsi="Times New Roman" w:cs="Times New Roman"/>
                <w:color w:val="000000" w:themeColor="text1"/>
              </w:rPr>
            </w:pP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5</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 xml:space="preserve">Housekeeping gene </w:t>
            </w:r>
          </w:p>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w:t>
            </w:r>
            <w:r w:rsidRPr="000A3927">
              <w:rPr>
                <w:rFonts w:ascii="Times New Roman" w:hAnsi="Times New Roman" w:cs="Times New Roman"/>
                <w:i/>
                <w:color w:val="000000" w:themeColor="text1"/>
              </w:rPr>
              <w:t>GAPDH</w:t>
            </w:r>
            <w:r w:rsidRPr="000A3927">
              <w:rPr>
                <w:rFonts w:ascii="Times New Roman" w:hAnsi="Times New Roman" w:cs="Times New Roman"/>
                <w:color w:val="000000" w:themeColor="text1"/>
              </w:rPr>
              <w:t>)</w:t>
            </w:r>
          </w:p>
        </w:tc>
        <w:tc>
          <w:tcPr>
            <w:tcW w:w="36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TGATGACCACCGTCCATTCCATCA</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AGACATCAACAGTTGGGACACGGA</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rPr>
            </w:pPr>
            <w:r w:rsidRPr="000A3927">
              <w:rPr>
                <w:rFonts w:ascii="Times New Roman" w:hAnsi="Times New Roman" w:cs="Times New Roman"/>
                <w:color w:val="000000"/>
              </w:rPr>
              <w:t>105</w:t>
            </w:r>
          </w:p>
        </w:tc>
      </w:tr>
      <w:tr w:rsidR="008B70CE" w:rsidRPr="000A3927" w:rsidTr="008B70CE">
        <w:tc>
          <w:tcPr>
            <w:tcW w:w="11307" w:type="dxa"/>
            <w:gridSpan w:val="5"/>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 xml:space="preserve">BS-PCR Primers for Gene 7 ( LOC101498218, </w:t>
            </w:r>
            <w:r w:rsidRPr="000A3927">
              <w:rPr>
                <w:rFonts w:ascii="Times New Roman" w:hAnsi="Times New Roman" w:cs="Times New Roman"/>
                <w:i/>
                <w:color w:val="000000" w:themeColor="text1"/>
              </w:rPr>
              <w:t>SPL 3</w:t>
            </w:r>
            <w:r w:rsidRPr="000A3927">
              <w:rPr>
                <w:rFonts w:ascii="Times New Roman" w:hAnsi="Times New Roman" w:cs="Times New Roman"/>
                <w:color w:val="000000" w:themeColor="text1"/>
              </w:rPr>
              <w:t>)</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1.</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i/>
                <w:color w:val="000000" w:themeColor="text1"/>
              </w:rPr>
              <w:t>SPL 3</w:t>
            </w:r>
            <w:r w:rsidRPr="000A3927">
              <w:rPr>
                <w:rFonts w:ascii="Times New Roman" w:hAnsi="Times New Roman" w:cs="Times New Roman"/>
                <w:color w:val="000000" w:themeColor="text1"/>
              </w:rPr>
              <w:t xml:space="preserve">  promoter P</w:t>
            </w:r>
          </w:p>
        </w:tc>
        <w:tc>
          <w:tcPr>
            <w:tcW w:w="36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TATTTTTTAGAATTATTTATGTGTTATGAG</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ATATTTATCACTATCTTCCAATTTCCAAA</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297</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i/>
                <w:color w:val="000000" w:themeColor="text1"/>
              </w:rPr>
              <w:t>SPL 3</w:t>
            </w:r>
            <w:r w:rsidRPr="000A3927">
              <w:rPr>
                <w:rFonts w:ascii="Times New Roman" w:hAnsi="Times New Roman" w:cs="Times New Roman"/>
                <w:color w:val="000000" w:themeColor="text1"/>
              </w:rPr>
              <w:t xml:space="preserve"> gene body P1 </w:t>
            </w:r>
          </w:p>
          <w:p w:rsidR="008B70CE" w:rsidRPr="000A3927" w:rsidRDefault="008B70CE" w:rsidP="008B70CE">
            <w:pPr>
              <w:rPr>
                <w:rFonts w:ascii="Times New Roman" w:hAnsi="Times New Roman" w:cs="Times New Roman"/>
                <w:color w:val="000000" w:themeColor="text1"/>
              </w:rPr>
            </w:pPr>
          </w:p>
        </w:tc>
        <w:tc>
          <w:tcPr>
            <w:tcW w:w="36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TAAAAGTGGAAGATTTTTTTTATTTTTTTG</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AAAAAAAATTCATAACAAAATCAATTCAAA</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247</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3.</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i/>
                <w:color w:val="000000" w:themeColor="text1"/>
              </w:rPr>
              <w:t>SPL 3</w:t>
            </w:r>
            <w:r w:rsidRPr="000A3927">
              <w:rPr>
                <w:rFonts w:ascii="Times New Roman" w:hAnsi="Times New Roman" w:cs="Times New Roman"/>
                <w:color w:val="000000" w:themeColor="text1"/>
              </w:rPr>
              <w:t xml:space="preserve"> gene body P2 </w:t>
            </w:r>
          </w:p>
          <w:p w:rsidR="008B70CE" w:rsidRPr="000A3927" w:rsidRDefault="008B70CE" w:rsidP="008B70CE">
            <w:pPr>
              <w:rPr>
                <w:rFonts w:ascii="Times New Roman" w:hAnsi="Times New Roman" w:cs="Times New Roman"/>
                <w:color w:val="000000" w:themeColor="text1"/>
              </w:rPr>
            </w:pPr>
          </w:p>
        </w:tc>
        <w:tc>
          <w:tcPr>
            <w:tcW w:w="36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TGTTTTGTTATGTAAATAATTGGTTAATTT</w:t>
            </w:r>
          </w:p>
          <w:p w:rsidR="008B70CE" w:rsidRPr="000A3927" w:rsidRDefault="008B70CE" w:rsidP="008B70CE">
            <w:pPr>
              <w:rPr>
                <w:rFonts w:ascii="Times New Roman" w:hAnsi="Times New Roman" w:cs="Times New Roman"/>
                <w:color w:val="000000" w:themeColor="text1"/>
              </w:rPr>
            </w:pPr>
          </w:p>
        </w:tc>
        <w:tc>
          <w:tcPr>
            <w:tcW w:w="382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TTAAAAAAAACACTCCTAATTCAATTTAAT</w:t>
            </w:r>
          </w:p>
          <w:p w:rsidR="008B70CE" w:rsidRPr="000A3927" w:rsidRDefault="008B70CE" w:rsidP="008B70CE">
            <w:pPr>
              <w:rPr>
                <w:rFonts w:ascii="Times New Roman" w:hAnsi="Times New Roman" w:cs="Times New Roman"/>
                <w:color w:val="000000" w:themeColor="text1"/>
              </w:rPr>
            </w:pP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225</w:t>
            </w:r>
          </w:p>
        </w:tc>
      </w:tr>
      <w:tr w:rsidR="008B70CE" w:rsidRPr="000A3927" w:rsidTr="008B70CE">
        <w:tc>
          <w:tcPr>
            <w:tcW w:w="11307" w:type="dxa"/>
            <w:gridSpan w:val="5"/>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Primers used for determination of BS conversion efficiency</w:t>
            </w:r>
          </w:p>
        </w:tc>
      </w:tr>
      <w:tr w:rsidR="008B70CE" w:rsidRPr="000A3927" w:rsidTr="008B70CE">
        <w:tc>
          <w:tcPr>
            <w:tcW w:w="81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 xml:space="preserve">4. </w:t>
            </w:r>
          </w:p>
        </w:tc>
        <w:tc>
          <w:tcPr>
            <w:tcW w:w="19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Gene</w:t>
            </w:r>
          </w:p>
        </w:tc>
        <w:tc>
          <w:tcPr>
            <w:tcW w:w="3685"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TGGCTGACACTCAAACAACT</w:t>
            </w:r>
          </w:p>
        </w:tc>
        <w:tc>
          <w:tcPr>
            <w:tcW w:w="3827"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TCCCCAACAAGTTCCTCCTT</w:t>
            </w:r>
          </w:p>
        </w:tc>
        <w:tc>
          <w:tcPr>
            <w:tcW w:w="993" w:type="dxa"/>
          </w:tcPr>
          <w:p w:rsidR="008B70CE" w:rsidRPr="000A3927" w:rsidRDefault="008B70CE" w:rsidP="008B70CE">
            <w:pPr>
              <w:rPr>
                <w:rFonts w:ascii="Times New Roman" w:hAnsi="Times New Roman" w:cs="Times New Roman"/>
                <w:color w:val="000000" w:themeColor="text1"/>
              </w:rPr>
            </w:pPr>
            <w:r w:rsidRPr="000A3927">
              <w:rPr>
                <w:rFonts w:ascii="Times New Roman" w:hAnsi="Times New Roman" w:cs="Times New Roman"/>
                <w:color w:val="000000" w:themeColor="text1"/>
              </w:rPr>
              <w:t>240</w:t>
            </w:r>
          </w:p>
        </w:tc>
      </w:tr>
    </w:tbl>
    <w:p w:rsidR="006C321E" w:rsidRPr="000A3927" w:rsidRDefault="004D387E" w:rsidP="004D387E">
      <w:pPr>
        <w:ind w:left="-1134"/>
        <w:rPr>
          <w:rFonts w:ascii="Times New Roman" w:hAnsi="Times New Roman" w:cs="Times New Roman"/>
        </w:rPr>
      </w:pPr>
      <w:r w:rsidRPr="004D387E">
        <w:rPr>
          <w:rFonts w:ascii="Times New Roman" w:hAnsi="Times New Roman" w:cs="Times New Roman"/>
          <w:b/>
        </w:rPr>
        <w:t>Supplementary Table 1</w:t>
      </w:r>
      <w:r>
        <w:rPr>
          <w:rFonts w:ascii="Times New Roman" w:hAnsi="Times New Roman" w:cs="Times New Roman"/>
        </w:rPr>
        <w:t xml:space="preserve"> </w:t>
      </w:r>
      <w:r w:rsidR="008B70CE" w:rsidRPr="000A3927">
        <w:rPr>
          <w:rFonts w:ascii="Times New Roman" w:hAnsi="Times New Roman" w:cs="Times New Roman"/>
        </w:rPr>
        <w:t>Detai</w:t>
      </w:r>
      <w:r>
        <w:rPr>
          <w:rFonts w:ascii="Times New Roman" w:hAnsi="Times New Roman" w:cs="Times New Roman"/>
        </w:rPr>
        <w:t>ls of primers used in the study</w:t>
      </w: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8B70CE" w:rsidRDefault="008B70CE" w:rsidP="000A3927">
      <w:pPr>
        <w:ind w:left="-709" w:right="-897"/>
        <w:rPr>
          <w:rFonts w:ascii="Times New Roman" w:hAnsi="Times New Roman" w:cs="Times New Roman"/>
        </w:rPr>
      </w:pPr>
    </w:p>
    <w:p w:rsidR="00E35873" w:rsidRPr="000A3927" w:rsidRDefault="004D387E" w:rsidP="004D387E">
      <w:pPr>
        <w:ind w:right="-897"/>
        <w:rPr>
          <w:rFonts w:ascii="Times New Roman" w:hAnsi="Times New Roman" w:cs="Times New Roman"/>
        </w:rPr>
      </w:pPr>
      <w:r w:rsidRPr="004D387E">
        <w:rPr>
          <w:rFonts w:ascii="Times New Roman" w:hAnsi="Times New Roman" w:cs="Times New Roman"/>
          <w:b/>
        </w:rPr>
        <w:lastRenderedPageBreak/>
        <w:t>Supplementary Table 2</w:t>
      </w:r>
      <w:r>
        <w:rPr>
          <w:rFonts w:ascii="Times New Roman" w:hAnsi="Times New Roman" w:cs="Times New Roman"/>
        </w:rPr>
        <w:t xml:space="preserve"> </w:t>
      </w:r>
      <w:r w:rsidR="00E35873" w:rsidRPr="000A3927">
        <w:rPr>
          <w:rFonts w:ascii="Times New Roman" w:hAnsi="Times New Roman" w:cs="Times New Roman"/>
        </w:rPr>
        <w:t xml:space="preserve">Putative homologs of </w:t>
      </w:r>
      <w:r w:rsidR="00E35873" w:rsidRPr="000A3927">
        <w:rPr>
          <w:rFonts w:ascii="Times New Roman" w:hAnsi="Times New Roman" w:cs="Times New Roman"/>
          <w:i/>
        </w:rPr>
        <w:t>Arabidopsis</w:t>
      </w:r>
      <w:r w:rsidR="00E35873" w:rsidRPr="000A3927">
        <w:rPr>
          <w:rFonts w:ascii="Times New Roman" w:hAnsi="Times New Roman" w:cs="Times New Roman"/>
        </w:rPr>
        <w:t xml:space="preserve"> anthocyanin biosynthesi</w:t>
      </w:r>
      <w:r>
        <w:rPr>
          <w:rFonts w:ascii="Times New Roman" w:hAnsi="Times New Roman" w:cs="Times New Roman"/>
        </w:rPr>
        <w:t>s genes identified in chickpea</w:t>
      </w:r>
    </w:p>
    <w:tbl>
      <w:tblPr>
        <w:tblStyle w:val="TableGrid"/>
        <w:tblW w:w="10632" w:type="dxa"/>
        <w:tblInd w:w="-601" w:type="dxa"/>
        <w:tblLook w:val="04A0" w:firstRow="1" w:lastRow="0" w:firstColumn="1" w:lastColumn="0" w:noHBand="0" w:noVBand="1"/>
      </w:tblPr>
      <w:tblGrid>
        <w:gridCol w:w="851"/>
        <w:gridCol w:w="2705"/>
        <w:gridCol w:w="4241"/>
        <w:gridCol w:w="2835"/>
      </w:tblGrid>
      <w:tr w:rsidR="000A3927" w:rsidRPr="000A3927" w:rsidTr="000A3927">
        <w:tc>
          <w:tcPr>
            <w:tcW w:w="851" w:type="dxa"/>
          </w:tcPr>
          <w:p w:rsidR="000A3927" w:rsidRPr="000A3927" w:rsidRDefault="000A3927" w:rsidP="00E35873">
            <w:pPr>
              <w:rPr>
                <w:rFonts w:ascii="Times New Roman" w:hAnsi="Times New Roman" w:cs="Times New Roman"/>
                <w:b/>
                <w:color w:val="000000" w:themeColor="text1"/>
              </w:rPr>
            </w:pPr>
            <w:r w:rsidRPr="000A3927">
              <w:rPr>
                <w:rFonts w:ascii="Times New Roman" w:hAnsi="Times New Roman" w:cs="Times New Roman"/>
                <w:b/>
                <w:color w:val="000000" w:themeColor="text1"/>
              </w:rPr>
              <w:t>S. No.</w:t>
            </w:r>
          </w:p>
        </w:tc>
        <w:tc>
          <w:tcPr>
            <w:tcW w:w="2705" w:type="dxa"/>
          </w:tcPr>
          <w:p w:rsidR="000A3927" w:rsidRPr="000A3927" w:rsidRDefault="000A3927" w:rsidP="00E35873">
            <w:pPr>
              <w:rPr>
                <w:rFonts w:ascii="Times New Roman" w:hAnsi="Times New Roman" w:cs="Times New Roman"/>
                <w:b/>
                <w:color w:val="000000" w:themeColor="text1"/>
              </w:rPr>
            </w:pPr>
            <w:r w:rsidRPr="000A3927">
              <w:rPr>
                <w:rFonts w:ascii="Times New Roman" w:hAnsi="Times New Roman" w:cs="Times New Roman"/>
                <w:b/>
                <w:color w:val="000000" w:themeColor="text1"/>
              </w:rPr>
              <w:t xml:space="preserve">Gene </w:t>
            </w:r>
          </w:p>
        </w:tc>
        <w:tc>
          <w:tcPr>
            <w:tcW w:w="4241" w:type="dxa"/>
          </w:tcPr>
          <w:p w:rsidR="000A3927" w:rsidRPr="000A3927" w:rsidRDefault="000A3927" w:rsidP="00E35873">
            <w:pPr>
              <w:rPr>
                <w:rFonts w:ascii="Times New Roman" w:hAnsi="Times New Roman" w:cs="Times New Roman"/>
                <w:b/>
                <w:color w:val="000000" w:themeColor="text1"/>
              </w:rPr>
            </w:pPr>
            <w:r w:rsidRPr="000A3927">
              <w:rPr>
                <w:rFonts w:ascii="Times New Roman" w:hAnsi="Times New Roman" w:cs="Times New Roman"/>
                <w:b/>
                <w:i/>
                <w:color w:val="000000" w:themeColor="text1"/>
              </w:rPr>
              <w:t>Arabidopsis</w:t>
            </w:r>
            <w:r w:rsidRPr="000A3927">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w:t>
            </w:r>
            <w:r w:rsidRPr="000A3927">
              <w:rPr>
                <w:rFonts w:ascii="Times New Roman" w:hAnsi="Times New Roman" w:cs="Times New Roman"/>
                <w:b/>
                <w:color w:val="000000" w:themeColor="text1"/>
              </w:rPr>
              <w:t>Genome Initiative gene identifiers</w:t>
            </w:r>
          </w:p>
        </w:tc>
        <w:tc>
          <w:tcPr>
            <w:tcW w:w="2835" w:type="dxa"/>
          </w:tcPr>
          <w:p w:rsidR="000A3927" w:rsidRPr="000A3927" w:rsidRDefault="000A3927" w:rsidP="00E35873">
            <w:pPr>
              <w:rPr>
                <w:rFonts w:ascii="Times New Roman" w:hAnsi="Times New Roman" w:cs="Times New Roman"/>
                <w:b/>
                <w:color w:val="000000" w:themeColor="text1"/>
              </w:rPr>
            </w:pPr>
            <w:r w:rsidRPr="000A3927">
              <w:rPr>
                <w:rFonts w:ascii="Times New Roman" w:hAnsi="Times New Roman" w:cs="Times New Roman"/>
                <w:b/>
                <w:color w:val="000000" w:themeColor="text1"/>
              </w:rPr>
              <w:t>Chickpea NCBI  gene IDs</w:t>
            </w:r>
          </w:p>
        </w:tc>
      </w:tr>
      <w:tr w:rsidR="000A3927" w:rsidRPr="000A3927" w:rsidTr="000A3927">
        <w:trPr>
          <w:trHeight w:val="402"/>
        </w:trPr>
        <w:tc>
          <w:tcPr>
            <w:tcW w:w="851" w:type="dxa"/>
            <w:vMerge w:val="restart"/>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1.</w:t>
            </w:r>
          </w:p>
        </w:tc>
        <w:tc>
          <w:tcPr>
            <w:tcW w:w="2705" w:type="dxa"/>
            <w:vMerge w:val="restart"/>
          </w:tcPr>
          <w:p w:rsidR="000A3927" w:rsidRPr="008B70CE" w:rsidRDefault="000A3927" w:rsidP="00E35873">
            <w:pPr>
              <w:rPr>
                <w:rFonts w:ascii="Times New Roman" w:hAnsi="Times New Roman" w:cs="Times New Roman"/>
                <w:i/>
                <w:color w:val="000000" w:themeColor="text1"/>
              </w:rPr>
            </w:pPr>
            <w:r w:rsidRPr="008B70CE">
              <w:rPr>
                <w:rFonts w:ascii="Times New Roman" w:hAnsi="Times New Roman" w:cs="Times New Roman"/>
                <w:i/>
                <w:color w:val="000000" w:themeColor="text1"/>
              </w:rPr>
              <w:t>SOC1</w:t>
            </w:r>
          </w:p>
          <w:p w:rsidR="000A3927" w:rsidRPr="008B70CE" w:rsidRDefault="000A3927" w:rsidP="00A56655">
            <w:pPr>
              <w:autoSpaceDE w:val="0"/>
              <w:autoSpaceDN w:val="0"/>
              <w:adjustRightInd w:val="0"/>
              <w:jc w:val="both"/>
              <w:rPr>
                <w:rFonts w:ascii="Times New Roman" w:hAnsi="Times New Roman" w:cs="Times New Roman"/>
                <w:i/>
                <w:color w:val="000000" w:themeColor="text1"/>
              </w:rPr>
            </w:pPr>
            <w:r w:rsidRPr="008B70CE">
              <w:rPr>
                <w:rFonts w:ascii="Times New Roman" w:hAnsi="Times New Roman" w:cs="Times New Roman"/>
                <w:color w:val="000000" w:themeColor="text1"/>
              </w:rPr>
              <w:t>(</w:t>
            </w:r>
            <w:r w:rsidRPr="008B70CE">
              <w:rPr>
                <w:rFonts w:ascii="Times New Roman" w:hAnsi="Times New Roman" w:cs="Times New Roman"/>
                <w:i/>
                <w:color w:val="000000" w:themeColor="text1"/>
              </w:rPr>
              <w:t>SUPPRESSOR OF OVEREXPRESSION OF CONSTANS</w:t>
            </w:r>
          </w:p>
          <w:p w:rsidR="000A3927" w:rsidRPr="008B70CE" w:rsidRDefault="000A3927" w:rsidP="00A56655">
            <w:pPr>
              <w:jc w:val="both"/>
              <w:rPr>
                <w:rFonts w:ascii="Times New Roman" w:hAnsi="Times New Roman" w:cs="Times New Roman"/>
                <w:color w:val="000000" w:themeColor="text1"/>
              </w:rPr>
            </w:pPr>
            <w:r w:rsidRPr="008B70CE">
              <w:rPr>
                <w:rFonts w:ascii="Times New Roman" w:hAnsi="Times New Roman" w:cs="Times New Roman"/>
                <w:i/>
                <w:color w:val="000000" w:themeColor="text1"/>
              </w:rPr>
              <w:t>1</w:t>
            </w:r>
            <w:r w:rsidRPr="008B70CE">
              <w:rPr>
                <w:rFonts w:ascii="Times New Roman" w:hAnsi="Times New Roman" w:cs="Times New Roman"/>
                <w:color w:val="000000" w:themeColor="text1"/>
              </w:rPr>
              <w:t>)</w:t>
            </w:r>
          </w:p>
        </w:tc>
        <w:tc>
          <w:tcPr>
            <w:tcW w:w="4241" w:type="dxa"/>
            <w:vMerge w:val="restart"/>
          </w:tcPr>
          <w:p w:rsidR="000A3927" w:rsidRPr="008B70CE" w:rsidRDefault="000A3927" w:rsidP="00E35873">
            <w:pPr>
              <w:rPr>
                <w:rFonts w:ascii="Times New Roman" w:hAnsi="Times New Roman" w:cs="Times New Roman"/>
                <w:color w:val="000000" w:themeColor="text1"/>
              </w:rPr>
            </w:pPr>
            <w:r w:rsidRPr="008B70CE">
              <w:rPr>
                <w:rFonts w:ascii="Times New Roman" w:hAnsi="Times New Roman" w:cs="Times New Roman"/>
                <w:color w:val="000000" w:themeColor="text1"/>
              </w:rPr>
              <w:t>At2g45660</w:t>
            </w:r>
          </w:p>
        </w:tc>
        <w:tc>
          <w:tcPr>
            <w:tcW w:w="2835" w:type="dxa"/>
          </w:tcPr>
          <w:tbl>
            <w:tblPr>
              <w:tblW w:w="1780" w:type="dxa"/>
              <w:tblLook w:val="04A0" w:firstRow="1" w:lastRow="0" w:firstColumn="1" w:lastColumn="0" w:noHBand="0" w:noVBand="1"/>
            </w:tblPr>
            <w:tblGrid>
              <w:gridCol w:w="1780"/>
            </w:tblGrid>
            <w:tr w:rsidR="000A3927" w:rsidRPr="00E35873" w:rsidTr="00E35873">
              <w:trPr>
                <w:trHeight w:val="300"/>
              </w:trPr>
              <w:tc>
                <w:tcPr>
                  <w:tcW w:w="1780" w:type="dxa"/>
                  <w:tcBorders>
                    <w:top w:val="nil"/>
                    <w:left w:val="nil"/>
                    <w:bottom w:val="nil"/>
                    <w:right w:val="nil"/>
                  </w:tcBorders>
                  <w:shd w:val="clear" w:color="auto" w:fill="auto"/>
                  <w:noWrap/>
                  <w:vAlign w:val="bottom"/>
                  <w:hideMark/>
                </w:tcPr>
                <w:p w:rsidR="000A3927" w:rsidRPr="00E35873" w:rsidRDefault="000A3927" w:rsidP="000A3927">
                  <w:pPr>
                    <w:spacing w:after="0" w:line="240" w:lineRule="auto"/>
                    <w:ind w:left="-74"/>
                    <w:rPr>
                      <w:rFonts w:ascii="Times New Roman" w:eastAsia="Times New Roman" w:hAnsi="Times New Roman" w:cs="Times New Roman"/>
                      <w:color w:val="000000" w:themeColor="text1"/>
                    </w:rPr>
                  </w:pPr>
                  <w:r w:rsidRPr="00E35873">
                    <w:rPr>
                      <w:rFonts w:ascii="Times New Roman" w:eastAsia="Times New Roman" w:hAnsi="Times New Roman" w:cs="Times New Roman"/>
                      <w:color w:val="000000" w:themeColor="text1"/>
                    </w:rPr>
                    <w:t>LOC101488241</w:t>
                  </w:r>
                </w:p>
              </w:tc>
            </w:tr>
            <w:tr w:rsidR="000A3927" w:rsidRPr="00E35873" w:rsidTr="00E35873">
              <w:trPr>
                <w:trHeight w:val="300"/>
              </w:trPr>
              <w:tc>
                <w:tcPr>
                  <w:tcW w:w="1780" w:type="dxa"/>
                  <w:tcBorders>
                    <w:top w:val="nil"/>
                    <w:left w:val="nil"/>
                    <w:bottom w:val="nil"/>
                    <w:right w:val="nil"/>
                  </w:tcBorders>
                  <w:shd w:val="clear" w:color="auto" w:fill="auto"/>
                  <w:noWrap/>
                  <w:vAlign w:val="bottom"/>
                  <w:hideMark/>
                </w:tcPr>
                <w:p w:rsidR="000A3927" w:rsidRPr="00E35873" w:rsidRDefault="000A3927" w:rsidP="000A3927">
                  <w:pPr>
                    <w:spacing w:after="0" w:line="240" w:lineRule="auto"/>
                    <w:rPr>
                      <w:rFonts w:ascii="Times New Roman" w:eastAsia="Times New Roman" w:hAnsi="Times New Roman" w:cs="Times New Roman"/>
                      <w:color w:val="000000" w:themeColor="text1"/>
                    </w:rPr>
                  </w:pPr>
                </w:p>
              </w:tc>
            </w:tr>
          </w:tbl>
          <w:p w:rsidR="000A3927" w:rsidRPr="000A3927" w:rsidRDefault="000A3927" w:rsidP="000A3927">
            <w:pPr>
              <w:rPr>
                <w:rFonts w:ascii="Times New Roman" w:hAnsi="Times New Roman" w:cs="Times New Roman"/>
                <w:color w:val="000000" w:themeColor="text1"/>
              </w:rPr>
            </w:pPr>
          </w:p>
        </w:tc>
      </w:tr>
      <w:tr w:rsidR="000A3927" w:rsidRPr="000A3927" w:rsidTr="000A3927">
        <w:tc>
          <w:tcPr>
            <w:tcW w:w="851" w:type="dxa"/>
            <w:vMerge/>
          </w:tcPr>
          <w:p w:rsidR="000A3927" w:rsidRPr="000A3927" w:rsidRDefault="000A3927" w:rsidP="00E35873">
            <w:pPr>
              <w:rPr>
                <w:rFonts w:ascii="Times New Roman" w:hAnsi="Times New Roman" w:cs="Times New Roman"/>
                <w:color w:val="000000" w:themeColor="text1"/>
              </w:rPr>
            </w:pPr>
          </w:p>
        </w:tc>
        <w:tc>
          <w:tcPr>
            <w:tcW w:w="2705" w:type="dxa"/>
            <w:vMerge/>
          </w:tcPr>
          <w:p w:rsidR="000A3927" w:rsidRPr="008B70CE" w:rsidRDefault="000A3927" w:rsidP="00E35873">
            <w:pPr>
              <w:rPr>
                <w:rFonts w:ascii="Times New Roman" w:hAnsi="Times New Roman" w:cs="Times New Roman"/>
                <w:color w:val="000000" w:themeColor="text1"/>
              </w:rPr>
            </w:pPr>
          </w:p>
        </w:tc>
        <w:tc>
          <w:tcPr>
            <w:tcW w:w="4241" w:type="dxa"/>
            <w:vMerge/>
          </w:tcPr>
          <w:p w:rsidR="000A3927" w:rsidRPr="008B70CE" w:rsidRDefault="000A3927" w:rsidP="00E35873">
            <w:pPr>
              <w:rPr>
                <w:rFonts w:ascii="Times New Roman" w:hAnsi="Times New Roman" w:cs="Times New Roman"/>
                <w:color w:val="000000" w:themeColor="text1"/>
              </w:rPr>
            </w:pPr>
          </w:p>
        </w:tc>
        <w:tc>
          <w:tcPr>
            <w:tcW w:w="2835" w:type="dxa"/>
          </w:tcPr>
          <w:p w:rsidR="000A3927" w:rsidRPr="000A3927" w:rsidRDefault="000A3927" w:rsidP="000A3927">
            <w:pPr>
              <w:rPr>
                <w:rFonts w:ascii="Times New Roman" w:hAnsi="Times New Roman" w:cs="Times New Roman"/>
                <w:color w:val="000000" w:themeColor="text1"/>
              </w:rPr>
            </w:pPr>
            <w:r w:rsidRPr="00E35873">
              <w:rPr>
                <w:rFonts w:ascii="Times New Roman" w:eastAsia="Times New Roman" w:hAnsi="Times New Roman" w:cs="Times New Roman"/>
                <w:color w:val="000000" w:themeColor="text1"/>
              </w:rPr>
              <w:t>LOC101493068</w:t>
            </w:r>
          </w:p>
        </w:tc>
      </w:tr>
      <w:tr w:rsidR="000A3927" w:rsidRPr="000A3927" w:rsidTr="000A3927">
        <w:tc>
          <w:tcPr>
            <w:tcW w:w="851" w:type="dxa"/>
            <w:vMerge w:val="restart"/>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2.</w:t>
            </w:r>
          </w:p>
        </w:tc>
        <w:tc>
          <w:tcPr>
            <w:tcW w:w="2705" w:type="dxa"/>
            <w:vMerge w:val="restart"/>
          </w:tcPr>
          <w:p w:rsidR="000A3927" w:rsidRPr="008B70CE" w:rsidRDefault="000A3927" w:rsidP="00E35873">
            <w:pPr>
              <w:rPr>
                <w:rFonts w:ascii="Times New Roman" w:hAnsi="Times New Roman" w:cs="Times New Roman"/>
                <w:i/>
                <w:color w:val="000000" w:themeColor="text1"/>
              </w:rPr>
            </w:pPr>
            <w:r w:rsidRPr="008B70CE">
              <w:rPr>
                <w:rFonts w:ascii="Times New Roman" w:hAnsi="Times New Roman" w:cs="Times New Roman"/>
                <w:i/>
                <w:color w:val="000000" w:themeColor="text1"/>
              </w:rPr>
              <w:t>DFR</w:t>
            </w:r>
          </w:p>
          <w:p w:rsidR="000A3927" w:rsidRPr="008B70CE" w:rsidRDefault="000A3927" w:rsidP="00A56655">
            <w:pPr>
              <w:jc w:val="both"/>
              <w:rPr>
                <w:rFonts w:ascii="Times New Roman" w:hAnsi="Times New Roman" w:cs="Times New Roman"/>
                <w:i/>
                <w:color w:val="000000" w:themeColor="text1"/>
              </w:rPr>
            </w:pPr>
            <w:r w:rsidRPr="008B70CE">
              <w:rPr>
                <w:rFonts w:ascii="Times New Roman" w:hAnsi="Times New Roman" w:cs="Times New Roman"/>
                <w:color w:val="000000" w:themeColor="text1"/>
              </w:rPr>
              <w:t>(</w:t>
            </w:r>
            <w:r w:rsidRPr="008B70CE">
              <w:rPr>
                <w:rFonts w:ascii="Times New Roman" w:hAnsi="Times New Roman" w:cs="Times New Roman"/>
                <w:i/>
                <w:color w:val="000000" w:themeColor="text1"/>
              </w:rPr>
              <w:t>DIHYDROFLAVONOL-4-REDUCTASE</w:t>
            </w:r>
            <w:r w:rsidRPr="008B70CE">
              <w:rPr>
                <w:rFonts w:ascii="Times New Roman" w:hAnsi="Times New Roman" w:cs="Times New Roman"/>
                <w:color w:val="000000" w:themeColor="text1"/>
              </w:rPr>
              <w:t>)</w:t>
            </w:r>
          </w:p>
          <w:p w:rsidR="000A3927" w:rsidRPr="008B70CE" w:rsidRDefault="000A3927" w:rsidP="00E35873">
            <w:pPr>
              <w:rPr>
                <w:rFonts w:ascii="Times New Roman" w:hAnsi="Times New Roman" w:cs="Times New Roman"/>
                <w:color w:val="000000" w:themeColor="text1"/>
              </w:rPr>
            </w:pPr>
          </w:p>
        </w:tc>
        <w:tc>
          <w:tcPr>
            <w:tcW w:w="4241" w:type="dxa"/>
            <w:vMerge w:val="restart"/>
          </w:tcPr>
          <w:p w:rsidR="000A3927" w:rsidRPr="008B70CE" w:rsidRDefault="000A3927" w:rsidP="00E35873">
            <w:pPr>
              <w:rPr>
                <w:rFonts w:ascii="Times New Roman" w:hAnsi="Times New Roman" w:cs="Times New Roman"/>
                <w:color w:val="000000" w:themeColor="text1"/>
              </w:rPr>
            </w:pPr>
            <w:r w:rsidRPr="008B70CE">
              <w:rPr>
                <w:rFonts w:ascii="Times New Roman" w:hAnsi="Times New Roman" w:cs="Times New Roman"/>
                <w:color w:val="000000" w:themeColor="text1"/>
              </w:rPr>
              <w:t>At5g42800</w:t>
            </w:r>
          </w:p>
        </w:tc>
        <w:tc>
          <w:tcPr>
            <w:tcW w:w="2835" w:type="dxa"/>
          </w:tcPr>
          <w:p w:rsidR="000A3927" w:rsidRPr="000A3927" w:rsidRDefault="000A3927" w:rsidP="000A3927">
            <w:pPr>
              <w:rPr>
                <w:rFonts w:ascii="Times New Roman" w:hAnsi="Times New Roman" w:cs="Times New Roman"/>
                <w:color w:val="000000" w:themeColor="text1"/>
              </w:rPr>
            </w:pPr>
            <w:r w:rsidRPr="000A3927">
              <w:rPr>
                <w:rFonts w:ascii="Times New Roman" w:hAnsi="Times New Roman" w:cs="Times New Roman"/>
                <w:color w:val="000000" w:themeColor="text1"/>
              </w:rPr>
              <w:t>LOC101491984</w:t>
            </w:r>
          </w:p>
          <w:p w:rsidR="000A3927" w:rsidRPr="000A3927" w:rsidRDefault="000A3927" w:rsidP="000A3927">
            <w:pPr>
              <w:rPr>
                <w:rFonts w:ascii="Times New Roman" w:hAnsi="Times New Roman" w:cs="Times New Roman"/>
                <w:color w:val="000000" w:themeColor="text1"/>
              </w:rPr>
            </w:pPr>
          </w:p>
        </w:tc>
      </w:tr>
      <w:tr w:rsidR="000A3927" w:rsidRPr="000A3927" w:rsidTr="000A3927">
        <w:tc>
          <w:tcPr>
            <w:tcW w:w="851" w:type="dxa"/>
            <w:vMerge/>
          </w:tcPr>
          <w:p w:rsidR="000A3927" w:rsidRPr="000A3927" w:rsidRDefault="000A3927" w:rsidP="00E35873">
            <w:pPr>
              <w:rPr>
                <w:rFonts w:ascii="Times New Roman" w:hAnsi="Times New Roman" w:cs="Times New Roman"/>
                <w:color w:val="000000" w:themeColor="text1"/>
              </w:rPr>
            </w:pPr>
          </w:p>
        </w:tc>
        <w:tc>
          <w:tcPr>
            <w:tcW w:w="2705" w:type="dxa"/>
            <w:vMerge/>
          </w:tcPr>
          <w:p w:rsidR="000A3927" w:rsidRPr="000A3927" w:rsidRDefault="000A3927" w:rsidP="00E35873">
            <w:pPr>
              <w:rPr>
                <w:rFonts w:ascii="Times New Roman" w:hAnsi="Times New Roman" w:cs="Times New Roman"/>
                <w:color w:val="000000" w:themeColor="text1"/>
              </w:rPr>
            </w:pPr>
          </w:p>
        </w:tc>
        <w:tc>
          <w:tcPr>
            <w:tcW w:w="4241" w:type="dxa"/>
            <w:vMerge/>
          </w:tcPr>
          <w:p w:rsidR="000A3927" w:rsidRPr="000A3927" w:rsidRDefault="000A3927" w:rsidP="00E35873">
            <w:pPr>
              <w:rPr>
                <w:rFonts w:ascii="Times New Roman" w:hAnsi="Times New Roman" w:cs="Times New Roman"/>
                <w:color w:val="000000" w:themeColor="text1"/>
              </w:rPr>
            </w:pPr>
          </w:p>
        </w:tc>
        <w:tc>
          <w:tcPr>
            <w:tcW w:w="2835" w:type="dxa"/>
          </w:tcPr>
          <w:p w:rsidR="000A3927" w:rsidRPr="000A3927" w:rsidRDefault="000A3927" w:rsidP="000A3927">
            <w:pPr>
              <w:rPr>
                <w:rFonts w:ascii="Times New Roman" w:hAnsi="Times New Roman" w:cs="Times New Roman"/>
                <w:color w:val="000000" w:themeColor="text1"/>
              </w:rPr>
            </w:pPr>
            <w:r w:rsidRPr="000A3927">
              <w:rPr>
                <w:rFonts w:ascii="Times New Roman" w:hAnsi="Times New Roman" w:cs="Times New Roman"/>
                <w:color w:val="000000" w:themeColor="text1"/>
              </w:rPr>
              <w:t>LOC101492767</w:t>
            </w:r>
          </w:p>
          <w:p w:rsidR="000A3927" w:rsidRPr="000A3927" w:rsidRDefault="000A3927" w:rsidP="000A3927">
            <w:pPr>
              <w:rPr>
                <w:rFonts w:ascii="Times New Roman" w:hAnsi="Times New Roman" w:cs="Times New Roman"/>
                <w:color w:val="000000" w:themeColor="text1"/>
              </w:rPr>
            </w:pPr>
          </w:p>
        </w:tc>
      </w:tr>
      <w:tr w:rsidR="000A3927" w:rsidRPr="000A3927" w:rsidTr="000A3927">
        <w:tc>
          <w:tcPr>
            <w:tcW w:w="851" w:type="dxa"/>
            <w:vMerge w:val="restart"/>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3.</w:t>
            </w:r>
          </w:p>
        </w:tc>
        <w:tc>
          <w:tcPr>
            <w:tcW w:w="2705" w:type="dxa"/>
            <w:vMerge w:val="restart"/>
          </w:tcPr>
          <w:p w:rsidR="000A3927" w:rsidRPr="000A3927" w:rsidRDefault="000A3927" w:rsidP="00E35873">
            <w:pPr>
              <w:rPr>
                <w:rFonts w:ascii="Times New Roman" w:hAnsi="Times New Roman" w:cs="Times New Roman"/>
                <w:i/>
                <w:color w:val="000000" w:themeColor="text1"/>
              </w:rPr>
            </w:pPr>
            <w:r w:rsidRPr="000A3927">
              <w:rPr>
                <w:rFonts w:ascii="Times New Roman" w:hAnsi="Times New Roman" w:cs="Times New Roman"/>
                <w:i/>
                <w:color w:val="000000" w:themeColor="text1"/>
              </w:rPr>
              <w:t>PAP1</w:t>
            </w:r>
          </w:p>
          <w:p w:rsidR="000A3927" w:rsidRPr="000A3927" w:rsidRDefault="000A3927" w:rsidP="00A56655">
            <w:pPr>
              <w:jc w:val="both"/>
              <w:rPr>
                <w:rFonts w:ascii="Times New Roman" w:hAnsi="Times New Roman" w:cs="Times New Roman"/>
                <w:i/>
                <w:color w:val="000000" w:themeColor="text1"/>
              </w:rPr>
            </w:pPr>
            <w:r w:rsidRPr="000A3927">
              <w:rPr>
                <w:rFonts w:ascii="Times New Roman" w:hAnsi="Times New Roman" w:cs="Times New Roman"/>
                <w:color w:val="000000" w:themeColor="text1"/>
              </w:rPr>
              <w:t>(</w:t>
            </w:r>
            <w:r w:rsidRPr="00A56655">
              <w:rPr>
                <w:rFonts w:ascii="Times New Roman" w:hAnsi="Times New Roman" w:cs="Times New Roman"/>
                <w:i/>
                <w:color w:val="000000" w:themeColor="text1"/>
              </w:rPr>
              <w:t>PRODUCTION OF ANTHOCYANIN PIGMENT 1</w:t>
            </w:r>
            <w:r w:rsidRPr="000A3927">
              <w:rPr>
                <w:rFonts w:ascii="Times New Roman" w:hAnsi="Times New Roman" w:cs="Times New Roman"/>
                <w:color w:val="000000" w:themeColor="text1"/>
              </w:rPr>
              <w:t>)</w:t>
            </w:r>
          </w:p>
          <w:p w:rsidR="000A3927" w:rsidRPr="000A3927" w:rsidRDefault="000A3927" w:rsidP="00E35873">
            <w:pPr>
              <w:rPr>
                <w:rFonts w:ascii="Times New Roman" w:hAnsi="Times New Roman" w:cs="Times New Roman"/>
                <w:color w:val="000000" w:themeColor="text1"/>
              </w:rPr>
            </w:pPr>
          </w:p>
        </w:tc>
        <w:tc>
          <w:tcPr>
            <w:tcW w:w="4241" w:type="dxa"/>
            <w:vMerge w:val="restart"/>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At1g56650</w:t>
            </w:r>
          </w:p>
        </w:tc>
        <w:tc>
          <w:tcPr>
            <w:tcW w:w="2835" w:type="dxa"/>
          </w:tcPr>
          <w:p w:rsidR="000A3927" w:rsidRPr="000A3927" w:rsidRDefault="000A3927" w:rsidP="000A3927">
            <w:pPr>
              <w:rPr>
                <w:rFonts w:ascii="Times New Roman" w:hAnsi="Times New Roman" w:cs="Times New Roman"/>
                <w:color w:val="000000" w:themeColor="text1"/>
              </w:rPr>
            </w:pPr>
            <w:r w:rsidRPr="000A3927">
              <w:rPr>
                <w:rFonts w:ascii="Times New Roman" w:hAnsi="Times New Roman" w:cs="Times New Roman"/>
                <w:color w:val="000000" w:themeColor="text1"/>
              </w:rPr>
              <w:t>LOC101490885</w:t>
            </w:r>
          </w:p>
          <w:p w:rsidR="000A3927" w:rsidRPr="000A3927" w:rsidRDefault="000A3927" w:rsidP="000A3927">
            <w:pPr>
              <w:rPr>
                <w:rFonts w:ascii="Times New Roman" w:hAnsi="Times New Roman" w:cs="Times New Roman"/>
                <w:color w:val="000000" w:themeColor="text1"/>
              </w:rPr>
            </w:pPr>
          </w:p>
        </w:tc>
      </w:tr>
      <w:tr w:rsidR="000A3927" w:rsidRPr="000A3927" w:rsidTr="000A3927">
        <w:trPr>
          <w:trHeight w:val="554"/>
        </w:trPr>
        <w:tc>
          <w:tcPr>
            <w:tcW w:w="851" w:type="dxa"/>
            <w:vMerge/>
          </w:tcPr>
          <w:p w:rsidR="000A3927" w:rsidRPr="000A3927" w:rsidRDefault="000A3927" w:rsidP="00E35873">
            <w:pPr>
              <w:rPr>
                <w:rFonts w:ascii="Times New Roman" w:hAnsi="Times New Roman" w:cs="Times New Roman"/>
                <w:color w:val="000000" w:themeColor="text1"/>
              </w:rPr>
            </w:pPr>
          </w:p>
        </w:tc>
        <w:tc>
          <w:tcPr>
            <w:tcW w:w="2705" w:type="dxa"/>
            <w:vMerge/>
          </w:tcPr>
          <w:p w:rsidR="000A3927" w:rsidRPr="000A3927" w:rsidRDefault="000A3927" w:rsidP="00E35873">
            <w:pPr>
              <w:rPr>
                <w:rFonts w:ascii="Times New Roman" w:hAnsi="Times New Roman" w:cs="Times New Roman"/>
                <w:color w:val="000000" w:themeColor="text1"/>
              </w:rPr>
            </w:pPr>
          </w:p>
        </w:tc>
        <w:tc>
          <w:tcPr>
            <w:tcW w:w="4241" w:type="dxa"/>
            <w:vMerge/>
          </w:tcPr>
          <w:p w:rsidR="000A3927" w:rsidRPr="000A3927" w:rsidRDefault="000A3927" w:rsidP="00E35873">
            <w:pPr>
              <w:rPr>
                <w:rFonts w:ascii="Times New Roman" w:hAnsi="Times New Roman" w:cs="Times New Roman"/>
                <w:color w:val="000000" w:themeColor="text1"/>
              </w:rPr>
            </w:pPr>
          </w:p>
        </w:tc>
        <w:tc>
          <w:tcPr>
            <w:tcW w:w="2835" w:type="dxa"/>
          </w:tcPr>
          <w:p w:rsidR="000A3927" w:rsidRPr="000A3927" w:rsidRDefault="000A3927" w:rsidP="000A3927">
            <w:pPr>
              <w:rPr>
                <w:rFonts w:ascii="Times New Roman" w:hAnsi="Times New Roman" w:cs="Times New Roman"/>
                <w:color w:val="000000" w:themeColor="text1"/>
              </w:rPr>
            </w:pPr>
            <w:r w:rsidRPr="000A3927">
              <w:rPr>
                <w:rFonts w:ascii="Times New Roman" w:hAnsi="Times New Roman" w:cs="Times New Roman"/>
                <w:color w:val="000000" w:themeColor="text1"/>
              </w:rPr>
              <w:t>LOC101507446</w:t>
            </w:r>
          </w:p>
          <w:p w:rsidR="000A3927" w:rsidRPr="000A3927" w:rsidRDefault="000A3927" w:rsidP="000A3927">
            <w:pPr>
              <w:rPr>
                <w:rFonts w:ascii="Times New Roman" w:hAnsi="Times New Roman" w:cs="Times New Roman"/>
                <w:color w:val="000000" w:themeColor="text1"/>
              </w:rPr>
            </w:pPr>
          </w:p>
        </w:tc>
      </w:tr>
      <w:tr w:rsidR="000A3927" w:rsidRPr="000A3927" w:rsidTr="000A3927">
        <w:tc>
          <w:tcPr>
            <w:tcW w:w="851" w:type="dxa"/>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4.</w:t>
            </w:r>
          </w:p>
        </w:tc>
        <w:tc>
          <w:tcPr>
            <w:tcW w:w="2705" w:type="dxa"/>
          </w:tcPr>
          <w:p w:rsidR="000A3927" w:rsidRDefault="000A3927" w:rsidP="00E35873">
            <w:pPr>
              <w:rPr>
                <w:rFonts w:ascii="Times New Roman" w:hAnsi="Times New Roman" w:cs="Times New Roman"/>
                <w:color w:val="000000" w:themeColor="text1"/>
              </w:rPr>
            </w:pPr>
            <w:r w:rsidRPr="000A3927">
              <w:rPr>
                <w:rFonts w:ascii="Times New Roman" w:hAnsi="Times New Roman" w:cs="Times New Roman"/>
                <w:i/>
                <w:color w:val="000000" w:themeColor="text1"/>
              </w:rPr>
              <w:t>TT8</w:t>
            </w:r>
            <w:r w:rsidRPr="000A3927">
              <w:rPr>
                <w:rFonts w:ascii="Times New Roman" w:hAnsi="Times New Roman" w:cs="Times New Roman"/>
                <w:color w:val="000000" w:themeColor="text1"/>
              </w:rPr>
              <w:t xml:space="preserve"> </w:t>
            </w:r>
          </w:p>
          <w:p w:rsidR="000A3927" w:rsidRPr="000A3927" w:rsidRDefault="000A3927" w:rsidP="00A56655">
            <w:pPr>
              <w:jc w:val="both"/>
              <w:rPr>
                <w:rFonts w:ascii="Times New Roman" w:hAnsi="Times New Roman" w:cs="Times New Roman"/>
                <w:color w:val="000000" w:themeColor="text1"/>
              </w:rPr>
            </w:pPr>
            <w:r w:rsidRPr="000A3927">
              <w:rPr>
                <w:rFonts w:ascii="Times New Roman" w:hAnsi="Times New Roman" w:cs="Times New Roman"/>
                <w:color w:val="000000" w:themeColor="text1"/>
              </w:rPr>
              <w:t>(</w:t>
            </w:r>
            <w:r w:rsidRPr="00A56655">
              <w:rPr>
                <w:rStyle w:val="Emphasis"/>
                <w:rFonts w:ascii="Times New Roman" w:hAnsi="Times New Roman" w:cs="Times New Roman"/>
                <w:color w:val="000000" w:themeColor="text1"/>
                <w:shd w:val="clear" w:color="auto" w:fill="FFFFFF"/>
              </w:rPr>
              <w:t>TRANSPARENT TESTA8</w:t>
            </w:r>
            <w:r w:rsidRPr="000A3927">
              <w:rPr>
                <w:rFonts w:ascii="Times New Roman" w:hAnsi="Times New Roman" w:cs="Times New Roman"/>
                <w:color w:val="000000" w:themeColor="text1"/>
                <w:shd w:val="clear" w:color="auto" w:fill="FFFFFF"/>
              </w:rPr>
              <w:t>)</w:t>
            </w:r>
          </w:p>
          <w:p w:rsidR="000A3927" w:rsidRPr="000A3927" w:rsidRDefault="000A3927" w:rsidP="00E35873">
            <w:pPr>
              <w:rPr>
                <w:rFonts w:ascii="Times New Roman" w:hAnsi="Times New Roman" w:cs="Times New Roman"/>
                <w:color w:val="000000" w:themeColor="text1"/>
              </w:rPr>
            </w:pPr>
          </w:p>
        </w:tc>
        <w:tc>
          <w:tcPr>
            <w:tcW w:w="4241" w:type="dxa"/>
          </w:tcPr>
          <w:p w:rsidR="000A3927" w:rsidRPr="000A3927" w:rsidRDefault="000A3927" w:rsidP="00E35873">
            <w:pPr>
              <w:rPr>
                <w:rFonts w:ascii="Times New Roman" w:hAnsi="Times New Roman" w:cs="Times New Roman"/>
                <w:color w:val="000000" w:themeColor="text1"/>
              </w:rPr>
            </w:pPr>
            <w:r w:rsidRPr="000A3927">
              <w:rPr>
                <w:rFonts w:ascii="Times New Roman" w:hAnsi="Times New Roman" w:cs="Times New Roman"/>
                <w:color w:val="000000" w:themeColor="text1"/>
              </w:rPr>
              <w:t>At4g09820</w:t>
            </w:r>
          </w:p>
        </w:tc>
        <w:tc>
          <w:tcPr>
            <w:tcW w:w="2835" w:type="dxa"/>
          </w:tcPr>
          <w:p w:rsidR="000A3927" w:rsidRPr="000A3927" w:rsidRDefault="000A3927" w:rsidP="000A3927">
            <w:pPr>
              <w:rPr>
                <w:rFonts w:ascii="Times New Roman" w:hAnsi="Times New Roman" w:cs="Times New Roman"/>
                <w:color w:val="000000" w:themeColor="text1"/>
              </w:rPr>
            </w:pPr>
            <w:r w:rsidRPr="000A3927">
              <w:rPr>
                <w:rFonts w:ascii="Times New Roman" w:hAnsi="Times New Roman" w:cs="Times New Roman"/>
                <w:color w:val="000000" w:themeColor="text1"/>
              </w:rPr>
              <w:t>LOC101506726</w:t>
            </w:r>
          </w:p>
          <w:p w:rsidR="000A3927" w:rsidRPr="000A3927" w:rsidRDefault="000A3927" w:rsidP="000A3927">
            <w:pPr>
              <w:rPr>
                <w:rFonts w:ascii="Times New Roman" w:hAnsi="Times New Roman" w:cs="Times New Roman"/>
                <w:color w:val="000000" w:themeColor="text1"/>
              </w:rPr>
            </w:pPr>
          </w:p>
        </w:tc>
      </w:tr>
    </w:tbl>
    <w:p w:rsidR="00E35873" w:rsidRPr="000A3927" w:rsidRDefault="00E35873" w:rsidP="00E35873">
      <w:pPr>
        <w:ind w:left="-1134"/>
        <w:rPr>
          <w:rFonts w:ascii="Times New Roman" w:hAnsi="Times New Roman" w:cs="Times New Roman"/>
        </w:rPr>
      </w:pPr>
    </w:p>
    <w:p w:rsidR="006C321E" w:rsidRPr="000A3927" w:rsidRDefault="006C321E"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Default="00E35873" w:rsidP="006C321E">
      <w:pPr>
        <w:ind w:left="-1134"/>
        <w:rPr>
          <w:rFonts w:ascii="Times New Roman" w:hAnsi="Times New Roman" w:cs="Times New Roman"/>
        </w:rPr>
      </w:pPr>
    </w:p>
    <w:p w:rsidR="00E56E2E" w:rsidRDefault="00E56E2E" w:rsidP="006C321E">
      <w:pPr>
        <w:ind w:left="-1134"/>
        <w:rPr>
          <w:rFonts w:ascii="Times New Roman" w:hAnsi="Times New Roman" w:cs="Times New Roman"/>
        </w:rPr>
      </w:pPr>
    </w:p>
    <w:p w:rsidR="00E56E2E" w:rsidRDefault="00E56E2E" w:rsidP="006C321E">
      <w:pPr>
        <w:ind w:left="-1134"/>
        <w:rPr>
          <w:rFonts w:ascii="Times New Roman" w:hAnsi="Times New Roman" w:cs="Times New Roman"/>
        </w:rPr>
      </w:pPr>
    </w:p>
    <w:p w:rsidR="00E56E2E" w:rsidRPr="000A3927" w:rsidRDefault="00E56E2E"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E35873" w:rsidRPr="000A3927" w:rsidRDefault="00E35873" w:rsidP="000A3927">
      <w:pPr>
        <w:rPr>
          <w:rFonts w:ascii="Times New Roman" w:hAnsi="Times New Roman" w:cs="Times New Roman"/>
        </w:rPr>
      </w:pPr>
    </w:p>
    <w:p w:rsidR="00E35873" w:rsidRPr="000A3927" w:rsidRDefault="00E35873" w:rsidP="000A3927">
      <w:pPr>
        <w:rPr>
          <w:rFonts w:ascii="Times New Roman" w:hAnsi="Times New Roman" w:cs="Times New Roman"/>
        </w:rPr>
      </w:pPr>
    </w:p>
    <w:p w:rsidR="00E35873" w:rsidRPr="000A3927" w:rsidRDefault="00E35873" w:rsidP="006C321E">
      <w:pPr>
        <w:ind w:left="-1134"/>
        <w:rPr>
          <w:rFonts w:ascii="Times New Roman" w:hAnsi="Times New Roman" w:cs="Times New Roman"/>
        </w:rPr>
      </w:pPr>
    </w:p>
    <w:p w:rsidR="006C321E" w:rsidRDefault="006C321E" w:rsidP="006C321E">
      <w:pPr>
        <w:jc w:val="center"/>
        <w:rPr>
          <w:rFonts w:ascii="Times New Roman" w:hAnsi="Times New Roman" w:cs="Times New Roman"/>
        </w:rPr>
      </w:pPr>
      <w:r w:rsidRPr="000A3927">
        <w:rPr>
          <w:rFonts w:ascii="Times New Roman" w:hAnsi="Times New Roman" w:cs="Times New Roman"/>
          <w:noProof/>
        </w:rPr>
        <w:drawing>
          <wp:inline distT="0" distB="0" distL="0" distR="0">
            <wp:extent cx="2225403" cy="1371600"/>
            <wp:effectExtent l="19050" t="0" r="3447" b="0"/>
            <wp:docPr id="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25403" cy="1371600"/>
                      <a:chOff x="6324600" y="2514600"/>
                      <a:chExt cx="2225403" cy="1371600"/>
                    </a:xfrm>
                  </a:grpSpPr>
                  <a:grpSp>
                    <a:nvGrpSpPr>
                      <a:cNvPr id="10" name="Group 9"/>
                      <a:cNvGrpSpPr/>
                    </a:nvGrpSpPr>
                    <a:grpSpPr>
                      <a:xfrm>
                        <a:off x="6324600" y="2514600"/>
                        <a:ext cx="2225403" cy="1371600"/>
                        <a:chOff x="6324600" y="2514600"/>
                        <a:chExt cx="2225403" cy="1371600"/>
                      </a:xfrm>
                    </a:grpSpPr>
                    <a:pic>
                      <a:nvPicPr>
                        <a:cNvPr id="2050" name="Picture 2" descr="C:\Users\Dell\Downloads\IMG-20211231-WA0007.jpg"/>
                        <a:cNvPicPr>
                          <a:picLocks noChangeAspect="1" noChangeArrowheads="1"/>
                        </a:cNvPicPr>
                      </a:nvPicPr>
                      <a:blipFill>
                        <a:blip r:embed="rId5" cstate="print">
                          <a:lum bright="-20000" contrast="30000"/>
                        </a:blip>
                        <a:srcRect l="4266" t="16667" r="33268" b="46666"/>
                        <a:stretch>
                          <a:fillRect/>
                        </a:stretch>
                      </a:blipFill>
                      <a:spPr bwMode="auto">
                        <a:xfrm>
                          <a:off x="6324600" y="2514600"/>
                          <a:ext cx="2209800" cy="1302203"/>
                        </a:xfrm>
                        <a:prstGeom prst="rect">
                          <a:avLst/>
                        </a:prstGeom>
                        <a:noFill/>
                      </a:spPr>
                    </a:pic>
                    <a:sp>
                      <a:nvSpPr>
                        <a:cNvPr id="8" name="TextBox 7"/>
                        <a:cNvSpPr txBox="1"/>
                      </a:nvSpPr>
                      <a:spPr>
                        <a:xfrm>
                          <a:off x="6477000" y="3516868"/>
                          <a:ext cx="2073003"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L    1      2      3      4   </a:t>
                            </a:r>
                            <a:endParaRPr lang="en-IN" b="1" dirty="0">
                              <a:solidFill>
                                <a:schemeClr val="bg1"/>
                              </a:solidFill>
                            </a:endParaRPr>
                          </a:p>
                        </a:txBody>
                        <a:useSpRect/>
                      </a:txSp>
                    </a:sp>
                  </a:grpSp>
                </lc:lockedCanvas>
              </a:graphicData>
            </a:graphic>
          </wp:inline>
        </w:drawing>
      </w:r>
    </w:p>
    <w:p w:rsidR="00E56E2E" w:rsidRDefault="00E56E2E" w:rsidP="006C321E">
      <w:pPr>
        <w:jc w:val="center"/>
        <w:rPr>
          <w:rFonts w:ascii="Times New Roman" w:hAnsi="Times New Roman" w:cs="Times New Roman"/>
        </w:rPr>
      </w:pPr>
    </w:p>
    <w:p w:rsidR="00E56E2E" w:rsidRPr="000A3927" w:rsidRDefault="00E56E2E" w:rsidP="006C321E">
      <w:pPr>
        <w:jc w:val="center"/>
        <w:rPr>
          <w:rFonts w:ascii="Times New Roman" w:hAnsi="Times New Roman" w:cs="Times New Roman"/>
        </w:rPr>
      </w:pPr>
    </w:p>
    <w:p w:rsidR="006C321E" w:rsidRPr="000A3927" w:rsidRDefault="004D387E" w:rsidP="00BD3CB1">
      <w:pPr>
        <w:spacing w:line="480" w:lineRule="auto"/>
        <w:ind w:left="142"/>
        <w:jc w:val="both"/>
        <w:rPr>
          <w:rFonts w:ascii="Times New Roman" w:hAnsi="Times New Roman" w:cs="Times New Roman"/>
        </w:rPr>
      </w:pPr>
      <w:r w:rsidRPr="004D387E">
        <w:rPr>
          <w:rFonts w:ascii="Times New Roman" w:hAnsi="Times New Roman" w:cs="Times New Roman"/>
          <w:b/>
        </w:rPr>
        <w:t>Supplementary Fig. 1</w:t>
      </w:r>
      <w:r>
        <w:rPr>
          <w:rFonts w:ascii="Times New Roman" w:hAnsi="Times New Roman" w:cs="Times New Roman"/>
        </w:rPr>
        <w:t xml:space="preserve"> </w:t>
      </w:r>
      <w:r w:rsidR="006C321E" w:rsidRPr="000A3927">
        <w:rPr>
          <w:rFonts w:ascii="Times New Roman" w:hAnsi="Times New Roman" w:cs="Times New Roman"/>
        </w:rPr>
        <w:t xml:space="preserve">PCR amplification with primers designed based on a gene sequence to estimate the BS conversion efficiency. </w:t>
      </w:r>
      <w:proofErr w:type="gramStart"/>
      <w:r w:rsidR="006C321E" w:rsidRPr="000A3927">
        <w:rPr>
          <w:rFonts w:ascii="Times New Roman" w:hAnsi="Times New Roman" w:cs="Times New Roman"/>
        </w:rPr>
        <w:t>L :</w:t>
      </w:r>
      <w:proofErr w:type="gramEnd"/>
      <w:r w:rsidR="00A8349D">
        <w:rPr>
          <w:rFonts w:ascii="Times New Roman" w:hAnsi="Times New Roman" w:cs="Times New Roman"/>
        </w:rPr>
        <w:t xml:space="preserve"> 100 bp</w:t>
      </w:r>
      <w:r w:rsidR="006C321E" w:rsidRPr="000A3927">
        <w:rPr>
          <w:rFonts w:ascii="Times New Roman" w:hAnsi="Times New Roman" w:cs="Times New Roman"/>
        </w:rPr>
        <w:t xml:space="preserve"> plus ladder; 1 and 3 : non-BS treated DNA for DS and DT genotypes, respectively; 2 and 4 : BS- treated DNA for DS </w:t>
      </w:r>
      <w:r>
        <w:rPr>
          <w:rFonts w:ascii="Times New Roman" w:hAnsi="Times New Roman" w:cs="Times New Roman"/>
        </w:rPr>
        <w:t>and DT genotypes, respectively</w:t>
      </w:r>
    </w:p>
    <w:p w:rsidR="00BD3CB1" w:rsidRPr="000A3927" w:rsidRDefault="00BD3CB1" w:rsidP="006C321E">
      <w:pPr>
        <w:ind w:left="142"/>
        <w:jc w:val="both"/>
        <w:rPr>
          <w:rFonts w:ascii="Times New Roman" w:hAnsi="Times New Roman" w:cs="Times New Roman"/>
        </w:rPr>
      </w:pPr>
    </w:p>
    <w:p w:rsidR="006C321E" w:rsidRPr="000A3927" w:rsidRDefault="006C321E" w:rsidP="006C321E">
      <w:pPr>
        <w:ind w:left="142"/>
        <w:jc w:val="both"/>
        <w:rPr>
          <w:rFonts w:ascii="Times New Roman" w:hAnsi="Times New Roman" w:cs="Times New Roman"/>
        </w:rPr>
      </w:pPr>
    </w:p>
    <w:p w:rsidR="006C321E" w:rsidRPr="000A3927" w:rsidRDefault="006C321E" w:rsidP="00E22A45">
      <w:pPr>
        <w:ind w:left="-284"/>
        <w:jc w:val="both"/>
        <w:rPr>
          <w:rFonts w:ascii="Times New Roman" w:hAnsi="Times New Roman" w:cs="Times New Roman"/>
        </w:rPr>
      </w:pPr>
    </w:p>
    <w:p w:rsidR="00A66C1D" w:rsidRPr="000A3927" w:rsidRDefault="00A66C1D" w:rsidP="00A66C1D">
      <w:pPr>
        <w:spacing w:line="480" w:lineRule="auto"/>
        <w:ind w:left="-284"/>
        <w:jc w:val="both"/>
        <w:rPr>
          <w:rFonts w:ascii="Times New Roman" w:hAnsi="Times New Roman" w:cs="Times New Roman"/>
        </w:rPr>
      </w:pPr>
    </w:p>
    <w:p w:rsidR="00876092" w:rsidRPr="000A3927" w:rsidRDefault="00876092" w:rsidP="00A66C1D">
      <w:pPr>
        <w:spacing w:line="480" w:lineRule="auto"/>
        <w:ind w:left="-284"/>
        <w:jc w:val="both"/>
        <w:rPr>
          <w:rFonts w:ascii="Times New Roman" w:hAnsi="Times New Roman" w:cs="Times New Roman"/>
        </w:rPr>
      </w:pPr>
    </w:p>
    <w:p w:rsidR="00876092" w:rsidRPr="000A3927" w:rsidRDefault="00876092" w:rsidP="00A66C1D">
      <w:pPr>
        <w:spacing w:line="480" w:lineRule="auto"/>
        <w:ind w:left="-284"/>
        <w:jc w:val="both"/>
        <w:rPr>
          <w:rFonts w:ascii="Times New Roman" w:hAnsi="Times New Roman" w:cs="Times New Roman"/>
        </w:rPr>
      </w:pPr>
      <w:r w:rsidRPr="000A3927">
        <w:rPr>
          <w:rFonts w:ascii="Times New Roman" w:hAnsi="Times New Roman" w:cs="Times New Roman"/>
          <w:noProof/>
        </w:rPr>
        <w:lastRenderedPageBreak/>
        <w:drawing>
          <wp:inline distT="0" distB="0" distL="0" distR="0">
            <wp:extent cx="5731510" cy="4593062"/>
            <wp:effectExtent l="19050" t="0" r="2540" b="0"/>
            <wp:docPr id="17" name="Picture 9" descr="C:\Users\Dell\Desktop\Methylation data\spl ms\arabidopsis eoigenome homolog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Methylation data\spl ms\arabidopsis eoigenome homologs .jpg"/>
                    <pic:cNvPicPr>
                      <a:picLocks noChangeAspect="1" noChangeArrowheads="1"/>
                    </pic:cNvPicPr>
                  </pic:nvPicPr>
                  <pic:blipFill>
                    <a:blip r:embed="rId6"/>
                    <a:srcRect/>
                    <a:stretch>
                      <a:fillRect/>
                    </a:stretch>
                  </pic:blipFill>
                  <pic:spPr bwMode="auto">
                    <a:xfrm>
                      <a:off x="0" y="0"/>
                      <a:ext cx="5731510" cy="4593062"/>
                    </a:xfrm>
                    <a:prstGeom prst="rect">
                      <a:avLst/>
                    </a:prstGeom>
                    <a:noFill/>
                    <a:ln w="9525">
                      <a:noFill/>
                      <a:miter lim="800000"/>
                      <a:headEnd/>
                      <a:tailEnd/>
                    </a:ln>
                  </pic:spPr>
                </pic:pic>
              </a:graphicData>
            </a:graphic>
          </wp:inline>
        </w:drawing>
      </w:r>
    </w:p>
    <w:p w:rsidR="00876092" w:rsidRDefault="00E56E2E" w:rsidP="00876092">
      <w:pPr>
        <w:spacing w:line="480" w:lineRule="auto"/>
        <w:jc w:val="both"/>
        <w:rPr>
          <w:rFonts w:ascii="Times New Roman" w:hAnsi="Times New Roman" w:cs="Times New Roman"/>
        </w:rPr>
      </w:pPr>
      <w:r w:rsidRPr="004D387E">
        <w:rPr>
          <w:rFonts w:ascii="Times New Roman" w:hAnsi="Times New Roman" w:cs="Times New Roman"/>
          <w:b/>
        </w:rPr>
        <w:t>Supplementary Fig. 2</w:t>
      </w:r>
      <w:r w:rsidR="004D387E">
        <w:rPr>
          <w:rFonts w:ascii="Times New Roman" w:hAnsi="Times New Roman" w:cs="Times New Roman"/>
        </w:rPr>
        <w:t xml:space="preserve"> </w:t>
      </w:r>
      <w:r w:rsidR="00876092" w:rsidRPr="000A3927">
        <w:rPr>
          <w:rFonts w:ascii="Times New Roman" w:hAnsi="Times New Roman" w:cs="Times New Roman"/>
        </w:rPr>
        <w:t xml:space="preserve">The methylation status of genes homologous to genes 4 (LOC105851070), 7 (LOC101498218) and 9 (LOC101496293) in </w:t>
      </w:r>
      <w:r w:rsidR="00876092" w:rsidRPr="000A3927">
        <w:rPr>
          <w:rFonts w:ascii="Times New Roman" w:hAnsi="Times New Roman" w:cs="Times New Roman"/>
          <w:i/>
        </w:rPr>
        <w:t>Arabidopsis thaliana</w:t>
      </w:r>
      <w:r w:rsidR="00876092" w:rsidRPr="000A3927">
        <w:rPr>
          <w:rFonts w:ascii="Times New Roman" w:hAnsi="Times New Roman" w:cs="Times New Roman"/>
        </w:rPr>
        <w:t>.</w:t>
      </w:r>
      <w:r w:rsidR="004A4EAD" w:rsidRPr="000A3927">
        <w:rPr>
          <w:rFonts w:ascii="Times New Roman" w:hAnsi="Times New Roman" w:cs="Times New Roman"/>
        </w:rPr>
        <w:t xml:space="preserve"> </w:t>
      </w:r>
      <w:r w:rsidR="00876092" w:rsidRPr="000A3927">
        <w:rPr>
          <w:rFonts w:ascii="Times New Roman" w:hAnsi="Times New Roman" w:cs="Times New Roman"/>
        </w:rPr>
        <w:t>The highlighted portion depicts the gene structure and methylation status with respect to CG, CHG and CHH methylation across the gene body and adjoining regions (</w:t>
      </w:r>
      <w:proofErr w:type="gramStart"/>
      <w:r w:rsidR="00876092" w:rsidRPr="000A3927">
        <w:rPr>
          <w:rFonts w:ascii="Times New Roman" w:hAnsi="Times New Roman" w:cs="Times New Roman"/>
        </w:rPr>
        <w:t>Source :</w:t>
      </w:r>
      <w:proofErr w:type="gramEnd"/>
      <w:r w:rsidR="00876092" w:rsidRPr="000A3927">
        <w:rPr>
          <w:rFonts w:ascii="Times New Roman" w:hAnsi="Times New Roman" w:cs="Times New Roman"/>
        </w:rPr>
        <w:t xml:space="preserve"> </w:t>
      </w:r>
      <w:hyperlink r:id="rId7" w:history="1">
        <w:r w:rsidRPr="00E56E2E">
          <w:rPr>
            <w:rStyle w:val="Hyperlink"/>
            <w:rFonts w:ascii="Times New Roman" w:hAnsi="Times New Roman" w:cs="Times New Roman"/>
            <w:color w:val="000000" w:themeColor="text1"/>
            <w:u w:val="none"/>
          </w:rPr>
          <w:t>https://ecker.salk.edu/genome-browser/</w:t>
        </w:r>
      </w:hyperlink>
      <w:r w:rsidR="004D387E">
        <w:rPr>
          <w:rFonts w:ascii="Times New Roman" w:hAnsi="Times New Roman" w:cs="Times New Roman"/>
          <w:color w:val="000000" w:themeColor="text1"/>
        </w:rPr>
        <w:t>)</w:t>
      </w: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p>
    <w:p w:rsidR="00E56E2E" w:rsidRDefault="00E56E2E" w:rsidP="00876092">
      <w:pPr>
        <w:spacing w:line="480" w:lineRule="auto"/>
        <w:jc w:val="both"/>
        <w:rPr>
          <w:rFonts w:ascii="Times New Roman" w:hAnsi="Times New Roman" w:cs="Times New Roman"/>
        </w:rPr>
      </w:pPr>
      <w:r w:rsidRPr="00E56E2E">
        <w:rPr>
          <w:rFonts w:ascii="Times New Roman" w:hAnsi="Times New Roman" w:cs="Times New Roman"/>
          <w:noProof/>
        </w:rPr>
        <w:lastRenderedPageBreak/>
        <w:drawing>
          <wp:inline distT="0" distB="0" distL="0" distR="0">
            <wp:extent cx="4970622" cy="2960132"/>
            <wp:effectExtent l="0" t="0" r="0" b="0"/>
            <wp:docPr id="4"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70622" cy="2960132"/>
                      <a:chOff x="2115978" y="2057400"/>
                      <a:chExt cx="4970622" cy="2960132"/>
                    </a:xfrm>
                  </a:grpSpPr>
                  <a:grpSp>
                    <a:nvGrpSpPr>
                      <a:cNvPr id="23" name="Group 22"/>
                      <a:cNvGrpSpPr/>
                    </a:nvGrpSpPr>
                    <a:grpSpPr>
                      <a:xfrm>
                        <a:off x="2115978" y="2057400"/>
                        <a:ext cx="4970622" cy="2960132"/>
                        <a:chOff x="2115978" y="2057400"/>
                        <a:chExt cx="4970622" cy="2960132"/>
                      </a:xfrm>
                    </a:grpSpPr>
                    <a:grpSp>
                      <a:nvGrpSpPr>
                        <a:cNvPr id="3" name="Group 20"/>
                        <a:cNvGrpSpPr/>
                      </a:nvGrpSpPr>
                      <a:grpSpPr>
                        <a:xfrm>
                          <a:off x="2286000" y="2057400"/>
                          <a:ext cx="4800600" cy="2960132"/>
                          <a:chOff x="2286000" y="2057400"/>
                          <a:chExt cx="4800600" cy="2960132"/>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8"/>
                          </a:graphicData>
                        </a:graphic>
                        <a:xfrm>
                          <a:off x="2286000" y="2057400"/>
                          <a:ext cx="4572000" cy="2743200"/>
                        </a:xfrm>
                      </a:graphicFrame>
                      <a:sp>
                        <a:nvSpPr>
                          <a:cNvPr id="5" name="TextBox 4"/>
                          <a:cNvSpPr txBox="1"/>
                        </a:nvSpPr>
                        <a:spPr>
                          <a:xfrm>
                            <a:off x="2819400" y="4648200"/>
                            <a:ext cx="4267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DT (T)                                                           DS (T)</a:t>
                              </a:r>
                              <a:r>
                                <a:rPr lang="en-US" b="1" dirty="0" smtClean="0"/>
                                <a:t> </a:t>
                              </a:r>
                              <a:endParaRPr lang="en-IN" b="1" dirty="0"/>
                            </a:p>
                          </a:txBody>
                          <a:useSpRect/>
                        </a:txSp>
                      </a:sp>
                      <a:cxnSp>
                        <a:nvCxnSpPr>
                          <a:cNvPr id="7" name="Straight Arrow Connector 6"/>
                          <a:cNvCxnSpPr/>
                        </a:nvCxnSpPr>
                        <a:spPr>
                          <a:xfrm rot="10800000">
                            <a:off x="3733800" y="4875211"/>
                            <a:ext cx="9906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a:off x="5410200" y="4876800"/>
                            <a:ext cx="1143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rot="16200000">
                            <a:off x="3638009" y="3811970"/>
                            <a:ext cx="55496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Gene 1</a:t>
                              </a:r>
                              <a:endParaRPr lang="en-IN" sz="1000" b="1" dirty="0"/>
                            </a:p>
                          </a:txBody>
                          <a:useSpRect/>
                        </a:txSp>
                      </a:sp>
                      <a:sp>
                        <a:nvSpPr>
                          <a:cNvPr id="18" name="TextBox 17"/>
                          <a:cNvSpPr txBox="1"/>
                        </a:nvSpPr>
                        <a:spPr>
                          <a:xfrm rot="16200000">
                            <a:off x="4416029" y="2264806"/>
                            <a:ext cx="55816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Gene 8</a:t>
                              </a:r>
                              <a:endParaRPr lang="en-IN" sz="1000" b="1" dirty="0"/>
                            </a:p>
                          </a:txBody>
                          <a:useSpRect/>
                        </a:txSp>
                      </a:sp>
                      <a:sp>
                        <a:nvSpPr>
                          <a:cNvPr id="19" name="TextBox 18"/>
                          <a:cNvSpPr txBox="1"/>
                        </a:nvSpPr>
                        <a:spPr>
                          <a:xfrm rot="16200000">
                            <a:off x="5236606" y="2518173"/>
                            <a:ext cx="55816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Gene 9</a:t>
                              </a:r>
                              <a:endParaRPr lang="en-IN" sz="1000" b="1" dirty="0"/>
                            </a:p>
                          </a:txBody>
                          <a:useSpRect/>
                        </a:txSp>
                      </a:sp>
                      <a:sp>
                        <a:nvSpPr>
                          <a:cNvPr id="20" name="TextBox 19"/>
                          <a:cNvSpPr txBox="1"/>
                        </a:nvSpPr>
                        <a:spPr>
                          <a:xfrm rot="16200000">
                            <a:off x="5983366" y="2551035"/>
                            <a:ext cx="623889"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Gene 10</a:t>
                              </a:r>
                              <a:endParaRPr lang="en-IN" sz="1000" b="1" dirty="0"/>
                            </a:p>
                          </a:txBody>
                          <a:useSpRect/>
                        </a:txSp>
                      </a:sp>
                    </a:grpSp>
                    <a:sp>
                      <a:nvSpPr>
                        <a:cNvPr id="22" name="TextBox 21"/>
                        <a:cNvSpPr txBox="1"/>
                      </a:nvSpPr>
                      <a:spPr>
                        <a:xfrm rot="16200000">
                          <a:off x="1487922" y="3295057"/>
                          <a:ext cx="1502334"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Relative expression level</a:t>
                            </a:r>
                            <a:endParaRPr lang="en-IN" sz="1000" b="1" dirty="0"/>
                          </a:p>
                        </a:txBody>
                        <a:useSpRect/>
                      </a:txSp>
                    </a:sp>
                  </a:grpSp>
                </lc:lockedCanvas>
              </a:graphicData>
            </a:graphic>
          </wp:inline>
        </w:drawing>
      </w:r>
    </w:p>
    <w:p w:rsidR="00E56E2E" w:rsidRDefault="00E56E2E" w:rsidP="00E56E2E">
      <w:pPr>
        <w:spacing w:after="0" w:line="480" w:lineRule="auto"/>
        <w:jc w:val="both"/>
        <w:rPr>
          <w:rFonts w:ascii="Times New Roman" w:hAnsi="Times New Roman" w:cs="Times New Roman"/>
          <w:shd w:val="clear" w:color="auto" w:fill="FFFFFF"/>
        </w:rPr>
      </w:pPr>
      <w:r w:rsidRPr="004D387E">
        <w:rPr>
          <w:rFonts w:ascii="Times New Roman" w:hAnsi="Times New Roman" w:cs="Times New Roman"/>
          <w:b/>
        </w:rPr>
        <w:t>Supplementary Fig. 3</w:t>
      </w:r>
      <w:r w:rsidR="004D387E">
        <w:rPr>
          <w:rFonts w:ascii="Times New Roman" w:hAnsi="Times New Roman" w:cs="Times New Roman"/>
        </w:rPr>
        <w:t xml:space="preserve"> </w:t>
      </w:r>
      <w:r w:rsidRPr="000A3927">
        <w:rPr>
          <w:rFonts w:ascii="Times New Roman" w:hAnsi="Times New Roman" w:cs="Times New Roman"/>
        </w:rPr>
        <w:t xml:space="preserve">The log 2 FC for the DS genotype over the DT genotype, under drought stress conditions. Genes 1, 8, 9 and 10 are the genes with locus IDs LOC101492646, LOC101507206, LOC101496293 and LOC101502532, respectively. DT (T) and DS (T) refer to drought tolerant and drought sensitive genotypes, both under drought stress. The expression level of genes for the DT (T) was considered as control (expression = 1). Three biological and technical replicates were used for each experiment. </w:t>
      </w:r>
      <w:r w:rsidRPr="000A3927">
        <w:rPr>
          <w:rFonts w:ascii="Times New Roman" w:hAnsi="Times New Roman" w:cs="Times New Roman"/>
          <w:bCs/>
        </w:rPr>
        <w:t>Error bars indicate standard errors of means</w:t>
      </w:r>
      <w:r w:rsidRPr="000A3927">
        <w:rPr>
          <w:rFonts w:ascii="Times New Roman" w:hAnsi="Times New Roman" w:cs="Times New Roman"/>
          <w:color w:val="222222"/>
          <w:shd w:val="clear" w:color="auto" w:fill="FFFFFF"/>
        </w:rPr>
        <w:t>.</w:t>
      </w:r>
      <w:r w:rsidRPr="000A3927">
        <w:rPr>
          <w:rFonts w:ascii="Times New Roman" w:hAnsi="Times New Roman" w:cs="Times New Roman"/>
          <w:shd w:val="clear" w:color="auto" w:fill="FFFFFF"/>
        </w:rPr>
        <w:t xml:space="preserve"> All the differences in gene expression levels were found to be significant at p &lt; 0.05 (Esti</w:t>
      </w:r>
      <w:r w:rsidR="004D387E">
        <w:rPr>
          <w:rFonts w:ascii="Times New Roman" w:hAnsi="Times New Roman" w:cs="Times New Roman"/>
          <w:shd w:val="clear" w:color="auto" w:fill="FFFFFF"/>
        </w:rPr>
        <w:t>mated through Student’s-t test)</w:t>
      </w: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E56E2E" w:rsidP="00E56E2E">
      <w:pPr>
        <w:spacing w:after="0" w:line="480" w:lineRule="auto"/>
        <w:jc w:val="both"/>
        <w:rPr>
          <w:rFonts w:ascii="Times New Roman" w:hAnsi="Times New Roman" w:cs="Times New Roman"/>
          <w:shd w:val="clear" w:color="auto" w:fill="FFFFFF"/>
        </w:rPr>
      </w:pPr>
    </w:p>
    <w:p w:rsidR="00E56E2E" w:rsidRDefault="003C6A4F" w:rsidP="003C6A4F">
      <w:pPr>
        <w:spacing w:after="0" w:line="480" w:lineRule="auto"/>
        <w:jc w:val="center"/>
        <w:rPr>
          <w:rFonts w:ascii="Times New Roman" w:hAnsi="Times New Roman" w:cs="Times New Roman"/>
          <w:shd w:val="clear" w:color="auto" w:fill="FFFFFF"/>
        </w:rPr>
      </w:pPr>
      <w:r>
        <w:rPr>
          <w:rFonts w:ascii="Times New Roman" w:hAnsi="Times New Roman" w:cs="Times New Roman"/>
          <w:noProof/>
          <w:shd w:val="clear" w:color="auto" w:fill="FFFFFF"/>
        </w:rPr>
        <w:lastRenderedPageBreak/>
        <w:drawing>
          <wp:inline distT="0" distB="0" distL="0" distR="0">
            <wp:extent cx="6003681" cy="426426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33150" t="11824" r="3408" b="7928"/>
                    <a:stretch>
                      <a:fillRect/>
                    </a:stretch>
                  </pic:blipFill>
                  <pic:spPr bwMode="auto">
                    <a:xfrm>
                      <a:off x="0" y="0"/>
                      <a:ext cx="6003681" cy="4264269"/>
                    </a:xfrm>
                    <a:prstGeom prst="rect">
                      <a:avLst/>
                    </a:prstGeom>
                    <a:noFill/>
                    <a:ln w="9525">
                      <a:noFill/>
                      <a:miter lim="800000"/>
                      <a:headEnd/>
                      <a:tailEnd/>
                    </a:ln>
                  </pic:spPr>
                </pic:pic>
              </a:graphicData>
            </a:graphic>
          </wp:inline>
        </w:drawing>
      </w:r>
      <w:r>
        <w:rPr>
          <w:rFonts w:ascii="Times New Roman" w:hAnsi="Times New Roman" w:cs="Times New Roman"/>
          <w:noProof/>
          <w:shd w:val="clear" w:color="auto" w:fill="FFFFFF"/>
        </w:rPr>
        <w:drawing>
          <wp:inline distT="0" distB="0" distL="0" distR="0">
            <wp:extent cx="911860" cy="378940"/>
            <wp:effectExtent l="19050" t="0" r="254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34270" t="81841" r="49837" b="6394"/>
                    <a:stretch>
                      <a:fillRect/>
                    </a:stretch>
                  </pic:blipFill>
                  <pic:spPr bwMode="auto">
                    <a:xfrm>
                      <a:off x="0" y="0"/>
                      <a:ext cx="911860" cy="378940"/>
                    </a:xfrm>
                    <a:prstGeom prst="rect">
                      <a:avLst/>
                    </a:prstGeom>
                    <a:noFill/>
                    <a:ln w="9525">
                      <a:noFill/>
                      <a:miter lim="800000"/>
                      <a:headEnd/>
                      <a:tailEnd/>
                    </a:ln>
                  </pic:spPr>
                </pic:pic>
              </a:graphicData>
            </a:graphic>
          </wp:inline>
        </w:drawing>
      </w:r>
    </w:p>
    <w:p w:rsidR="00E56E2E" w:rsidRPr="000A3927" w:rsidRDefault="00E56E2E" w:rsidP="00E56E2E">
      <w:pPr>
        <w:spacing w:line="480" w:lineRule="auto"/>
        <w:ind w:left="-284"/>
        <w:jc w:val="both"/>
        <w:rPr>
          <w:rFonts w:ascii="Times New Roman" w:hAnsi="Times New Roman" w:cs="Times New Roman"/>
        </w:rPr>
      </w:pPr>
      <w:r w:rsidRPr="004D387E">
        <w:rPr>
          <w:rFonts w:ascii="Times New Roman" w:hAnsi="Times New Roman" w:cs="Times New Roman"/>
          <w:b/>
        </w:rPr>
        <w:t>Supplementary Fig. 4</w:t>
      </w:r>
      <w:r w:rsidR="004D387E">
        <w:rPr>
          <w:rFonts w:ascii="Times New Roman" w:hAnsi="Times New Roman" w:cs="Times New Roman"/>
        </w:rPr>
        <w:t xml:space="preserve"> </w:t>
      </w:r>
      <w:r w:rsidRPr="000A3927">
        <w:rPr>
          <w:rFonts w:ascii="Times New Roman" w:hAnsi="Times New Roman" w:cs="Times New Roman"/>
        </w:rPr>
        <w:t xml:space="preserve">The results of small RNA sequencing analysis depicting the abundance (RPKM) of mir156, mir159, </w:t>
      </w:r>
      <w:proofErr w:type="spellStart"/>
      <w:r w:rsidRPr="000A3927">
        <w:rPr>
          <w:rFonts w:ascii="Times New Roman" w:hAnsi="Times New Roman" w:cs="Times New Roman"/>
        </w:rPr>
        <w:t>mir</w:t>
      </w:r>
      <w:proofErr w:type="spellEnd"/>
      <w:r w:rsidRPr="000A3927">
        <w:rPr>
          <w:rFonts w:ascii="Times New Roman" w:hAnsi="Times New Roman" w:cs="Times New Roman"/>
        </w:rPr>
        <w:t xml:space="preserve"> 171 and </w:t>
      </w:r>
      <w:proofErr w:type="spellStart"/>
      <w:r w:rsidRPr="000A3927">
        <w:rPr>
          <w:rFonts w:ascii="Times New Roman" w:hAnsi="Times New Roman" w:cs="Times New Roman"/>
        </w:rPr>
        <w:t>mir</w:t>
      </w:r>
      <w:proofErr w:type="spellEnd"/>
      <w:r w:rsidRPr="000A3927">
        <w:rPr>
          <w:rFonts w:ascii="Times New Roman" w:hAnsi="Times New Roman" w:cs="Times New Roman"/>
        </w:rPr>
        <w:t xml:space="preserve"> 172 for the DS (drought sensitive, ICC 1882) and DT (drought tolerant, ICC 4958) genotypes on exposure to drought stress. The </w:t>
      </w:r>
      <w:proofErr w:type="spellStart"/>
      <w:r w:rsidRPr="000A3927">
        <w:rPr>
          <w:rFonts w:ascii="Times New Roman" w:hAnsi="Times New Roman" w:cs="Times New Roman"/>
        </w:rPr>
        <w:t>heatmap</w:t>
      </w:r>
      <w:proofErr w:type="spellEnd"/>
      <w:r w:rsidRPr="000A3927">
        <w:rPr>
          <w:rFonts w:ascii="Times New Roman" w:hAnsi="Times New Roman" w:cs="Times New Roman"/>
        </w:rPr>
        <w:t xml:space="preserve"> was generated using normalized read counts obtained through small RNA sequencing experiment, by using the tool </w:t>
      </w:r>
      <w:proofErr w:type="spellStart"/>
      <w:r w:rsidRPr="000A3927">
        <w:rPr>
          <w:rFonts w:ascii="Times New Roman" w:hAnsi="Times New Roman" w:cs="Times New Roman"/>
        </w:rPr>
        <w:t>iDEP</w:t>
      </w:r>
      <w:proofErr w:type="spellEnd"/>
      <w:r w:rsidRPr="000A3927">
        <w:rPr>
          <w:rFonts w:ascii="Times New Roman" w:hAnsi="Times New Roman" w:cs="Times New Roman"/>
        </w:rPr>
        <w:t xml:space="preserve"> (</w:t>
      </w:r>
      <w:hyperlink r:id="rId11" w:history="1">
        <w:r w:rsidRPr="000A3927">
          <w:rPr>
            <w:rStyle w:val="Hyperlink"/>
            <w:rFonts w:ascii="Times New Roman" w:hAnsi="Times New Roman" w:cs="Times New Roman"/>
            <w:color w:val="000000" w:themeColor="text1"/>
            <w:u w:val="none"/>
          </w:rPr>
          <w:t>http://bioinformatics.sdstate.edu/idep</w:t>
        </w:r>
      </w:hyperlink>
      <w:r w:rsidR="004D387E">
        <w:rPr>
          <w:rFonts w:ascii="Times New Roman" w:hAnsi="Times New Roman" w:cs="Times New Roman"/>
        </w:rPr>
        <w:t xml:space="preserve">; </w:t>
      </w:r>
      <w:proofErr w:type="spellStart"/>
      <w:r w:rsidR="004D387E">
        <w:rPr>
          <w:rFonts w:ascii="Times New Roman" w:hAnsi="Times New Roman" w:cs="Times New Roman"/>
        </w:rPr>
        <w:t>Ge</w:t>
      </w:r>
      <w:proofErr w:type="spellEnd"/>
      <w:r w:rsidR="004D387E">
        <w:rPr>
          <w:rFonts w:ascii="Times New Roman" w:hAnsi="Times New Roman" w:cs="Times New Roman"/>
        </w:rPr>
        <w:t xml:space="preserve"> et al., 2018)</w:t>
      </w:r>
    </w:p>
    <w:p w:rsidR="00E56E2E" w:rsidRPr="000A3927" w:rsidRDefault="00E56E2E" w:rsidP="00E56E2E">
      <w:pPr>
        <w:spacing w:after="0" w:line="480" w:lineRule="auto"/>
        <w:rPr>
          <w:rFonts w:ascii="Times New Roman" w:hAnsi="Times New Roman" w:cs="Times New Roman"/>
          <w:shd w:val="clear" w:color="auto" w:fill="FFFFFF"/>
        </w:rPr>
      </w:pPr>
    </w:p>
    <w:p w:rsidR="00E56E2E" w:rsidRPr="000A3927" w:rsidRDefault="00E56E2E" w:rsidP="00876092">
      <w:pPr>
        <w:spacing w:line="480" w:lineRule="auto"/>
        <w:jc w:val="both"/>
        <w:rPr>
          <w:rFonts w:ascii="Times New Roman" w:hAnsi="Times New Roman" w:cs="Times New Roman"/>
        </w:rPr>
      </w:pPr>
    </w:p>
    <w:p w:rsidR="00876092" w:rsidRPr="000A3927" w:rsidRDefault="00876092" w:rsidP="00A66C1D">
      <w:pPr>
        <w:spacing w:line="480" w:lineRule="auto"/>
        <w:ind w:left="-284"/>
        <w:jc w:val="both"/>
        <w:rPr>
          <w:rFonts w:ascii="Times New Roman" w:hAnsi="Times New Roman" w:cs="Times New Roman"/>
        </w:rPr>
      </w:pPr>
    </w:p>
    <w:p w:rsidR="00A66C1D" w:rsidRPr="000A3927" w:rsidRDefault="00A66C1D" w:rsidP="00A66C1D">
      <w:pPr>
        <w:spacing w:line="480" w:lineRule="auto"/>
        <w:ind w:left="-284"/>
        <w:jc w:val="both"/>
        <w:rPr>
          <w:rFonts w:ascii="Times New Roman" w:hAnsi="Times New Roman" w:cs="Times New Roman"/>
        </w:rPr>
      </w:pPr>
    </w:p>
    <w:p w:rsidR="00A66C1D" w:rsidRPr="000A3927" w:rsidRDefault="00A66C1D" w:rsidP="00A66C1D">
      <w:pPr>
        <w:spacing w:line="480" w:lineRule="auto"/>
        <w:ind w:left="-284"/>
        <w:jc w:val="both"/>
        <w:rPr>
          <w:rFonts w:ascii="Times New Roman" w:hAnsi="Times New Roman" w:cs="Times New Roman"/>
        </w:rPr>
      </w:pPr>
    </w:p>
    <w:p w:rsidR="00A66C1D" w:rsidRPr="000A3927" w:rsidRDefault="00A66C1D" w:rsidP="00A66C1D">
      <w:pPr>
        <w:spacing w:line="480" w:lineRule="auto"/>
        <w:ind w:left="-284"/>
        <w:jc w:val="both"/>
        <w:rPr>
          <w:rFonts w:ascii="Times New Roman" w:hAnsi="Times New Roman" w:cs="Times New Roman"/>
        </w:rPr>
      </w:pPr>
    </w:p>
    <w:p w:rsidR="00E22A45" w:rsidRPr="000A3927" w:rsidRDefault="00E22A45" w:rsidP="00E22A45">
      <w:pPr>
        <w:tabs>
          <w:tab w:val="left" w:pos="5488"/>
        </w:tabs>
        <w:rPr>
          <w:rFonts w:ascii="Times New Roman" w:hAnsi="Times New Roman" w:cs="Times New Roman"/>
        </w:rPr>
      </w:pPr>
      <w:r w:rsidRPr="000A3927">
        <w:rPr>
          <w:rFonts w:ascii="Times New Roman" w:hAnsi="Times New Roman" w:cs="Times New Roman"/>
        </w:rPr>
        <w:lastRenderedPageBreak/>
        <w:tab/>
      </w:r>
    </w:p>
    <w:sectPr w:rsidR="00E22A45" w:rsidRPr="000A3927" w:rsidSect="00552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useFELayout/>
    <w:compatSetting w:name="compatibilityMode" w:uri="http://schemas.microsoft.com/office/word" w:val="12"/>
  </w:compat>
  <w:rsids>
    <w:rsidRoot w:val="00E63B0C"/>
    <w:rsid w:val="000A3927"/>
    <w:rsid w:val="00177D69"/>
    <w:rsid w:val="00221205"/>
    <w:rsid w:val="0037443C"/>
    <w:rsid w:val="003C6A4F"/>
    <w:rsid w:val="00421FDD"/>
    <w:rsid w:val="004361DE"/>
    <w:rsid w:val="004A4EAD"/>
    <w:rsid w:val="004D387E"/>
    <w:rsid w:val="0055254E"/>
    <w:rsid w:val="00576588"/>
    <w:rsid w:val="00587D6A"/>
    <w:rsid w:val="005B12B1"/>
    <w:rsid w:val="00645845"/>
    <w:rsid w:val="00651044"/>
    <w:rsid w:val="006C321E"/>
    <w:rsid w:val="00876092"/>
    <w:rsid w:val="008B70CE"/>
    <w:rsid w:val="008C0515"/>
    <w:rsid w:val="00A56655"/>
    <w:rsid w:val="00A66C1D"/>
    <w:rsid w:val="00A82118"/>
    <w:rsid w:val="00A8349D"/>
    <w:rsid w:val="00AC471D"/>
    <w:rsid w:val="00B74FC3"/>
    <w:rsid w:val="00BD3CB1"/>
    <w:rsid w:val="00C05F5D"/>
    <w:rsid w:val="00E0599F"/>
    <w:rsid w:val="00E22A45"/>
    <w:rsid w:val="00E35873"/>
    <w:rsid w:val="00E56E2E"/>
    <w:rsid w:val="00E6087E"/>
    <w:rsid w:val="00E63B0C"/>
    <w:rsid w:val="00E746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0F11A-C6AF-4F42-BF81-7AFB5E91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0C"/>
    <w:rPr>
      <w:rFonts w:ascii="Tahoma" w:hAnsi="Tahoma" w:cs="Tahoma"/>
      <w:sz w:val="16"/>
      <w:szCs w:val="16"/>
    </w:rPr>
  </w:style>
  <w:style w:type="table" w:styleId="TableGrid">
    <w:name w:val="Table Grid"/>
    <w:basedOn w:val="TableNormal"/>
    <w:uiPriority w:val="59"/>
    <w:rsid w:val="00E63B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66C1D"/>
    <w:rPr>
      <w:color w:val="0000FF" w:themeColor="hyperlink"/>
      <w:u w:val="single"/>
    </w:rPr>
  </w:style>
  <w:style w:type="character" w:styleId="Emphasis">
    <w:name w:val="Emphasis"/>
    <w:basedOn w:val="DefaultParagraphFont"/>
    <w:uiPriority w:val="20"/>
    <w:qFormat/>
    <w:rsid w:val="000A39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88375">
      <w:bodyDiv w:val="1"/>
      <w:marLeft w:val="0"/>
      <w:marRight w:val="0"/>
      <w:marTop w:val="0"/>
      <w:marBottom w:val="0"/>
      <w:divBdr>
        <w:top w:val="none" w:sz="0" w:space="0" w:color="auto"/>
        <w:left w:val="none" w:sz="0" w:space="0" w:color="auto"/>
        <w:bottom w:val="none" w:sz="0" w:space="0" w:color="auto"/>
        <w:right w:val="none" w:sz="0" w:space="0" w:color="auto"/>
      </w:divBdr>
    </w:div>
    <w:div w:id="224532147">
      <w:bodyDiv w:val="1"/>
      <w:marLeft w:val="0"/>
      <w:marRight w:val="0"/>
      <w:marTop w:val="0"/>
      <w:marBottom w:val="0"/>
      <w:divBdr>
        <w:top w:val="none" w:sz="0" w:space="0" w:color="auto"/>
        <w:left w:val="none" w:sz="0" w:space="0" w:color="auto"/>
        <w:bottom w:val="none" w:sz="0" w:space="0" w:color="auto"/>
        <w:right w:val="none" w:sz="0" w:space="0" w:color="auto"/>
      </w:divBdr>
    </w:div>
    <w:div w:id="407310790">
      <w:bodyDiv w:val="1"/>
      <w:marLeft w:val="0"/>
      <w:marRight w:val="0"/>
      <w:marTop w:val="0"/>
      <w:marBottom w:val="0"/>
      <w:divBdr>
        <w:top w:val="none" w:sz="0" w:space="0" w:color="auto"/>
        <w:left w:val="none" w:sz="0" w:space="0" w:color="auto"/>
        <w:bottom w:val="none" w:sz="0" w:space="0" w:color="auto"/>
        <w:right w:val="none" w:sz="0" w:space="0" w:color="auto"/>
      </w:divBdr>
    </w:div>
    <w:div w:id="448400161">
      <w:bodyDiv w:val="1"/>
      <w:marLeft w:val="0"/>
      <w:marRight w:val="0"/>
      <w:marTop w:val="0"/>
      <w:marBottom w:val="0"/>
      <w:divBdr>
        <w:top w:val="none" w:sz="0" w:space="0" w:color="auto"/>
        <w:left w:val="none" w:sz="0" w:space="0" w:color="auto"/>
        <w:bottom w:val="none" w:sz="0" w:space="0" w:color="auto"/>
        <w:right w:val="none" w:sz="0" w:space="0" w:color="auto"/>
      </w:divBdr>
    </w:div>
    <w:div w:id="542449848">
      <w:bodyDiv w:val="1"/>
      <w:marLeft w:val="0"/>
      <w:marRight w:val="0"/>
      <w:marTop w:val="0"/>
      <w:marBottom w:val="0"/>
      <w:divBdr>
        <w:top w:val="none" w:sz="0" w:space="0" w:color="auto"/>
        <w:left w:val="none" w:sz="0" w:space="0" w:color="auto"/>
        <w:bottom w:val="none" w:sz="0" w:space="0" w:color="auto"/>
        <w:right w:val="none" w:sz="0" w:space="0" w:color="auto"/>
      </w:divBdr>
    </w:div>
    <w:div w:id="654917605">
      <w:bodyDiv w:val="1"/>
      <w:marLeft w:val="0"/>
      <w:marRight w:val="0"/>
      <w:marTop w:val="0"/>
      <w:marBottom w:val="0"/>
      <w:divBdr>
        <w:top w:val="none" w:sz="0" w:space="0" w:color="auto"/>
        <w:left w:val="none" w:sz="0" w:space="0" w:color="auto"/>
        <w:bottom w:val="none" w:sz="0" w:space="0" w:color="auto"/>
        <w:right w:val="none" w:sz="0" w:space="0" w:color="auto"/>
      </w:divBdr>
    </w:div>
    <w:div w:id="819734665">
      <w:bodyDiv w:val="1"/>
      <w:marLeft w:val="0"/>
      <w:marRight w:val="0"/>
      <w:marTop w:val="0"/>
      <w:marBottom w:val="0"/>
      <w:divBdr>
        <w:top w:val="none" w:sz="0" w:space="0" w:color="auto"/>
        <w:left w:val="none" w:sz="0" w:space="0" w:color="auto"/>
        <w:bottom w:val="none" w:sz="0" w:space="0" w:color="auto"/>
        <w:right w:val="none" w:sz="0" w:space="0" w:color="auto"/>
      </w:divBdr>
    </w:div>
    <w:div w:id="838738540">
      <w:bodyDiv w:val="1"/>
      <w:marLeft w:val="0"/>
      <w:marRight w:val="0"/>
      <w:marTop w:val="0"/>
      <w:marBottom w:val="0"/>
      <w:divBdr>
        <w:top w:val="none" w:sz="0" w:space="0" w:color="auto"/>
        <w:left w:val="none" w:sz="0" w:space="0" w:color="auto"/>
        <w:bottom w:val="none" w:sz="0" w:space="0" w:color="auto"/>
        <w:right w:val="none" w:sz="0" w:space="0" w:color="auto"/>
      </w:divBdr>
    </w:div>
    <w:div w:id="918247554">
      <w:bodyDiv w:val="1"/>
      <w:marLeft w:val="0"/>
      <w:marRight w:val="0"/>
      <w:marTop w:val="0"/>
      <w:marBottom w:val="0"/>
      <w:divBdr>
        <w:top w:val="none" w:sz="0" w:space="0" w:color="auto"/>
        <w:left w:val="none" w:sz="0" w:space="0" w:color="auto"/>
        <w:bottom w:val="none" w:sz="0" w:space="0" w:color="auto"/>
        <w:right w:val="none" w:sz="0" w:space="0" w:color="auto"/>
      </w:divBdr>
    </w:div>
    <w:div w:id="951546556">
      <w:bodyDiv w:val="1"/>
      <w:marLeft w:val="0"/>
      <w:marRight w:val="0"/>
      <w:marTop w:val="0"/>
      <w:marBottom w:val="0"/>
      <w:divBdr>
        <w:top w:val="none" w:sz="0" w:space="0" w:color="auto"/>
        <w:left w:val="none" w:sz="0" w:space="0" w:color="auto"/>
        <w:bottom w:val="none" w:sz="0" w:space="0" w:color="auto"/>
        <w:right w:val="none" w:sz="0" w:space="0" w:color="auto"/>
      </w:divBdr>
    </w:div>
    <w:div w:id="968440186">
      <w:bodyDiv w:val="1"/>
      <w:marLeft w:val="0"/>
      <w:marRight w:val="0"/>
      <w:marTop w:val="0"/>
      <w:marBottom w:val="0"/>
      <w:divBdr>
        <w:top w:val="none" w:sz="0" w:space="0" w:color="auto"/>
        <w:left w:val="none" w:sz="0" w:space="0" w:color="auto"/>
        <w:bottom w:val="none" w:sz="0" w:space="0" w:color="auto"/>
        <w:right w:val="none" w:sz="0" w:space="0" w:color="auto"/>
      </w:divBdr>
    </w:div>
    <w:div w:id="1078481503">
      <w:bodyDiv w:val="1"/>
      <w:marLeft w:val="0"/>
      <w:marRight w:val="0"/>
      <w:marTop w:val="0"/>
      <w:marBottom w:val="0"/>
      <w:divBdr>
        <w:top w:val="none" w:sz="0" w:space="0" w:color="auto"/>
        <w:left w:val="none" w:sz="0" w:space="0" w:color="auto"/>
        <w:bottom w:val="none" w:sz="0" w:space="0" w:color="auto"/>
        <w:right w:val="none" w:sz="0" w:space="0" w:color="auto"/>
      </w:divBdr>
    </w:div>
    <w:div w:id="1098988061">
      <w:bodyDiv w:val="1"/>
      <w:marLeft w:val="0"/>
      <w:marRight w:val="0"/>
      <w:marTop w:val="0"/>
      <w:marBottom w:val="0"/>
      <w:divBdr>
        <w:top w:val="none" w:sz="0" w:space="0" w:color="auto"/>
        <w:left w:val="none" w:sz="0" w:space="0" w:color="auto"/>
        <w:bottom w:val="none" w:sz="0" w:space="0" w:color="auto"/>
        <w:right w:val="none" w:sz="0" w:space="0" w:color="auto"/>
      </w:divBdr>
    </w:div>
    <w:div w:id="1202942236">
      <w:bodyDiv w:val="1"/>
      <w:marLeft w:val="0"/>
      <w:marRight w:val="0"/>
      <w:marTop w:val="0"/>
      <w:marBottom w:val="0"/>
      <w:divBdr>
        <w:top w:val="none" w:sz="0" w:space="0" w:color="auto"/>
        <w:left w:val="none" w:sz="0" w:space="0" w:color="auto"/>
        <w:bottom w:val="none" w:sz="0" w:space="0" w:color="auto"/>
        <w:right w:val="none" w:sz="0" w:space="0" w:color="auto"/>
      </w:divBdr>
    </w:div>
    <w:div w:id="1228685021">
      <w:bodyDiv w:val="1"/>
      <w:marLeft w:val="0"/>
      <w:marRight w:val="0"/>
      <w:marTop w:val="0"/>
      <w:marBottom w:val="0"/>
      <w:divBdr>
        <w:top w:val="none" w:sz="0" w:space="0" w:color="auto"/>
        <w:left w:val="none" w:sz="0" w:space="0" w:color="auto"/>
        <w:bottom w:val="none" w:sz="0" w:space="0" w:color="auto"/>
        <w:right w:val="none" w:sz="0" w:space="0" w:color="auto"/>
      </w:divBdr>
    </w:div>
    <w:div w:id="1298682307">
      <w:bodyDiv w:val="1"/>
      <w:marLeft w:val="0"/>
      <w:marRight w:val="0"/>
      <w:marTop w:val="0"/>
      <w:marBottom w:val="0"/>
      <w:divBdr>
        <w:top w:val="none" w:sz="0" w:space="0" w:color="auto"/>
        <w:left w:val="none" w:sz="0" w:space="0" w:color="auto"/>
        <w:bottom w:val="none" w:sz="0" w:space="0" w:color="auto"/>
        <w:right w:val="none" w:sz="0" w:space="0" w:color="auto"/>
      </w:divBdr>
    </w:div>
    <w:div w:id="1414622368">
      <w:bodyDiv w:val="1"/>
      <w:marLeft w:val="0"/>
      <w:marRight w:val="0"/>
      <w:marTop w:val="0"/>
      <w:marBottom w:val="0"/>
      <w:divBdr>
        <w:top w:val="none" w:sz="0" w:space="0" w:color="auto"/>
        <w:left w:val="none" w:sz="0" w:space="0" w:color="auto"/>
        <w:bottom w:val="none" w:sz="0" w:space="0" w:color="auto"/>
        <w:right w:val="none" w:sz="0" w:space="0" w:color="auto"/>
      </w:divBdr>
    </w:div>
    <w:div w:id="1422219509">
      <w:bodyDiv w:val="1"/>
      <w:marLeft w:val="0"/>
      <w:marRight w:val="0"/>
      <w:marTop w:val="0"/>
      <w:marBottom w:val="0"/>
      <w:divBdr>
        <w:top w:val="none" w:sz="0" w:space="0" w:color="auto"/>
        <w:left w:val="none" w:sz="0" w:space="0" w:color="auto"/>
        <w:bottom w:val="none" w:sz="0" w:space="0" w:color="auto"/>
        <w:right w:val="none" w:sz="0" w:space="0" w:color="auto"/>
      </w:divBdr>
    </w:div>
    <w:div w:id="1423602129">
      <w:bodyDiv w:val="1"/>
      <w:marLeft w:val="0"/>
      <w:marRight w:val="0"/>
      <w:marTop w:val="0"/>
      <w:marBottom w:val="0"/>
      <w:divBdr>
        <w:top w:val="none" w:sz="0" w:space="0" w:color="auto"/>
        <w:left w:val="none" w:sz="0" w:space="0" w:color="auto"/>
        <w:bottom w:val="none" w:sz="0" w:space="0" w:color="auto"/>
        <w:right w:val="none" w:sz="0" w:space="0" w:color="auto"/>
      </w:divBdr>
    </w:div>
    <w:div w:id="1454667137">
      <w:bodyDiv w:val="1"/>
      <w:marLeft w:val="0"/>
      <w:marRight w:val="0"/>
      <w:marTop w:val="0"/>
      <w:marBottom w:val="0"/>
      <w:divBdr>
        <w:top w:val="none" w:sz="0" w:space="0" w:color="auto"/>
        <w:left w:val="none" w:sz="0" w:space="0" w:color="auto"/>
        <w:bottom w:val="none" w:sz="0" w:space="0" w:color="auto"/>
        <w:right w:val="none" w:sz="0" w:space="0" w:color="auto"/>
      </w:divBdr>
    </w:div>
    <w:div w:id="1476944454">
      <w:bodyDiv w:val="1"/>
      <w:marLeft w:val="0"/>
      <w:marRight w:val="0"/>
      <w:marTop w:val="0"/>
      <w:marBottom w:val="0"/>
      <w:divBdr>
        <w:top w:val="none" w:sz="0" w:space="0" w:color="auto"/>
        <w:left w:val="none" w:sz="0" w:space="0" w:color="auto"/>
        <w:bottom w:val="none" w:sz="0" w:space="0" w:color="auto"/>
        <w:right w:val="none" w:sz="0" w:space="0" w:color="auto"/>
      </w:divBdr>
    </w:div>
    <w:div w:id="1539705419">
      <w:bodyDiv w:val="1"/>
      <w:marLeft w:val="0"/>
      <w:marRight w:val="0"/>
      <w:marTop w:val="0"/>
      <w:marBottom w:val="0"/>
      <w:divBdr>
        <w:top w:val="none" w:sz="0" w:space="0" w:color="auto"/>
        <w:left w:val="none" w:sz="0" w:space="0" w:color="auto"/>
        <w:bottom w:val="none" w:sz="0" w:space="0" w:color="auto"/>
        <w:right w:val="none" w:sz="0" w:space="0" w:color="auto"/>
      </w:divBdr>
    </w:div>
    <w:div w:id="1587615116">
      <w:bodyDiv w:val="1"/>
      <w:marLeft w:val="0"/>
      <w:marRight w:val="0"/>
      <w:marTop w:val="0"/>
      <w:marBottom w:val="0"/>
      <w:divBdr>
        <w:top w:val="none" w:sz="0" w:space="0" w:color="auto"/>
        <w:left w:val="none" w:sz="0" w:space="0" w:color="auto"/>
        <w:bottom w:val="none" w:sz="0" w:space="0" w:color="auto"/>
        <w:right w:val="none" w:sz="0" w:space="0" w:color="auto"/>
      </w:divBdr>
    </w:div>
    <w:div w:id="1649817391">
      <w:bodyDiv w:val="1"/>
      <w:marLeft w:val="0"/>
      <w:marRight w:val="0"/>
      <w:marTop w:val="0"/>
      <w:marBottom w:val="0"/>
      <w:divBdr>
        <w:top w:val="none" w:sz="0" w:space="0" w:color="auto"/>
        <w:left w:val="none" w:sz="0" w:space="0" w:color="auto"/>
        <w:bottom w:val="none" w:sz="0" w:space="0" w:color="auto"/>
        <w:right w:val="none" w:sz="0" w:space="0" w:color="auto"/>
      </w:divBdr>
    </w:div>
    <w:div w:id="1664241626">
      <w:bodyDiv w:val="1"/>
      <w:marLeft w:val="0"/>
      <w:marRight w:val="0"/>
      <w:marTop w:val="0"/>
      <w:marBottom w:val="0"/>
      <w:divBdr>
        <w:top w:val="none" w:sz="0" w:space="0" w:color="auto"/>
        <w:left w:val="none" w:sz="0" w:space="0" w:color="auto"/>
        <w:bottom w:val="none" w:sz="0" w:space="0" w:color="auto"/>
        <w:right w:val="none" w:sz="0" w:space="0" w:color="auto"/>
      </w:divBdr>
    </w:div>
    <w:div w:id="1699117307">
      <w:bodyDiv w:val="1"/>
      <w:marLeft w:val="0"/>
      <w:marRight w:val="0"/>
      <w:marTop w:val="0"/>
      <w:marBottom w:val="0"/>
      <w:divBdr>
        <w:top w:val="none" w:sz="0" w:space="0" w:color="auto"/>
        <w:left w:val="none" w:sz="0" w:space="0" w:color="auto"/>
        <w:bottom w:val="none" w:sz="0" w:space="0" w:color="auto"/>
        <w:right w:val="none" w:sz="0" w:space="0" w:color="auto"/>
      </w:divBdr>
    </w:div>
    <w:div w:id="1741513900">
      <w:bodyDiv w:val="1"/>
      <w:marLeft w:val="0"/>
      <w:marRight w:val="0"/>
      <w:marTop w:val="0"/>
      <w:marBottom w:val="0"/>
      <w:divBdr>
        <w:top w:val="none" w:sz="0" w:space="0" w:color="auto"/>
        <w:left w:val="none" w:sz="0" w:space="0" w:color="auto"/>
        <w:bottom w:val="none" w:sz="0" w:space="0" w:color="auto"/>
        <w:right w:val="none" w:sz="0" w:space="0" w:color="auto"/>
      </w:divBdr>
    </w:div>
    <w:div w:id="1743139994">
      <w:bodyDiv w:val="1"/>
      <w:marLeft w:val="0"/>
      <w:marRight w:val="0"/>
      <w:marTop w:val="0"/>
      <w:marBottom w:val="0"/>
      <w:divBdr>
        <w:top w:val="none" w:sz="0" w:space="0" w:color="auto"/>
        <w:left w:val="none" w:sz="0" w:space="0" w:color="auto"/>
        <w:bottom w:val="none" w:sz="0" w:space="0" w:color="auto"/>
        <w:right w:val="none" w:sz="0" w:space="0" w:color="auto"/>
      </w:divBdr>
    </w:div>
    <w:div w:id="1861970818">
      <w:bodyDiv w:val="1"/>
      <w:marLeft w:val="0"/>
      <w:marRight w:val="0"/>
      <w:marTop w:val="0"/>
      <w:marBottom w:val="0"/>
      <w:divBdr>
        <w:top w:val="none" w:sz="0" w:space="0" w:color="auto"/>
        <w:left w:val="none" w:sz="0" w:space="0" w:color="auto"/>
        <w:bottom w:val="none" w:sz="0" w:space="0" w:color="auto"/>
        <w:right w:val="none" w:sz="0" w:space="0" w:color="auto"/>
      </w:divBdr>
    </w:div>
    <w:div w:id="1929463519">
      <w:bodyDiv w:val="1"/>
      <w:marLeft w:val="0"/>
      <w:marRight w:val="0"/>
      <w:marTop w:val="0"/>
      <w:marBottom w:val="0"/>
      <w:divBdr>
        <w:top w:val="none" w:sz="0" w:space="0" w:color="auto"/>
        <w:left w:val="none" w:sz="0" w:space="0" w:color="auto"/>
        <w:bottom w:val="none" w:sz="0" w:space="0" w:color="auto"/>
        <w:right w:val="none" w:sz="0" w:space="0" w:color="auto"/>
      </w:divBdr>
    </w:div>
    <w:div w:id="1933079616">
      <w:bodyDiv w:val="1"/>
      <w:marLeft w:val="0"/>
      <w:marRight w:val="0"/>
      <w:marTop w:val="0"/>
      <w:marBottom w:val="0"/>
      <w:divBdr>
        <w:top w:val="none" w:sz="0" w:space="0" w:color="auto"/>
        <w:left w:val="none" w:sz="0" w:space="0" w:color="auto"/>
        <w:bottom w:val="none" w:sz="0" w:space="0" w:color="auto"/>
        <w:right w:val="none" w:sz="0" w:space="0" w:color="auto"/>
      </w:divBdr>
    </w:div>
    <w:div w:id="1952782305">
      <w:bodyDiv w:val="1"/>
      <w:marLeft w:val="0"/>
      <w:marRight w:val="0"/>
      <w:marTop w:val="0"/>
      <w:marBottom w:val="0"/>
      <w:divBdr>
        <w:top w:val="none" w:sz="0" w:space="0" w:color="auto"/>
        <w:left w:val="none" w:sz="0" w:space="0" w:color="auto"/>
        <w:bottom w:val="none" w:sz="0" w:space="0" w:color="auto"/>
        <w:right w:val="none" w:sz="0" w:space="0" w:color="auto"/>
      </w:divBdr>
    </w:div>
    <w:div w:id="2019774488">
      <w:bodyDiv w:val="1"/>
      <w:marLeft w:val="0"/>
      <w:marRight w:val="0"/>
      <w:marTop w:val="0"/>
      <w:marBottom w:val="0"/>
      <w:divBdr>
        <w:top w:val="none" w:sz="0" w:space="0" w:color="auto"/>
        <w:left w:val="none" w:sz="0" w:space="0" w:color="auto"/>
        <w:bottom w:val="none" w:sz="0" w:space="0" w:color="auto"/>
        <w:right w:val="none" w:sz="0" w:space="0" w:color="auto"/>
      </w:divBdr>
    </w:div>
    <w:div w:id="2128156741">
      <w:bodyDiv w:val="1"/>
      <w:marLeft w:val="0"/>
      <w:marRight w:val="0"/>
      <w:marTop w:val="0"/>
      <w:marBottom w:val="0"/>
      <w:divBdr>
        <w:top w:val="none" w:sz="0" w:space="0" w:color="auto"/>
        <w:left w:val="none" w:sz="0" w:space="0" w:color="auto"/>
        <w:bottom w:val="none" w:sz="0" w:space="0" w:color="auto"/>
        <w:right w:val="none" w:sz="0" w:space="0" w:color="auto"/>
      </w:divBdr>
    </w:div>
    <w:div w:id="213898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cker.salk.edu/genome-brows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bioinformatics.sdstate.edu/idep" TargetMode="Externa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hyperlink" Target="mailto:jainpmb@gmail.com" TargetMode="Externa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Methylation%20data\spl%20ms\RT%20PCR%20spl%20gen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75000"/>
              </a:schemeClr>
            </a:solidFill>
          </c:spPr>
          <c:invertIfNegative val="0"/>
          <c:dPt>
            <c:idx val="0"/>
            <c:invertIfNegative val="0"/>
            <c:bubble3D val="0"/>
            <c:spPr>
              <a:solidFill>
                <a:schemeClr val="tx1"/>
              </a:solidFill>
            </c:spPr>
          </c:dPt>
          <c:errBars>
            <c:errBarType val="both"/>
            <c:errValType val="cust"/>
            <c:noEndCap val="0"/>
            <c:plus>
              <c:numRef>
                <c:f>Sheet1!$B$6:$F$6</c:f>
                <c:numCache>
                  <c:formatCode>General</c:formatCode>
                  <c:ptCount val="5"/>
                  <c:pt idx="0">
                    <c:v>0</c:v>
                  </c:pt>
                  <c:pt idx="1">
                    <c:v>0.33000000000000146</c:v>
                  </c:pt>
                  <c:pt idx="2">
                    <c:v>0.88000000000000067</c:v>
                  </c:pt>
                  <c:pt idx="3">
                    <c:v>1.01</c:v>
                  </c:pt>
                  <c:pt idx="4">
                    <c:v>0.66000000000000292</c:v>
                  </c:pt>
                </c:numCache>
              </c:numRef>
            </c:plus>
            <c:minus>
              <c:numRef>
                <c:f>Sheet1!$B$6:$F$6</c:f>
                <c:numCache>
                  <c:formatCode>General</c:formatCode>
                  <c:ptCount val="5"/>
                  <c:pt idx="0">
                    <c:v>0</c:v>
                  </c:pt>
                  <c:pt idx="1">
                    <c:v>0.33000000000000146</c:v>
                  </c:pt>
                  <c:pt idx="2">
                    <c:v>0.88000000000000067</c:v>
                  </c:pt>
                  <c:pt idx="3">
                    <c:v>1.01</c:v>
                  </c:pt>
                  <c:pt idx="4">
                    <c:v>0.66000000000000292</c:v>
                  </c:pt>
                </c:numCache>
              </c:numRef>
            </c:minus>
          </c:errBars>
          <c:cat>
            <c:strRef>
              <c:f>Sheet1!$B$4:$F$4</c:f>
              <c:strCache>
                <c:ptCount val="5"/>
                <c:pt idx="0">
                  <c:v>4958 T</c:v>
                </c:pt>
                <c:pt idx="1">
                  <c:v>Gene 1</c:v>
                </c:pt>
                <c:pt idx="2">
                  <c:v>Gene 8</c:v>
                </c:pt>
                <c:pt idx="3">
                  <c:v>Gene 9 </c:v>
                </c:pt>
                <c:pt idx="4">
                  <c:v>Gene 10</c:v>
                </c:pt>
              </c:strCache>
            </c:strRef>
          </c:cat>
          <c:val>
            <c:numRef>
              <c:f>Sheet1!$B$5:$F$5</c:f>
              <c:numCache>
                <c:formatCode>General</c:formatCode>
                <c:ptCount val="5"/>
                <c:pt idx="0">
                  <c:v>1</c:v>
                </c:pt>
                <c:pt idx="1">
                  <c:v>15.53</c:v>
                </c:pt>
                <c:pt idx="2">
                  <c:v>66.23</c:v>
                </c:pt>
                <c:pt idx="3">
                  <c:v>57.28</c:v>
                </c:pt>
                <c:pt idx="4">
                  <c:v>55.09</c:v>
                </c:pt>
              </c:numCache>
            </c:numRef>
          </c:val>
        </c:ser>
        <c:dLbls>
          <c:showLegendKey val="0"/>
          <c:showVal val="0"/>
          <c:showCatName val="0"/>
          <c:showSerName val="0"/>
          <c:showPercent val="0"/>
          <c:showBubbleSize val="0"/>
        </c:dLbls>
        <c:gapWidth val="245"/>
        <c:overlap val="4"/>
        <c:axId val="-1037004352"/>
        <c:axId val="-1037001632"/>
      </c:barChart>
      <c:catAx>
        <c:axId val="-1037004352"/>
        <c:scaling>
          <c:orientation val="minMax"/>
        </c:scaling>
        <c:delete val="1"/>
        <c:axPos val="b"/>
        <c:numFmt formatCode="General" sourceLinked="0"/>
        <c:majorTickMark val="out"/>
        <c:minorTickMark val="none"/>
        <c:tickLblPos val="nextTo"/>
        <c:crossAx val="-1037001632"/>
        <c:crosses val="autoZero"/>
        <c:auto val="1"/>
        <c:lblAlgn val="ctr"/>
        <c:lblOffset val="100"/>
        <c:noMultiLvlLbl val="0"/>
      </c:catAx>
      <c:valAx>
        <c:axId val="-1037001632"/>
        <c:scaling>
          <c:orientation val="minMax"/>
        </c:scaling>
        <c:delete val="0"/>
        <c:axPos val="l"/>
        <c:numFmt formatCode="General" sourceLinked="1"/>
        <c:majorTickMark val="out"/>
        <c:minorTickMark val="none"/>
        <c:tickLblPos val="nextTo"/>
        <c:crossAx val="-1037004352"/>
        <c:crosses val="autoZero"/>
        <c:crossBetween val="between"/>
      </c:valAx>
      <c:spPr>
        <a:ln>
          <a:solidFill>
            <a:schemeClr val="tx1"/>
          </a:solid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6</cp:revision>
  <dcterms:created xsi:type="dcterms:W3CDTF">2022-06-23T06:14:00Z</dcterms:created>
  <dcterms:modified xsi:type="dcterms:W3CDTF">2022-08-23T11:01:00Z</dcterms:modified>
</cp:coreProperties>
</file>