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5F673" w14:textId="75E19A5D" w:rsidR="00BB6CD9" w:rsidRDefault="00BB6CD9" w:rsidP="00BB6CD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Prognostic</w:t>
      </w:r>
      <w:r w:rsidRPr="002D3061">
        <w:rPr>
          <w:rFonts w:ascii="Times New Roman" w:hAnsi="Times New Roman" w:cs="Times New Roman"/>
          <w:b/>
          <w:bCs/>
          <w:sz w:val="24"/>
          <w:szCs w:val="24"/>
        </w:rPr>
        <w:t xml:space="preserve"> and Therapeutic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Value </w:t>
      </w:r>
      <w:r w:rsidRPr="002D3061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AB78CA" w:rsidRPr="00AB78CA">
        <w:rPr>
          <w:rFonts w:ascii="Times New Roman" w:hAnsi="Times New Roman" w:cs="Times New Roman"/>
          <w:b/>
          <w:bCs/>
          <w:i/>
          <w:iCs/>
          <w:sz w:val="24"/>
          <w:szCs w:val="24"/>
        </w:rPr>
        <w:t>LSM5</w:t>
      </w:r>
      <w:r w:rsidRPr="002D3061">
        <w:rPr>
          <w:rFonts w:ascii="Times New Roman" w:hAnsi="Times New Roman" w:cs="Times New Roman"/>
          <w:b/>
          <w:bCs/>
          <w:sz w:val="24"/>
          <w:szCs w:val="24"/>
        </w:rPr>
        <w:t xml:space="preserve"> Gene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Human Brain Cancer </w:t>
      </w:r>
      <w:r w:rsidRPr="002D3061">
        <w:rPr>
          <w:rFonts w:ascii="Times New Roman" w:hAnsi="Times New Roman" w:cs="Times New Roman"/>
          <w:b/>
          <w:bCs/>
          <w:sz w:val="24"/>
          <w:szCs w:val="24"/>
        </w:rPr>
        <w:t>Glioma</w:t>
      </w:r>
      <w:r>
        <w:rPr>
          <w:rFonts w:ascii="Times New Roman" w:hAnsi="Times New Roman" w:cs="Times New Roman"/>
          <w:b/>
          <w:bCs/>
          <w:sz w:val="24"/>
          <w:szCs w:val="24"/>
        </w:rPr>
        <w:t>: An O</w:t>
      </w:r>
      <w:r w:rsidRPr="002D3061">
        <w:rPr>
          <w:rFonts w:ascii="Times New Roman" w:hAnsi="Times New Roman" w:cs="Times New Roman"/>
          <w:b/>
          <w:bCs/>
          <w:sz w:val="24"/>
          <w:szCs w:val="24"/>
        </w:rPr>
        <w:t xml:space="preserve">mics </w:t>
      </w:r>
      <w:r>
        <w:rPr>
          <w:rFonts w:ascii="Times New Roman" w:hAnsi="Times New Roman" w:cs="Times New Roman"/>
          <w:b/>
          <w:bCs/>
          <w:sz w:val="24"/>
          <w:szCs w:val="24"/>
        </w:rPr>
        <w:t>Database Exploration</w:t>
      </w:r>
      <w:r w:rsidRPr="002D3061">
        <w:rPr>
          <w:rFonts w:ascii="Times New Roman" w:hAnsi="Times New Roman" w:cs="Times New Roman"/>
          <w:b/>
          <w:bCs/>
          <w:sz w:val="24"/>
          <w:szCs w:val="24"/>
        </w:rPr>
        <w:t xml:space="preserve"> Approach</w:t>
      </w:r>
    </w:p>
    <w:p w14:paraId="016C6EAD" w14:textId="22534E5A" w:rsidR="00BB6CD9" w:rsidRPr="00B47A2A" w:rsidRDefault="00BB6CD9" w:rsidP="00BB6C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47A2A">
        <w:rPr>
          <w:rFonts w:ascii="Times New Roman" w:hAnsi="Times New Roman" w:cs="Times New Roman"/>
          <w:sz w:val="24"/>
          <w:szCs w:val="24"/>
        </w:rPr>
        <w:t>Md. Asad Ullah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7A2A">
        <w:rPr>
          <w:rFonts w:ascii="Times New Roman" w:hAnsi="Times New Roman" w:cs="Times New Roman"/>
          <w:sz w:val="24"/>
          <w:szCs w:val="24"/>
        </w:rPr>
        <w:t>, Sayka Alam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sym w:font="Wingdings" w:char="F05B"/>
      </w:r>
      <w:r w:rsidRPr="00B47A2A">
        <w:rPr>
          <w:rFonts w:ascii="Times New Roman" w:hAnsi="Times New Roman" w:cs="Times New Roman"/>
          <w:sz w:val="24"/>
          <w:szCs w:val="24"/>
        </w:rPr>
        <w:t>, Maisha Farzana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sym w:font="Wingdings" w:char="F05B"/>
      </w:r>
      <w:r w:rsidRPr="00B47A2A">
        <w:rPr>
          <w:rFonts w:ascii="Times New Roman" w:hAnsi="Times New Roman" w:cs="Times New Roman"/>
          <w:sz w:val="24"/>
          <w:szCs w:val="24"/>
        </w:rPr>
        <w:t>, Abu Tayab Moin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47A2A">
        <w:rPr>
          <w:rFonts w:ascii="Times New Roman" w:hAnsi="Times New Roman" w:cs="Times New Roman"/>
          <w:sz w:val="24"/>
          <w:szCs w:val="24"/>
        </w:rPr>
        <w:t>, Chowdhury Nusaiba Bin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B47A2A">
        <w:rPr>
          <w:rFonts w:ascii="Times New Roman" w:hAnsi="Times New Roman" w:cs="Times New Roman"/>
          <w:sz w:val="24"/>
          <w:szCs w:val="24"/>
        </w:rPr>
        <w:t>e S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B47A2A">
        <w:rPr>
          <w:rFonts w:ascii="Times New Roman" w:hAnsi="Times New Roman" w:cs="Times New Roman"/>
          <w:sz w:val="24"/>
          <w:szCs w:val="24"/>
        </w:rPr>
        <w:t>yed Prapt</w:t>
      </w:r>
      <w:r w:rsidR="00532A4E">
        <w:rPr>
          <w:rFonts w:ascii="Times New Roman" w:hAnsi="Times New Roman" w:cs="Times New Roman"/>
          <w:sz w:val="24"/>
          <w:szCs w:val="24"/>
        </w:rPr>
        <w:t>y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47A2A">
        <w:rPr>
          <w:rFonts w:ascii="Times New Roman" w:hAnsi="Times New Roman" w:cs="Times New Roman"/>
          <w:sz w:val="24"/>
          <w:szCs w:val="24"/>
        </w:rPr>
        <w:t>, Umme Salma Zohora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7A2A">
        <w:rPr>
          <w:rFonts w:ascii="Times New Roman" w:hAnsi="Times New Roman" w:cs="Times New Roman"/>
          <w:sz w:val="24"/>
          <w:szCs w:val="24"/>
        </w:rPr>
        <w:t>, Mohammad Shahedur Rahman</w:t>
      </w:r>
      <w:r w:rsidRPr="0014079D">
        <w:rPr>
          <w:rFonts w:ascii="Times New Roman" w:hAnsi="Times New Roman" w:cs="Times New Roman"/>
          <w:sz w:val="24"/>
          <w:szCs w:val="24"/>
          <w:vertAlign w:val="superscript"/>
        </w:rPr>
        <w:t>1,4*</w:t>
      </w:r>
    </w:p>
    <w:p w14:paraId="37DE8E9B" w14:textId="77777777" w:rsidR="00BB6CD9" w:rsidRDefault="00BB6CD9" w:rsidP="00BB6CD9">
      <w:pPr>
        <w:pStyle w:val="Body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Department of Biotechnology and Genetic Engineering, Faculty of Biological Sciences, Jahangirnagar University, Dhaka, Bangladesh</w:t>
      </w:r>
    </w:p>
    <w:p w14:paraId="7011AD25" w14:textId="77777777" w:rsidR="00BB6CD9" w:rsidRDefault="00BB6CD9" w:rsidP="00BB6CD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76BBE">
        <w:rPr>
          <w:rFonts w:ascii="Times New Roman" w:eastAsia="Times New Roman" w:hAnsi="Times New Roman" w:cs="Times New Roman"/>
          <w:sz w:val="24"/>
          <w:szCs w:val="24"/>
        </w:rPr>
        <w:t>Biotechnology Program, Department of Mathematics and Natural Sciences,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School of Data and Sciences,</w:t>
      </w:r>
      <w:r w:rsidRPr="00276BBE">
        <w:rPr>
          <w:rFonts w:ascii="Times New Roman" w:eastAsia="Times New Roman" w:hAnsi="Times New Roman" w:cs="Times New Roman"/>
          <w:sz w:val="24"/>
          <w:szCs w:val="24"/>
        </w:rPr>
        <w:t xml:space="preserve"> BRAC University, Dhaka, Bangladesh</w:t>
      </w:r>
    </w:p>
    <w:p w14:paraId="712C4BC4" w14:textId="77777777" w:rsidR="00BB6CD9" w:rsidRPr="00FC4A15" w:rsidRDefault="00BB6CD9" w:rsidP="00BB6C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30F18">
        <w:rPr>
          <w:rFonts w:ascii="Times New Roman" w:hAnsi="Times New Roman" w:cs="Times New Roman"/>
          <w:sz w:val="24"/>
          <w:szCs w:val="24"/>
        </w:rPr>
        <w:t>Department of Genetic Engineering and Biotechnology, Faculty of Biological Sciences, University of Chittagong, Chattogram, Bangladesh</w:t>
      </w:r>
    </w:p>
    <w:p w14:paraId="4B638AA0" w14:textId="77777777" w:rsidR="00BB6CD9" w:rsidRDefault="00BB6CD9" w:rsidP="00BB6CD9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>Wazed Miah Science Research Center, Jahangirnagar University, Dhaka, Bangladesh</w:t>
      </w:r>
    </w:p>
    <w:p w14:paraId="44C9EFAC" w14:textId="77777777" w:rsidR="00BB6CD9" w:rsidRDefault="00BB6CD9" w:rsidP="00BB6CD9">
      <w:pPr>
        <w:pStyle w:val="Body"/>
        <w:spacing w:after="0" w:line="480" w:lineRule="auto"/>
        <w:contextualSpacing/>
        <w:rPr>
          <w:rFonts w:ascii="Times New Roman" w:hAnsi="Times New Roman"/>
          <w:sz w:val="24"/>
          <w:szCs w:val="24"/>
        </w:rPr>
      </w:pPr>
    </w:p>
    <w:p w14:paraId="11FC6145" w14:textId="77777777" w:rsidR="00BB6CD9" w:rsidRDefault="00BB6CD9" w:rsidP="00BB6CD9">
      <w:pPr>
        <w:pStyle w:val="Body"/>
        <w:spacing w:after="0" w:line="48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ym w:font="Wingdings" w:char="F05B"/>
      </w:r>
      <w:r>
        <w:rPr>
          <w:rFonts w:ascii="Times New Roman" w:hAnsi="Times New Roman"/>
          <w:sz w:val="24"/>
          <w:szCs w:val="24"/>
        </w:rPr>
        <w:t xml:space="preserve">These authors contributed equally. </w:t>
      </w:r>
    </w:p>
    <w:p w14:paraId="1A2C47FF" w14:textId="77777777" w:rsidR="00BB6CD9" w:rsidRDefault="00BB6CD9" w:rsidP="00BB6CD9">
      <w:pPr>
        <w:jc w:val="both"/>
      </w:pPr>
    </w:p>
    <w:p w14:paraId="2FD2B065" w14:textId="77777777" w:rsidR="00BB6CD9" w:rsidRDefault="00BB6CD9" w:rsidP="00BB6CD9">
      <w:pPr>
        <w:jc w:val="both"/>
      </w:pPr>
    </w:p>
    <w:p w14:paraId="40C5D35B" w14:textId="77777777" w:rsidR="00BB6CD9" w:rsidRDefault="00BB6CD9" w:rsidP="00BB6CD9"/>
    <w:p w14:paraId="004A1A89" w14:textId="77777777" w:rsidR="00BB6CD9" w:rsidRDefault="00BB6CD9" w:rsidP="00BB6CD9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*Corresponding author: </w:t>
      </w:r>
    </w:p>
    <w:p w14:paraId="35E8B065" w14:textId="77777777" w:rsidR="00BB6CD9" w:rsidRDefault="00BB6CD9" w:rsidP="00BB6CD9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Dr. Mohammad Shahedur Rahman</w:t>
      </w:r>
    </w:p>
    <w:p w14:paraId="3AC3D621" w14:textId="77777777" w:rsidR="00BB6CD9" w:rsidRDefault="00BB6CD9" w:rsidP="00BB6CD9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Professor, </w:t>
      </w:r>
    </w:p>
    <w:p w14:paraId="05FA8423" w14:textId="77777777" w:rsidR="00BB6CD9" w:rsidRDefault="00BB6CD9" w:rsidP="00BB6CD9">
      <w:pPr>
        <w:pStyle w:val="Default"/>
        <w:jc w:val="both"/>
      </w:pPr>
      <w:r>
        <w:t xml:space="preserve">Department of Biotechnology and Genetic Engineering, Faculty of Biological Sciences, Jahangirnagar University, Dhaka, Bangladesh </w:t>
      </w:r>
    </w:p>
    <w:p w14:paraId="76ABE583" w14:textId="77777777" w:rsidR="00BB6CD9" w:rsidRDefault="00BB6CD9" w:rsidP="00BB6CD9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Email: rahmanms@juniv.edu</w:t>
      </w:r>
    </w:p>
    <w:p w14:paraId="3B90D8A3" w14:textId="77777777" w:rsidR="00BB6CD9" w:rsidRDefault="00BB6CD9" w:rsidP="00BB6CD9">
      <w:pPr>
        <w:jc w:val="both"/>
      </w:pPr>
    </w:p>
    <w:p w14:paraId="3ED3BD68" w14:textId="77777777" w:rsidR="00BB6CD9" w:rsidRDefault="00BB6CD9" w:rsidP="00BB6CD9">
      <w:pPr>
        <w:jc w:val="both"/>
      </w:pPr>
    </w:p>
    <w:p w14:paraId="5C16109A" w14:textId="77777777" w:rsidR="00BB6CD9" w:rsidRDefault="00BB6CD9" w:rsidP="00BB6CD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9ED3E0" w14:textId="0296A0E2" w:rsidR="003764DC" w:rsidRDefault="003764DC"/>
    <w:p w14:paraId="67A6B82B" w14:textId="01F44110" w:rsidR="00BB6CD9" w:rsidRDefault="00BB6CD9"/>
    <w:p w14:paraId="1270BB76" w14:textId="09D45DA3" w:rsidR="00BB6CD9" w:rsidRDefault="00BB6CD9"/>
    <w:p w14:paraId="3318F06F" w14:textId="60C8E355" w:rsidR="00BB6CD9" w:rsidRDefault="00BB6CD9" w:rsidP="00BB6CD9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B6CD9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Supplementary Information</w:t>
      </w:r>
    </w:p>
    <w:p w14:paraId="15C61BCF" w14:textId="142EC722" w:rsidR="00BB6CD9" w:rsidRDefault="00BB6CD9" w:rsidP="00BB6CD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 wp14:anchorId="58762663" wp14:editId="5CAA8149">
            <wp:simplePos x="0" y="0"/>
            <wp:positionH relativeFrom="margin">
              <wp:align>right</wp:align>
            </wp:positionH>
            <wp:positionV relativeFrom="paragraph">
              <wp:posOffset>403225</wp:posOffset>
            </wp:positionV>
            <wp:extent cx="5943600" cy="51339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3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9A0F42" w14:textId="6E4841BF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650F365E" w14:textId="7799C973" w:rsidR="00BB6CD9" w:rsidRPr="00BB6CD9" w:rsidRDefault="00BB6CD9" w:rsidP="00BB6CD9">
      <w:pPr>
        <w:tabs>
          <w:tab w:val="left" w:pos="1584"/>
        </w:tabs>
        <w:rPr>
          <w:rFonts w:ascii="Times New Roman" w:hAnsi="Times New Roman" w:cs="Times New Roman"/>
          <w:sz w:val="24"/>
          <w:szCs w:val="24"/>
        </w:rPr>
      </w:pPr>
      <w:r w:rsidRPr="00D73202">
        <w:rPr>
          <w:rFonts w:ascii="Times New Roman" w:hAnsi="Times New Roman" w:cs="Times New Roman"/>
          <w:b/>
          <w:bCs/>
          <w:sz w:val="24"/>
          <w:szCs w:val="24"/>
        </w:rPr>
        <w:t>Supplementary Figure S1</w:t>
      </w:r>
      <w:r>
        <w:rPr>
          <w:rFonts w:ascii="Times New Roman" w:hAnsi="Times New Roman" w:cs="Times New Roman"/>
          <w:sz w:val="24"/>
          <w:szCs w:val="24"/>
        </w:rPr>
        <w:t xml:space="preserve">: (a) The dot-plot representation of the association between </w:t>
      </w:r>
      <w:r w:rsidR="00AB78CA" w:rsidRPr="00AB78CA">
        <w:rPr>
          <w:rFonts w:ascii="Times New Roman" w:hAnsi="Times New Roman" w:cs="Times New Roman"/>
          <w:i/>
          <w:iCs/>
          <w:sz w:val="24"/>
          <w:szCs w:val="24"/>
        </w:rPr>
        <w:t>LSM5</w:t>
      </w:r>
      <w:r>
        <w:rPr>
          <w:rFonts w:ascii="Times New Roman" w:hAnsi="Times New Roman" w:cs="Times New Roman"/>
          <w:sz w:val="24"/>
          <w:szCs w:val="24"/>
        </w:rPr>
        <w:t xml:space="preserve"> methylation and its mRNA expression in glioma tissues. (b) The dot-plot </w:t>
      </w:r>
      <w:r w:rsidR="00D73202">
        <w:rPr>
          <w:rFonts w:ascii="Times New Roman" w:hAnsi="Times New Roman" w:cs="Times New Roman"/>
          <w:sz w:val="24"/>
          <w:szCs w:val="24"/>
        </w:rPr>
        <w:t>represents</w:t>
      </w:r>
      <w:r>
        <w:rPr>
          <w:rFonts w:ascii="Times New Roman" w:hAnsi="Times New Roman" w:cs="Times New Roman"/>
          <w:sz w:val="24"/>
          <w:szCs w:val="24"/>
        </w:rPr>
        <w:t xml:space="preserve"> the correlation between LSM methylation and the survival rates of glioma patients. DSS: disease-specific survival; OS: overall survival; PFS: progression-free survival.  </w:t>
      </w:r>
    </w:p>
    <w:p w14:paraId="555B4582" w14:textId="298661B9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235FB35A" w14:textId="29703F91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243562C" w14:textId="7C4DAE2C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4B1FC62B" w14:textId="1D0246F3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7B689E42" w14:textId="787AF59F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202DD7AA" wp14:editId="53186C80">
            <wp:simplePos x="0" y="0"/>
            <wp:positionH relativeFrom="margin">
              <wp:align>right</wp:align>
            </wp:positionH>
            <wp:positionV relativeFrom="paragraph">
              <wp:posOffset>289560</wp:posOffset>
            </wp:positionV>
            <wp:extent cx="5943600" cy="30022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02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0F1D0FF" w14:textId="57EB704C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7E3FED25" w14:textId="7579B26D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8BF07E4" w14:textId="72F7465F" w:rsidR="00BB6CD9" w:rsidRDefault="00D73202" w:rsidP="00BB6CD9">
      <w:pPr>
        <w:rPr>
          <w:rFonts w:ascii="Times New Roman" w:hAnsi="Times New Roman" w:cs="Times New Roman"/>
          <w:sz w:val="24"/>
          <w:szCs w:val="24"/>
        </w:rPr>
      </w:pPr>
      <w:r w:rsidRPr="00D73202">
        <w:rPr>
          <w:rFonts w:ascii="Times New Roman" w:hAnsi="Times New Roman" w:cs="Times New Roman"/>
          <w:b/>
          <w:bCs/>
          <w:sz w:val="24"/>
          <w:szCs w:val="24"/>
        </w:rPr>
        <w:t>Supplementary Figure S2</w:t>
      </w:r>
      <w:r>
        <w:rPr>
          <w:rFonts w:ascii="Times New Roman" w:hAnsi="Times New Roman" w:cs="Times New Roman"/>
          <w:sz w:val="24"/>
          <w:szCs w:val="24"/>
        </w:rPr>
        <w:t xml:space="preserve">: The association between </w:t>
      </w:r>
      <w:r w:rsidR="00AB78CA" w:rsidRPr="00AB78CA">
        <w:rPr>
          <w:rFonts w:ascii="Times New Roman" w:hAnsi="Times New Roman" w:cs="Times New Roman"/>
          <w:i/>
          <w:iCs/>
          <w:sz w:val="24"/>
          <w:szCs w:val="24"/>
        </w:rPr>
        <w:t>LSM5</w:t>
      </w:r>
      <w:r>
        <w:rPr>
          <w:rFonts w:ascii="Times New Roman" w:hAnsi="Times New Roman" w:cs="Times New Roman"/>
          <w:sz w:val="24"/>
          <w:szCs w:val="24"/>
        </w:rPr>
        <w:t xml:space="preserve"> expression and overall survival of glioma patients with primary glioma (left) and recurrent glioma (right). Red and paste color plot represent higher and lower </w:t>
      </w:r>
      <w:r w:rsidR="00AB78CA" w:rsidRPr="00AB78CA">
        <w:rPr>
          <w:rFonts w:ascii="Times New Roman" w:hAnsi="Times New Roman" w:cs="Times New Roman"/>
          <w:i/>
          <w:iCs/>
          <w:sz w:val="24"/>
          <w:szCs w:val="24"/>
        </w:rPr>
        <w:t>LSM5</w:t>
      </w:r>
      <w:r>
        <w:rPr>
          <w:rFonts w:ascii="Times New Roman" w:hAnsi="Times New Roman" w:cs="Times New Roman"/>
          <w:sz w:val="24"/>
          <w:szCs w:val="24"/>
        </w:rPr>
        <w:t xml:space="preserve"> expressing groups, respectively. The vertical tick along the plot represents an event (death). </w:t>
      </w:r>
    </w:p>
    <w:p w14:paraId="675049E4" w14:textId="0E2FA266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475CC1D" w14:textId="4624630E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7CF8E6D9" w14:textId="73BD2012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39843B84" w14:textId="20EBFCDD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18506FD2" w14:textId="60DE9458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5EDD1A1" w14:textId="1F8FE947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6EF50FD3" w14:textId="4A6CF2FC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0B28596" w14:textId="6BBBB5BD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1B38033B" w14:textId="4EE0B3BE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1D5C5A8A" w14:textId="7B0A23CA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4F0BFD69" w14:textId="1A0576E5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EAEE92F" w14:textId="7734A08A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38FFC0A0" w14:textId="57486AE7" w:rsidR="00BB6CD9" w:rsidRDefault="00D73202" w:rsidP="00BB6C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1039F7D0" wp14:editId="30AF321E">
            <wp:simplePos x="0" y="0"/>
            <wp:positionH relativeFrom="column">
              <wp:posOffset>175260</wp:posOffset>
            </wp:positionH>
            <wp:positionV relativeFrom="paragraph">
              <wp:posOffset>114300</wp:posOffset>
            </wp:positionV>
            <wp:extent cx="5943600" cy="451739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D75A68" w14:textId="09B41E2D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DF66862" w14:textId="15C8873E" w:rsidR="00BB6CD9" w:rsidRDefault="00D73202" w:rsidP="00D73202">
      <w:pPr>
        <w:tabs>
          <w:tab w:val="left" w:pos="710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34CB261" w14:textId="0AB7EC71" w:rsidR="00BB6CD9" w:rsidRDefault="00D73202" w:rsidP="00D73202">
      <w:pPr>
        <w:jc w:val="both"/>
        <w:rPr>
          <w:rFonts w:ascii="Times New Roman" w:hAnsi="Times New Roman" w:cs="Times New Roman"/>
          <w:sz w:val="24"/>
          <w:szCs w:val="24"/>
        </w:rPr>
      </w:pPr>
      <w:r w:rsidRPr="00D73202">
        <w:rPr>
          <w:rFonts w:ascii="Times New Roman" w:hAnsi="Times New Roman" w:cs="Times New Roman"/>
          <w:b/>
          <w:bCs/>
          <w:sz w:val="24"/>
          <w:szCs w:val="24"/>
        </w:rPr>
        <w:t>Supplementary Figure S3:</w:t>
      </w:r>
      <w:r>
        <w:rPr>
          <w:rFonts w:ascii="Times New Roman" w:hAnsi="Times New Roman" w:cs="Times New Roman"/>
          <w:sz w:val="24"/>
          <w:szCs w:val="24"/>
        </w:rPr>
        <w:t xml:space="preserve"> Scatter plots showing the association between </w:t>
      </w:r>
      <w:r w:rsidR="00AB78CA" w:rsidRPr="00AB78CA">
        <w:rPr>
          <w:rFonts w:ascii="Times New Roman" w:hAnsi="Times New Roman" w:cs="Times New Roman"/>
          <w:i/>
          <w:iCs/>
          <w:sz w:val="24"/>
          <w:szCs w:val="24"/>
        </w:rPr>
        <w:t>LSM5</w:t>
      </w:r>
      <w:r>
        <w:rPr>
          <w:rFonts w:ascii="Times New Roman" w:hAnsi="Times New Roman" w:cs="Times New Roman"/>
          <w:sz w:val="24"/>
          <w:szCs w:val="24"/>
        </w:rPr>
        <w:t xml:space="preserve"> mRNA expression and the infiltration levels of different immunomodulators in the glioma microenvironment. </w:t>
      </w:r>
    </w:p>
    <w:p w14:paraId="5881D382" w14:textId="079BF9AC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05C5EDFD" w14:textId="1547C6B9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7D9F6971" w14:textId="679D03C4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0DA66FD1" w14:textId="451C50D5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6A55E626" w14:textId="7C6B39C9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3894C922" w14:textId="3EF4F398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631EAAE" w14:textId="5404F498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D284DD3" w14:textId="11F62080" w:rsidR="00BB6CD9" w:rsidRDefault="00D73202" w:rsidP="00BB6C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2A4996A8" wp14:editId="050E1B1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36245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CE3DDB" w14:textId="09321C8C" w:rsidR="00BB6CD9" w:rsidRPr="00AB78CA" w:rsidRDefault="00BB6CD9" w:rsidP="00BB6CD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FA773A" w14:textId="23B1C5EA" w:rsidR="00D73202" w:rsidRDefault="00AB78CA" w:rsidP="00BB6CD9">
      <w:pPr>
        <w:rPr>
          <w:rFonts w:ascii="Times New Roman" w:hAnsi="Times New Roman" w:cs="Times New Roman"/>
          <w:sz w:val="24"/>
          <w:szCs w:val="24"/>
        </w:rPr>
      </w:pPr>
      <w:r w:rsidRPr="00AB78CA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D73202" w:rsidRPr="00AB78CA">
        <w:rPr>
          <w:rFonts w:ascii="Times New Roman" w:hAnsi="Times New Roman" w:cs="Times New Roman"/>
          <w:b/>
          <w:bCs/>
          <w:sz w:val="24"/>
          <w:szCs w:val="24"/>
        </w:rPr>
        <w:t xml:space="preserve"> Figure S</w:t>
      </w:r>
      <w:r w:rsidRPr="00AB78C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73202" w:rsidRPr="00AB78C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D73202">
        <w:rPr>
          <w:rFonts w:ascii="Times New Roman" w:hAnsi="Times New Roman" w:cs="Times New Roman"/>
          <w:sz w:val="24"/>
          <w:szCs w:val="24"/>
        </w:rPr>
        <w:t xml:space="preserve"> The enrichment plots</w:t>
      </w:r>
      <w:r>
        <w:rPr>
          <w:rFonts w:ascii="Times New Roman" w:hAnsi="Times New Roman" w:cs="Times New Roman"/>
          <w:sz w:val="24"/>
          <w:szCs w:val="24"/>
        </w:rPr>
        <w:t xml:space="preserve"> of gene set enrichment analysis on the neighbor genes of </w:t>
      </w:r>
      <w:r w:rsidRPr="00AB78CA">
        <w:rPr>
          <w:rFonts w:ascii="Times New Roman" w:hAnsi="Times New Roman" w:cs="Times New Roman"/>
          <w:i/>
          <w:iCs/>
          <w:sz w:val="24"/>
          <w:szCs w:val="24"/>
        </w:rPr>
        <w:t>LSM5</w:t>
      </w:r>
      <w:r>
        <w:rPr>
          <w:rFonts w:ascii="Times New Roman" w:hAnsi="Times New Roman" w:cs="Times New Roman"/>
          <w:sz w:val="24"/>
          <w:szCs w:val="24"/>
        </w:rPr>
        <w:t xml:space="preserve"> in LGG and GBM tissues. </w:t>
      </w:r>
    </w:p>
    <w:p w14:paraId="7AE5E6EE" w14:textId="60D92F98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0703D33B" w14:textId="38CB3F52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6849122A" w14:textId="564ACC3E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0E8A5173" w14:textId="6B6363F8" w:rsid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EFF0DF7" w14:textId="77777777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A06EF7A" w14:textId="571E0066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3502242B" w14:textId="2E325AAB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CCD0BD0" w14:textId="414B2585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7AEB3BED" w14:textId="2D66E06B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5EBC434F" w14:textId="776F10C0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7AE29AE5" w14:textId="625D3ADA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p w14:paraId="358262C9" w14:textId="77777777" w:rsidR="00BB6CD9" w:rsidRPr="00BB6CD9" w:rsidRDefault="00BB6CD9" w:rsidP="00BB6CD9">
      <w:pPr>
        <w:rPr>
          <w:rFonts w:ascii="Times New Roman" w:hAnsi="Times New Roman" w:cs="Times New Roman"/>
          <w:sz w:val="24"/>
          <w:szCs w:val="24"/>
        </w:rPr>
      </w:pPr>
    </w:p>
    <w:sectPr w:rsidR="00BB6CD9" w:rsidRPr="00BB6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53"/>
    <w:rsid w:val="00324853"/>
    <w:rsid w:val="003764DC"/>
    <w:rsid w:val="00532A4E"/>
    <w:rsid w:val="00AB78CA"/>
    <w:rsid w:val="00BB6CD9"/>
    <w:rsid w:val="00D7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BA49A"/>
  <w15:chartTrackingRefBased/>
  <w15:docId w15:val="{6F885B86-09E9-4595-AD9A-18254A9F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B6CD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</w:rPr>
  </w:style>
  <w:style w:type="paragraph" w:customStyle="1" w:styleId="Default">
    <w:name w:val="Default"/>
    <w:rsid w:val="00BB6CD9"/>
    <w:pP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 Ullah</dc:creator>
  <cp:keywords/>
  <dc:description/>
  <cp:lastModifiedBy>Asad Ullah</cp:lastModifiedBy>
  <cp:revision>3</cp:revision>
  <dcterms:created xsi:type="dcterms:W3CDTF">2022-08-08T03:02:00Z</dcterms:created>
  <dcterms:modified xsi:type="dcterms:W3CDTF">2022-08-08T04:13:00Z</dcterms:modified>
</cp:coreProperties>
</file>