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D4FB8" w14:textId="77777777" w:rsidR="00CB3647" w:rsidRDefault="00CB3647" w:rsidP="000E53DE">
      <w:pPr>
        <w:bidi w:val="0"/>
        <w:spacing w:after="16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Supplementation</w:t>
      </w:r>
      <w:r w:rsidRPr="00A014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0E53DE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A014CC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A014CC">
        <w:rPr>
          <w:rFonts w:ascii="Times New Roman" w:eastAsia="Times New Roman" w:hAnsi="Times New Roman" w:cs="Times New Roman"/>
          <w:sz w:val="24"/>
          <w:szCs w:val="24"/>
        </w:rPr>
        <w:t xml:space="preserve"> Cell </w:t>
      </w:r>
      <w:r w:rsidRPr="00A014CC">
        <w:rPr>
          <w:rFonts w:asciiTheme="majorBidi" w:hAnsiTheme="majorBidi" w:cstheme="majorBidi"/>
          <w:sz w:val="24"/>
          <w:szCs w:val="24"/>
        </w:rPr>
        <w:t>division</w:t>
      </w:r>
      <w:r w:rsidRPr="00A014CC">
        <w:rPr>
          <w:rFonts w:ascii="Times New Roman" w:eastAsia="Times New Roman" w:hAnsi="Times New Roman" w:cs="Times New Roman"/>
          <w:sz w:val="24"/>
          <w:szCs w:val="24"/>
        </w:rPr>
        <w:t xml:space="preserve"> timing grouped into quartiles (Q1, Q2, Q3 and Q4) from ICSI KID embryos. Timings that were found to be statistically significant were compared between the different quartiles </w:t>
      </w:r>
      <w:r w:rsidRPr="00A014C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(</w:t>
      </w:r>
      <w:r w:rsidRPr="00A014CC">
        <w:rPr>
          <w:rFonts w:ascii="Times New Roman" w:eastAsia="Times New Roman" w:hAnsi="Times New Roman" w:cs="Times New Roman"/>
          <w:sz w:val="24"/>
          <w:szCs w:val="24"/>
        </w:rPr>
        <w:t xml:space="preserve">Chi square test with Bonferroni correction was used for pairwise comparisons). The quartiles showing a significantly higher implantation rate are marked with an asterisk. n = number of KID embryos, % = percentage of implanting embryos in each quartile, </w:t>
      </w:r>
      <w:proofErr w:type="spellStart"/>
      <w:r w:rsidRPr="00A014CC">
        <w:rPr>
          <w:rFonts w:ascii="Times New Roman" w:eastAsia="Times New Roman" w:hAnsi="Times New Roman" w:cs="Times New Roman"/>
          <w:sz w:val="24"/>
          <w:szCs w:val="24"/>
        </w:rPr>
        <w:t>hpi</w:t>
      </w:r>
      <w:proofErr w:type="spellEnd"/>
      <w:r w:rsidRPr="00A014CC">
        <w:rPr>
          <w:rFonts w:asciiTheme="majorBidi" w:hAnsiTheme="majorBidi" w:cstheme="majorBidi"/>
          <w:sz w:val="24"/>
          <w:szCs w:val="24"/>
        </w:rPr>
        <w:t xml:space="preserve"> =hours post-insemination.</w:t>
      </w:r>
    </w:p>
    <w:tbl>
      <w:tblPr>
        <w:tblStyle w:val="4"/>
        <w:tblW w:w="5711" w:type="pct"/>
        <w:tblInd w:w="-318" w:type="dxa"/>
        <w:tblLook w:val="04A0" w:firstRow="1" w:lastRow="0" w:firstColumn="1" w:lastColumn="0" w:noHBand="0" w:noVBand="1"/>
      </w:tblPr>
      <w:tblGrid>
        <w:gridCol w:w="910"/>
        <w:gridCol w:w="681"/>
        <w:gridCol w:w="1296"/>
        <w:gridCol w:w="632"/>
        <w:gridCol w:w="1296"/>
        <w:gridCol w:w="672"/>
        <w:gridCol w:w="1296"/>
        <w:gridCol w:w="772"/>
        <w:gridCol w:w="1296"/>
        <w:gridCol w:w="882"/>
      </w:tblGrid>
      <w:tr w:rsidR="00CB3647" w:rsidRPr="00E44091" w14:paraId="70192B7F" w14:textId="77777777" w:rsidTr="00B639EA">
        <w:tc>
          <w:tcPr>
            <w:tcW w:w="467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E383796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b/>
                <w:bCs/>
                <w:sz w:val="20"/>
                <w:szCs w:val="20"/>
              </w:rPr>
              <w:t>Variable (n)</w:t>
            </w:r>
          </w:p>
        </w:tc>
        <w:tc>
          <w:tcPr>
            <w:tcW w:w="1016" w:type="pct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DB944FD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b/>
                <w:bCs/>
                <w:sz w:val="20"/>
                <w:szCs w:val="20"/>
              </w:rPr>
              <w:t>Q1</w:t>
            </w:r>
          </w:p>
        </w:tc>
        <w:tc>
          <w:tcPr>
            <w:tcW w:w="990" w:type="pct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7989365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b/>
                <w:bCs/>
                <w:sz w:val="20"/>
                <w:szCs w:val="20"/>
              </w:rPr>
              <w:t>Q2</w:t>
            </w:r>
          </w:p>
        </w:tc>
        <w:tc>
          <w:tcPr>
            <w:tcW w:w="1011" w:type="pct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35B82B4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b/>
                <w:bCs/>
                <w:sz w:val="20"/>
                <w:szCs w:val="20"/>
              </w:rPr>
              <w:t>Q3</w:t>
            </w:r>
          </w:p>
        </w:tc>
        <w:tc>
          <w:tcPr>
            <w:tcW w:w="1062" w:type="pct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8B1F45A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b/>
                <w:bCs/>
                <w:sz w:val="20"/>
                <w:szCs w:val="20"/>
              </w:rPr>
              <w:t>Q4</w:t>
            </w:r>
          </w:p>
        </w:tc>
        <w:tc>
          <w:tcPr>
            <w:tcW w:w="453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DF80D0B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b/>
                <w:bCs/>
                <w:sz w:val="20"/>
                <w:szCs w:val="20"/>
              </w:rPr>
              <w:t>P for trend</w:t>
            </w:r>
          </w:p>
        </w:tc>
      </w:tr>
      <w:tr w:rsidR="00CB3647" w:rsidRPr="00E44091" w14:paraId="358781CF" w14:textId="77777777" w:rsidTr="00B639EA">
        <w:tc>
          <w:tcPr>
            <w:tcW w:w="467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A69270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5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14C8A5C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b/>
                <w:bCs/>
                <w:sz w:val="20"/>
                <w:szCs w:val="20"/>
              </w:rPr>
              <w:t>Limit (</w:t>
            </w:r>
            <w:proofErr w:type="spellStart"/>
            <w:r w:rsidRPr="00E44091">
              <w:rPr>
                <w:b/>
                <w:bCs/>
                <w:sz w:val="20"/>
                <w:szCs w:val="20"/>
              </w:rPr>
              <w:t>hpi</w:t>
            </w:r>
            <w:proofErr w:type="spellEnd"/>
            <w:r w:rsidRPr="00E44091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064C3B0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b/>
                <w:bCs/>
                <w:sz w:val="20"/>
                <w:szCs w:val="20"/>
              </w:rPr>
              <w:t>Implantation (%)</w:t>
            </w:r>
          </w:p>
        </w:tc>
        <w:tc>
          <w:tcPr>
            <w:tcW w:w="325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4B40FBA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b/>
                <w:bCs/>
                <w:sz w:val="20"/>
                <w:szCs w:val="20"/>
              </w:rPr>
              <w:t>Limit (</w:t>
            </w:r>
            <w:proofErr w:type="spellStart"/>
            <w:r w:rsidRPr="00E44091">
              <w:rPr>
                <w:b/>
                <w:bCs/>
                <w:sz w:val="20"/>
                <w:szCs w:val="20"/>
              </w:rPr>
              <w:t>hpi</w:t>
            </w:r>
            <w:proofErr w:type="spellEnd"/>
            <w:r w:rsidRPr="00E44091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ACC35C6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b/>
                <w:bCs/>
                <w:sz w:val="20"/>
                <w:szCs w:val="20"/>
              </w:rPr>
              <w:t>Implantation (%)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737D9A7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b/>
                <w:bCs/>
                <w:sz w:val="20"/>
                <w:szCs w:val="20"/>
              </w:rPr>
              <w:t>Limit (</w:t>
            </w:r>
            <w:proofErr w:type="spellStart"/>
            <w:r w:rsidRPr="00E44091">
              <w:rPr>
                <w:b/>
                <w:bCs/>
                <w:sz w:val="20"/>
                <w:szCs w:val="20"/>
              </w:rPr>
              <w:t>hpi</w:t>
            </w:r>
            <w:proofErr w:type="spellEnd"/>
            <w:r w:rsidRPr="00E44091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4A5A4A6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b/>
                <w:bCs/>
                <w:sz w:val="20"/>
                <w:szCs w:val="20"/>
              </w:rPr>
              <w:t>Implantation (%)</w:t>
            </w:r>
          </w:p>
        </w:tc>
        <w:tc>
          <w:tcPr>
            <w:tcW w:w="397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1AA4AFE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b/>
                <w:bCs/>
                <w:sz w:val="20"/>
                <w:szCs w:val="20"/>
              </w:rPr>
              <w:t>Limit (</w:t>
            </w:r>
            <w:proofErr w:type="spellStart"/>
            <w:r w:rsidRPr="00E44091">
              <w:rPr>
                <w:b/>
                <w:bCs/>
                <w:sz w:val="20"/>
                <w:szCs w:val="20"/>
              </w:rPr>
              <w:t>hpi</w:t>
            </w:r>
            <w:proofErr w:type="spellEnd"/>
            <w:r w:rsidRPr="00E44091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D0BF88C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b/>
                <w:bCs/>
                <w:sz w:val="20"/>
                <w:szCs w:val="20"/>
              </w:rPr>
              <w:t>Implantation (%)</w:t>
            </w:r>
          </w:p>
        </w:tc>
        <w:tc>
          <w:tcPr>
            <w:tcW w:w="453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F4AD984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CB3647" w:rsidRPr="00E44091" w14:paraId="791265AB" w14:textId="77777777" w:rsidTr="00B639EA">
        <w:tc>
          <w:tcPr>
            <w:tcW w:w="4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A8BA869" w14:textId="77777777" w:rsidR="00CB3647" w:rsidRDefault="00CB3647" w:rsidP="00D0140D">
            <w:pPr>
              <w:bidi w:val="0"/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44091">
              <w:rPr>
                <w:b/>
                <w:bCs/>
                <w:sz w:val="20"/>
                <w:szCs w:val="20"/>
              </w:rPr>
              <w:t>t2</w:t>
            </w:r>
          </w:p>
          <w:p w14:paraId="4AC87F30" w14:textId="77777777" w:rsidR="00CB3647" w:rsidRPr="00E44091" w:rsidRDefault="00CB3647" w:rsidP="00D0140D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</w:t>
            </w:r>
            <w:r w:rsidRPr="00E44091">
              <w:rPr>
                <w:b/>
                <w:bCs/>
                <w:sz w:val="20"/>
                <w:szCs w:val="20"/>
              </w:rPr>
              <w:t>(792)</w:t>
            </w:r>
          </w:p>
        </w:tc>
        <w:tc>
          <w:tcPr>
            <w:tcW w:w="350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8C43360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rFonts w:ascii="Arial" w:hAnsi="Arial" w:cs="Arial"/>
                <w:sz w:val="20"/>
                <w:szCs w:val="20"/>
              </w:rPr>
              <w:t>≤</w:t>
            </w:r>
            <w:r w:rsidRPr="00E44091">
              <w:rPr>
                <w:sz w:val="20"/>
                <w:szCs w:val="20"/>
              </w:rPr>
              <w:t>24.7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9F3A2AB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sz w:val="20"/>
                <w:szCs w:val="20"/>
              </w:rPr>
              <w:t>84 (42%)*</w:t>
            </w:r>
          </w:p>
        </w:tc>
        <w:tc>
          <w:tcPr>
            <w:tcW w:w="325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2B46E2F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sz w:val="20"/>
                <w:szCs w:val="20"/>
              </w:rPr>
              <w:t>24.7- 26.6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EF3E8C7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sz w:val="20"/>
                <w:szCs w:val="20"/>
              </w:rPr>
              <w:t>80 (40%)*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E35DCC2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sz w:val="20"/>
                <w:szCs w:val="20"/>
              </w:rPr>
              <w:t>26.6-28.97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362B660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sz w:val="20"/>
                <w:szCs w:val="20"/>
              </w:rPr>
              <w:t>63 (32%)</w:t>
            </w:r>
          </w:p>
        </w:tc>
        <w:tc>
          <w:tcPr>
            <w:tcW w:w="397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CFB47AF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sz w:val="20"/>
                <w:szCs w:val="20"/>
              </w:rPr>
              <w:t>&gt;28.97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EF9D101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sz w:val="20"/>
                <w:szCs w:val="20"/>
              </w:rPr>
              <w:t>49 (25%)</w:t>
            </w:r>
          </w:p>
        </w:tc>
        <w:tc>
          <w:tcPr>
            <w:tcW w:w="453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0D3D155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b/>
                <w:bCs/>
                <w:sz w:val="20"/>
                <w:szCs w:val="20"/>
              </w:rPr>
              <w:t>p=0.001</w:t>
            </w:r>
          </w:p>
        </w:tc>
      </w:tr>
      <w:tr w:rsidR="00CB3647" w:rsidRPr="00E44091" w14:paraId="496E3132" w14:textId="77777777" w:rsidTr="00B639EA">
        <w:tc>
          <w:tcPr>
            <w:tcW w:w="4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1D34F60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E44091">
              <w:rPr>
                <w:b/>
                <w:bCs/>
                <w:sz w:val="20"/>
                <w:szCs w:val="20"/>
              </w:rPr>
              <w:t>tSB</w:t>
            </w:r>
            <w:proofErr w:type="spellEnd"/>
            <w:r w:rsidRPr="00E44091">
              <w:rPr>
                <w:b/>
                <w:bCs/>
                <w:sz w:val="20"/>
                <w:szCs w:val="20"/>
              </w:rPr>
              <w:t xml:space="preserve"> (179)</w:t>
            </w:r>
          </w:p>
        </w:tc>
        <w:tc>
          <w:tcPr>
            <w:tcW w:w="35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98F243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rFonts w:ascii="Arial" w:hAnsi="Arial" w:cs="Arial"/>
                <w:sz w:val="20"/>
                <w:szCs w:val="20"/>
              </w:rPr>
              <w:t>≤</w:t>
            </w:r>
            <w:r w:rsidRPr="00E44091">
              <w:rPr>
                <w:sz w:val="20"/>
                <w:szCs w:val="20"/>
              </w:rPr>
              <w:t>90.7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92CCC2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sz w:val="20"/>
                <w:szCs w:val="20"/>
              </w:rPr>
              <w:t>33 (73%)*</w:t>
            </w:r>
          </w:p>
        </w:tc>
        <w:tc>
          <w:tcPr>
            <w:tcW w:w="3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C5EED8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sz w:val="20"/>
                <w:szCs w:val="20"/>
              </w:rPr>
              <w:t>90.7-96.6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688911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sz w:val="20"/>
                <w:szCs w:val="20"/>
              </w:rPr>
              <w:t>27 (60%)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5F3EA5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sz w:val="20"/>
                <w:szCs w:val="20"/>
              </w:rPr>
              <w:t>96.6-100.8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7F3283F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sz w:val="20"/>
                <w:szCs w:val="20"/>
              </w:rPr>
              <w:t>22 (49%)</w:t>
            </w:r>
          </w:p>
        </w:tc>
        <w:tc>
          <w:tcPr>
            <w:tcW w:w="39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5BA65F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sz w:val="20"/>
                <w:szCs w:val="20"/>
              </w:rPr>
              <w:t>&gt;100.8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0A47CD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sz w:val="20"/>
                <w:szCs w:val="20"/>
              </w:rPr>
              <w:t>19 (43%)</w:t>
            </w:r>
          </w:p>
        </w:tc>
        <w:tc>
          <w:tcPr>
            <w:tcW w:w="4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7173A5" w14:textId="77777777" w:rsidR="00CB3647" w:rsidRPr="00E44091" w:rsidRDefault="00CB3647" w:rsidP="00D0140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44091">
              <w:rPr>
                <w:b/>
                <w:bCs/>
                <w:sz w:val="20"/>
                <w:szCs w:val="20"/>
              </w:rPr>
              <w:t>p=0.022</w:t>
            </w:r>
          </w:p>
        </w:tc>
      </w:tr>
    </w:tbl>
    <w:p w14:paraId="2362241B" w14:textId="77777777" w:rsidR="0003577F" w:rsidRDefault="0003577F"/>
    <w:sectPr w:rsidR="0003577F" w:rsidSect="00183D0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647"/>
    <w:rsid w:val="0003577F"/>
    <w:rsid w:val="000E53DE"/>
    <w:rsid w:val="00183D05"/>
    <w:rsid w:val="00471F05"/>
    <w:rsid w:val="00596109"/>
    <w:rsid w:val="00B639EA"/>
    <w:rsid w:val="00CB3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760FA"/>
  <w15:docId w15:val="{321BDEF0-905B-49FF-97EF-C85276B1B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64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4">
    <w:name w:val="טבלת רשת4"/>
    <w:basedOn w:val="TableNormal"/>
    <w:next w:val="TableGrid"/>
    <w:uiPriority w:val="39"/>
    <w:rsid w:val="00CB36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CB36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</dc:creator>
  <cp:lastModifiedBy>Arie Lahav</cp:lastModifiedBy>
  <cp:revision>4</cp:revision>
  <dcterms:created xsi:type="dcterms:W3CDTF">2022-08-28T15:41:00Z</dcterms:created>
  <dcterms:modified xsi:type="dcterms:W3CDTF">2022-08-28T15:41:00Z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1899938</vt:lpwstr>
  </property>
  <property fmtid="{D5CDD505-2E9C-101B-9397-08002B2CF9AE}" pid="3" name="ProjectId">
    <vt:lpwstr>0</vt:lpwstr>
  </property>
  <property fmtid="{D5CDD505-2E9C-101B-9397-08002B2CF9AE}" pid="4" name="StyleId">
    <vt:lpwstr>http://www.zotero.org/styles/vancouver</vt:lpwstr>
  </property>
</Properties>
</file>