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ADEC6" w14:textId="3A4B78BB" w:rsidR="005001AC" w:rsidRPr="005846C3" w:rsidRDefault="00516E40" w:rsidP="00D33068">
      <w:pPr>
        <w:jc w:val="center"/>
        <w:rPr>
          <w:sz w:val="40"/>
          <w:szCs w:val="40"/>
        </w:rPr>
      </w:pPr>
      <w:r w:rsidRPr="005846C3">
        <w:rPr>
          <w:sz w:val="40"/>
          <w:szCs w:val="40"/>
        </w:rPr>
        <w:t>Supplementary informa</w:t>
      </w:r>
      <w:r w:rsidR="00D33068" w:rsidRPr="005846C3">
        <w:rPr>
          <w:sz w:val="40"/>
          <w:szCs w:val="40"/>
        </w:rPr>
        <w:t>tion</w:t>
      </w:r>
    </w:p>
    <w:p w14:paraId="7C638269" w14:textId="77777777" w:rsidR="00516E40" w:rsidRPr="005846C3" w:rsidRDefault="00516E40" w:rsidP="00D33068">
      <w:pPr>
        <w:jc w:val="center"/>
        <w:rPr>
          <w:sz w:val="40"/>
          <w:szCs w:val="40"/>
        </w:rPr>
      </w:pPr>
    </w:p>
    <w:p w14:paraId="3422AB14" w14:textId="6EEAAE1D" w:rsidR="00D33068" w:rsidRPr="005846C3" w:rsidRDefault="00D33068" w:rsidP="00D33068">
      <w:pPr>
        <w:pStyle w:val="Paragraph"/>
        <w:jc w:val="center"/>
        <w:rPr>
          <w:b/>
          <w:sz w:val="30"/>
          <w:szCs w:val="30"/>
        </w:rPr>
      </w:pPr>
      <w:r w:rsidRPr="005846C3">
        <w:rPr>
          <w:b/>
          <w:sz w:val="30"/>
          <w:szCs w:val="30"/>
        </w:rPr>
        <w:t xml:space="preserve">Two Quasi-interfacial </w:t>
      </w:r>
      <w:r w:rsidRPr="005846C3">
        <w:rPr>
          <w:b/>
          <w:i/>
          <w:sz w:val="30"/>
          <w:szCs w:val="30"/>
        </w:rPr>
        <w:t>p-n</w:t>
      </w:r>
      <w:r w:rsidRPr="005846C3">
        <w:rPr>
          <w:b/>
          <w:sz w:val="30"/>
          <w:szCs w:val="30"/>
        </w:rPr>
        <w:t xml:space="preserve"> Junctions </w:t>
      </w:r>
      <w:r w:rsidRPr="005846C3">
        <w:rPr>
          <w:rFonts w:hint="eastAsia"/>
          <w:b/>
          <w:sz w:val="30"/>
          <w:szCs w:val="30"/>
        </w:rPr>
        <w:t>Observed</w:t>
      </w:r>
      <w:r w:rsidRPr="005846C3">
        <w:rPr>
          <w:b/>
          <w:sz w:val="30"/>
          <w:szCs w:val="30"/>
        </w:rPr>
        <w:t xml:space="preserve"> by a Dual-Irradiation System in Perovskite Solar Cells</w:t>
      </w:r>
    </w:p>
    <w:p w14:paraId="3C268EE3" w14:textId="77777777" w:rsidR="00516E40" w:rsidRPr="005846C3" w:rsidRDefault="00516E40" w:rsidP="00D33068">
      <w:pPr>
        <w:pStyle w:val="Paragraph"/>
        <w:jc w:val="center"/>
        <w:rPr>
          <w:b/>
          <w:sz w:val="30"/>
          <w:szCs w:val="30"/>
        </w:rPr>
      </w:pPr>
    </w:p>
    <w:p w14:paraId="3109F7F5" w14:textId="3F4A25D2" w:rsidR="00D33068" w:rsidRPr="005846C3" w:rsidRDefault="00D33068" w:rsidP="00F52932">
      <w:pPr>
        <w:pStyle w:val="Paragraph"/>
        <w:ind w:firstLine="0"/>
        <w:jc w:val="both"/>
        <w:rPr>
          <w:vertAlign w:val="superscript"/>
        </w:rPr>
      </w:pPr>
      <w:r w:rsidRPr="005846C3">
        <w:t>Mohamed I. Omer</w:t>
      </w:r>
      <w:r w:rsidRPr="005846C3">
        <w:rPr>
          <w:rFonts w:hint="eastAsia"/>
          <w:vertAlign w:val="superscript"/>
        </w:rPr>
        <w:t>1,3</w:t>
      </w:r>
      <w:r w:rsidRPr="005846C3">
        <w:rPr>
          <w:rFonts w:hint="eastAsia"/>
        </w:rPr>
        <w:t>†,</w:t>
      </w:r>
      <w:r w:rsidRPr="005846C3">
        <w:t xml:space="preserve"> Tao Ye</w:t>
      </w:r>
      <w:r w:rsidRPr="005846C3">
        <w:rPr>
          <w:rFonts w:hint="eastAsia"/>
          <w:vertAlign w:val="superscript"/>
        </w:rPr>
        <w:t>1,</w:t>
      </w:r>
      <w:r w:rsidRPr="005846C3">
        <w:rPr>
          <w:vertAlign w:val="superscript"/>
        </w:rPr>
        <w:t>4</w:t>
      </w:r>
      <w:r w:rsidRPr="005846C3">
        <w:rPr>
          <w:rFonts w:hint="eastAsia"/>
        </w:rPr>
        <w:t>†,</w:t>
      </w:r>
      <w:r w:rsidRPr="005846C3">
        <w:t xml:space="preserve"> Xianqiang Li</w:t>
      </w:r>
      <w:r w:rsidRPr="005846C3">
        <w:rPr>
          <w:rFonts w:hint="eastAsia"/>
          <w:vertAlign w:val="superscript"/>
        </w:rPr>
        <w:t>1,3</w:t>
      </w:r>
      <w:r w:rsidRPr="005846C3">
        <w:rPr>
          <w:rFonts w:hint="eastAsia"/>
        </w:rPr>
        <w:t>,</w:t>
      </w:r>
      <w:r w:rsidRPr="005846C3">
        <w:t xml:space="preserve"> </w:t>
      </w:r>
      <w:r w:rsidRPr="005846C3">
        <w:rPr>
          <w:rFonts w:hint="eastAsia"/>
        </w:rPr>
        <w:t>Shaoyang Ma</w:t>
      </w:r>
      <w:r w:rsidRPr="005846C3">
        <w:rPr>
          <w:rFonts w:hint="eastAsia"/>
          <w:vertAlign w:val="superscript"/>
        </w:rPr>
        <w:t>3</w:t>
      </w:r>
      <w:r w:rsidRPr="005846C3">
        <w:t>,</w:t>
      </w:r>
      <w:r w:rsidRPr="005846C3">
        <w:rPr>
          <w:rFonts w:hint="eastAsia"/>
        </w:rPr>
        <w:t xml:space="preserve"> Dan Wu</w:t>
      </w:r>
      <w:r w:rsidRPr="005846C3">
        <w:rPr>
          <w:rFonts w:hint="eastAsia"/>
          <w:vertAlign w:val="superscript"/>
        </w:rPr>
        <w:t>3</w:t>
      </w:r>
      <w:r w:rsidRPr="005846C3">
        <w:t>,</w:t>
      </w:r>
      <w:r w:rsidRPr="005846C3">
        <w:rPr>
          <w:rFonts w:hint="eastAsia"/>
        </w:rPr>
        <w:t xml:space="preserve"> Lei Wei</w:t>
      </w:r>
      <w:r w:rsidRPr="005846C3">
        <w:rPr>
          <w:rFonts w:hint="eastAsia"/>
          <w:vertAlign w:val="superscript"/>
        </w:rPr>
        <w:t>3</w:t>
      </w:r>
      <w:r w:rsidRPr="005846C3">
        <w:rPr>
          <w:rFonts w:hint="eastAsia"/>
        </w:rPr>
        <w:t xml:space="preserve">, </w:t>
      </w:r>
      <w:r w:rsidRPr="005846C3">
        <w:t>Xiaohong Tang</w:t>
      </w:r>
      <w:r w:rsidRPr="005846C3">
        <w:rPr>
          <w:rFonts w:hint="eastAsia"/>
          <w:vertAlign w:val="superscript"/>
        </w:rPr>
        <w:t>3</w:t>
      </w:r>
      <w:r w:rsidRPr="005846C3">
        <w:t>, Seeram Ramakrishna</w:t>
      </w:r>
      <w:r w:rsidRPr="005846C3">
        <w:rPr>
          <w:rFonts w:hint="eastAsia"/>
          <w:vertAlign w:val="superscript"/>
        </w:rPr>
        <w:t>2</w:t>
      </w:r>
      <w:r w:rsidRPr="005846C3">
        <w:t>, Qiang Zhu,</w:t>
      </w:r>
      <w:r w:rsidRPr="005846C3">
        <w:rPr>
          <w:vertAlign w:val="superscript"/>
        </w:rPr>
        <w:t>1</w:t>
      </w:r>
      <w:r w:rsidRPr="005846C3">
        <w:rPr>
          <w:rFonts w:hint="eastAsia"/>
        </w:rPr>
        <w:t xml:space="preserve"> </w:t>
      </w:r>
      <w:r w:rsidRPr="005846C3">
        <w:t>Shanxing, Xiong,</w:t>
      </w:r>
      <w:r w:rsidRPr="005846C3">
        <w:rPr>
          <w:vertAlign w:val="superscript"/>
        </w:rPr>
        <w:t>6</w:t>
      </w:r>
      <w:r w:rsidRPr="005846C3">
        <w:t xml:space="preserve"> Jianwei Xu</w:t>
      </w:r>
      <w:r w:rsidRPr="005846C3">
        <w:rPr>
          <w:rFonts w:hint="eastAsia"/>
          <w:vertAlign w:val="superscript"/>
        </w:rPr>
        <w:t>1</w:t>
      </w:r>
      <w:r w:rsidRPr="005846C3">
        <w:rPr>
          <w:vertAlign w:val="superscript"/>
        </w:rPr>
        <w:t>,5,7*</w:t>
      </w:r>
      <w:r w:rsidRPr="005846C3">
        <w:t>,</w:t>
      </w:r>
      <w:r w:rsidR="00177AB9" w:rsidRPr="005846C3">
        <w:t xml:space="preserve"> </w:t>
      </w:r>
      <w:r w:rsidRPr="005846C3">
        <w:t>Chellappan Vijila</w:t>
      </w:r>
      <w:r w:rsidRPr="005846C3">
        <w:rPr>
          <w:rFonts w:hint="eastAsia"/>
          <w:vertAlign w:val="superscript"/>
        </w:rPr>
        <w:t>1</w:t>
      </w:r>
      <w:r w:rsidRPr="005846C3">
        <w:rPr>
          <w:vertAlign w:val="superscript"/>
        </w:rPr>
        <w:t>*</w:t>
      </w:r>
      <w:r w:rsidRPr="005846C3">
        <w:t>,</w:t>
      </w:r>
      <w:r w:rsidRPr="005846C3">
        <w:rPr>
          <w:rFonts w:hint="eastAsia"/>
        </w:rPr>
        <w:t xml:space="preserve"> </w:t>
      </w:r>
      <w:r w:rsidRPr="005846C3">
        <w:t>Xizu Wang</w:t>
      </w:r>
      <w:r w:rsidRPr="005846C3">
        <w:rPr>
          <w:rFonts w:hint="eastAsia"/>
          <w:vertAlign w:val="superscript"/>
        </w:rPr>
        <w:t>1</w:t>
      </w:r>
      <w:bookmarkStart w:id="0" w:name="OLE_LINK3"/>
      <w:bookmarkStart w:id="1" w:name="OLE_LINK4"/>
      <w:r w:rsidRPr="005846C3">
        <w:rPr>
          <w:vertAlign w:val="superscript"/>
        </w:rPr>
        <w:t>*</w:t>
      </w:r>
      <w:bookmarkEnd w:id="0"/>
      <w:bookmarkEnd w:id="1"/>
      <w:r w:rsidRPr="005846C3">
        <w:t>†</w:t>
      </w:r>
    </w:p>
    <w:p w14:paraId="667A35BD" w14:textId="77777777" w:rsidR="00D33068" w:rsidRPr="005846C3" w:rsidRDefault="00D33068" w:rsidP="00D33068">
      <w:pPr>
        <w:pStyle w:val="Paragraph"/>
      </w:pPr>
    </w:p>
    <w:p w14:paraId="796C754A" w14:textId="77777777" w:rsidR="00D33068" w:rsidRPr="005846C3" w:rsidRDefault="00D33068" w:rsidP="00D33068">
      <w:pPr>
        <w:pStyle w:val="AbstractSummary"/>
      </w:pPr>
      <w:r w:rsidRPr="005846C3">
        <w:rPr>
          <w:rFonts w:hint="eastAsia"/>
          <w:vertAlign w:val="superscript"/>
        </w:rPr>
        <w:t>1</w:t>
      </w:r>
      <w:r w:rsidRPr="005846C3">
        <w:t>Institute of Materials Research and Engineering (IMRE), Agency for Science, Technology and Research (A*STAR), #08-03, 2 Fusionopolis Way, Innovis, 138634, Singapore</w:t>
      </w:r>
    </w:p>
    <w:p w14:paraId="50DC8BB9" w14:textId="77777777" w:rsidR="00D33068" w:rsidRPr="005846C3" w:rsidRDefault="00D33068" w:rsidP="00D33068">
      <w:pPr>
        <w:pStyle w:val="AbstractSummary"/>
      </w:pPr>
      <w:r w:rsidRPr="005846C3">
        <w:rPr>
          <w:rFonts w:hint="eastAsia"/>
          <w:vertAlign w:val="superscript"/>
        </w:rPr>
        <w:t>2</w:t>
      </w:r>
      <w:r w:rsidRPr="005846C3">
        <w:t>Department of Mechanical Engineering, National University of Singapore, Singapore 117576, Singapore</w:t>
      </w:r>
    </w:p>
    <w:p w14:paraId="37E90B27" w14:textId="77777777" w:rsidR="00D33068" w:rsidRPr="005846C3" w:rsidRDefault="00D33068" w:rsidP="00D33068">
      <w:pPr>
        <w:pStyle w:val="AbstractSummary"/>
      </w:pPr>
      <w:r w:rsidRPr="005846C3">
        <w:rPr>
          <w:rFonts w:hint="eastAsia"/>
          <w:vertAlign w:val="superscript"/>
        </w:rPr>
        <w:t>3</w:t>
      </w:r>
      <w:r w:rsidRPr="005846C3">
        <w:t>School of Electrical and Electronic Engineering,</w:t>
      </w:r>
      <w:r w:rsidRPr="005846C3">
        <w:rPr>
          <w:rFonts w:hint="eastAsia"/>
        </w:rPr>
        <w:t xml:space="preserve"> </w:t>
      </w:r>
      <w:r w:rsidRPr="005846C3">
        <w:t>Nanyang Technological University, 50 Nanyang Avenue, Singapore 639798,</w:t>
      </w:r>
      <w:r w:rsidRPr="005846C3">
        <w:rPr>
          <w:rFonts w:hint="eastAsia"/>
        </w:rPr>
        <w:t xml:space="preserve"> </w:t>
      </w:r>
      <w:r w:rsidRPr="005846C3">
        <w:t>Singapore</w:t>
      </w:r>
    </w:p>
    <w:p w14:paraId="025DB3EF" w14:textId="1A99D257" w:rsidR="00D33068" w:rsidRPr="005846C3" w:rsidRDefault="00D33068" w:rsidP="00D33068">
      <w:pPr>
        <w:pStyle w:val="AbstractSummary"/>
      </w:pPr>
      <w:r w:rsidRPr="005846C3">
        <w:rPr>
          <w:vertAlign w:val="superscript"/>
        </w:rPr>
        <w:t>4</w:t>
      </w:r>
      <w:r w:rsidRPr="005846C3">
        <w:t>Key laboratory of Micro/Nano Systems of Aerospace, Ministry of Education, Northwestern Polytechnical University, Xi’an 710072,</w:t>
      </w:r>
      <w:r w:rsidR="00177AB9" w:rsidRPr="005846C3">
        <w:t xml:space="preserve"> </w:t>
      </w:r>
      <w:r w:rsidRPr="005846C3">
        <w:t>China</w:t>
      </w:r>
    </w:p>
    <w:p w14:paraId="5FCC865A" w14:textId="77777777" w:rsidR="00D33068" w:rsidRPr="005846C3" w:rsidRDefault="00D33068" w:rsidP="00D33068">
      <w:pPr>
        <w:pStyle w:val="AbstractSummary"/>
      </w:pPr>
      <w:r w:rsidRPr="005846C3">
        <w:rPr>
          <w:vertAlign w:val="superscript"/>
        </w:rPr>
        <w:t>5</w:t>
      </w:r>
      <w:r w:rsidRPr="005846C3">
        <w:t>Department of Chemistry, National University of Singapore, 3 Science Drive 3, Singapore 117543</w:t>
      </w:r>
    </w:p>
    <w:p w14:paraId="444B232F" w14:textId="77777777" w:rsidR="00D33068" w:rsidRPr="005846C3" w:rsidRDefault="00D33068" w:rsidP="00D33068">
      <w:pPr>
        <w:pStyle w:val="AbstractSummary"/>
        <w:rPr>
          <w:vertAlign w:val="superscript"/>
        </w:rPr>
      </w:pPr>
      <w:r w:rsidRPr="005846C3">
        <w:rPr>
          <w:vertAlign w:val="superscript"/>
        </w:rPr>
        <w:t>7</w:t>
      </w:r>
      <w:r w:rsidRPr="005846C3">
        <w:t>Collegue of Chemistry and Chemical Engineering, Xi’an University of Science and Technology, Xi’an, 710054, PR China</w:t>
      </w:r>
    </w:p>
    <w:p w14:paraId="11918F8E" w14:textId="77777777" w:rsidR="00D33068" w:rsidRPr="005846C3" w:rsidRDefault="00D33068" w:rsidP="00D33068">
      <w:pPr>
        <w:pStyle w:val="AbstractSummary"/>
      </w:pPr>
      <w:r w:rsidRPr="005846C3">
        <w:rPr>
          <w:vertAlign w:val="superscript"/>
        </w:rPr>
        <w:lastRenderedPageBreak/>
        <w:t>7</w:t>
      </w:r>
      <w:r w:rsidRPr="005846C3">
        <w:t>Institution of Sustainability for Chemical, Energy and Environment (ISCE2), 1 Pesek Road, Jurong Island, Singapore, 627833</w:t>
      </w:r>
    </w:p>
    <w:p w14:paraId="183CE705" w14:textId="77777777" w:rsidR="00D33068" w:rsidRPr="005846C3" w:rsidRDefault="00D33068" w:rsidP="00D33068">
      <w:pPr>
        <w:pStyle w:val="AbstractSummary"/>
        <w:rPr>
          <w:vertAlign w:val="superscript"/>
        </w:rPr>
      </w:pPr>
    </w:p>
    <w:p w14:paraId="79449225" w14:textId="77777777" w:rsidR="00015F74" w:rsidRPr="005846C3" w:rsidRDefault="00015F74">
      <w:pPr>
        <w:rPr>
          <w:b/>
        </w:rPr>
      </w:pPr>
    </w:p>
    <w:p w14:paraId="56A77BA4" w14:textId="77777777" w:rsidR="002C030F" w:rsidRPr="005846C3" w:rsidRDefault="009743A9">
      <w:pPr>
        <w:rPr>
          <w:b/>
        </w:rPr>
      </w:pPr>
      <w:r w:rsidRPr="005846C3">
        <w:rPr>
          <w:b/>
        </w:rPr>
        <w:t xml:space="preserve">This PDF file </w:t>
      </w:r>
      <w:r w:rsidR="002C030F" w:rsidRPr="005846C3">
        <w:rPr>
          <w:b/>
        </w:rPr>
        <w:t>includes:</w:t>
      </w:r>
    </w:p>
    <w:p w14:paraId="723F397D" w14:textId="77777777" w:rsidR="002C030F" w:rsidRPr="005846C3" w:rsidRDefault="002C030F"/>
    <w:p w14:paraId="4F7CB02E" w14:textId="5C3C36D4" w:rsidR="002C030F" w:rsidRPr="005846C3" w:rsidRDefault="002C030F" w:rsidP="00262D72">
      <w:pPr>
        <w:ind w:left="720"/>
      </w:pPr>
      <w:r w:rsidRPr="005846C3">
        <w:t>Fig</w:t>
      </w:r>
      <w:r w:rsidR="00CF356D" w:rsidRPr="005846C3">
        <w:t>ures</w:t>
      </w:r>
      <w:r w:rsidR="00A3403B" w:rsidRPr="005846C3">
        <w:t xml:space="preserve"> </w:t>
      </w:r>
      <w:r w:rsidRPr="005846C3">
        <w:t>S1</w:t>
      </w:r>
      <w:r w:rsidR="00A3403B" w:rsidRPr="005846C3">
        <w:t xml:space="preserve"> to </w:t>
      </w:r>
      <w:r w:rsidR="00B420D1" w:rsidRPr="005846C3">
        <w:t>S1</w:t>
      </w:r>
      <w:r w:rsidR="00CF356D" w:rsidRPr="005846C3">
        <w:t>1 and Table S1.</w:t>
      </w:r>
    </w:p>
    <w:p w14:paraId="1EE2EB2A" w14:textId="3EC22BCB" w:rsidR="00B420D1" w:rsidRPr="005846C3" w:rsidRDefault="00015F74" w:rsidP="004D756E">
      <w:pPr>
        <w:pStyle w:val="SMHeading"/>
        <w:jc w:val="both"/>
        <w:rPr>
          <w:strike/>
        </w:rPr>
      </w:pPr>
      <w:r w:rsidRPr="005846C3">
        <w:br w:type="page"/>
      </w:r>
      <w:bookmarkStart w:id="2" w:name="Tables"/>
      <w:bookmarkStart w:id="3" w:name="MaterialsMethods"/>
      <w:bookmarkEnd w:id="2"/>
      <w:bookmarkEnd w:id="3"/>
    </w:p>
    <w:p w14:paraId="0264745E" w14:textId="77777777" w:rsidR="009A5287" w:rsidRPr="005846C3" w:rsidRDefault="009A5287" w:rsidP="00516E40">
      <w:pPr>
        <w:pStyle w:val="SMText"/>
        <w:ind w:firstLine="0"/>
        <w:jc w:val="both"/>
      </w:pPr>
    </w:p>
    <w:p w14:paraId="3CEA2EC9" w14:textId="77777777" w:rsidR="00F01C51" w:rsidRPr="005846C3" w:rsidRDefault="00F01C51" w:rsidP="00516E40">
      <w:pPr>
        <w:pStyle w:val="SMText"/>
        <w:ind w:firstLine="0"/>
        <w:jc w:val="both"/>
        <w:rPr>
          <w:b/>
          <w:lang w:val="de-DE" w:eastAsia="zh-CN"/>
        </w:rPr>
      </w:pPr>
    </w:p>
    <w:p w14:paraId="3604BB92" w14:textId="77777777" w:rsidR="009A5287" w:rsidRPr="005846C3" w:rsidRDefault="009A5287" w:rsidP="00516E40">
      <w:pPr>
        <w:pStyle w:val="SMText"/>
        <w:jc w:val="both"/>
        <w:rPr>
          <w:lang w:val="de-DE"/>
        </w:rPr>
      </w:pPr>
    </w:p>
    <w:p w14:paraId="0914E964" w14:textId="3DBB3DAA" w:rsidR="00DC74F7" w:rsidRPr="005846C3" w:rsidRDefault="00DC74F7" w:rsidP="00DC74F7">
      <w:pPr>
        <w:pStyle w:val="SMcaption"/>
        <w:jc w:val="center"/>
        <w:rPr>
          <w:b/>
        </w:rPr>
      </w:pPr>
      <w:r w:rsidRPr="005846C3">
        <w:rPr>
          <w:b/>
          <w:noProof/>
          <w:lang w:val="en-SG" w:eastAsia="zh-CN"/>
        </w:rPr>
        <w:drawing>
          <wp:inline distT="0" distB="0" distL="0" distR="0" wp14:anchorId="78F4B0E2" wp14:editId="3DEA8EE5">
            <wp:extent cx="3968807" cy="1585422"/>
            <wp:effectExtent l="0" t="0" r="0" b="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2004" cy="1618657"/>
                    </a:xfrm>
                    <a:prstGeom prst="rect">
                      <a:avLst/>
                    </a:prstGeom>
                    <a:noFill/>
                    <a:ln>
                      <a:noFill/>
                    </a:ln>
                  </pic:spPr>
                </pic:pic>
              </a:graphicData>
            </a:graphic>
          </wp:inline>
        </w:drawing>
      </w:r>
    </w:p>
    <w:p w14:paraId="5339880F" w14:textId="77777777" w:rsidR="00516E40" w:rsidRPr="005846C3" w:rsidRDefault="00516E40" w:rsidP="00DC74F7">
      <w:pPr>
        <w:pStyle w:val="SMcaption"/>
        <w:jc w:val="center"/>
        <w:rPr>
          <w:b/>
        </w:rPr>
      </w:pPr>
    </w:p>
    <w:p w14:paraId="024A56E8" w14:textId="60F81DB5" w:rsidR="00DC74F7" w:rsidRPr="005846C3" w:rsidRDefault="00DC74F7" w:rsidP="00AD37B6">
      <w:pPr>
        <w:pStyle w:val="SMcaption"/>
        <w:jc w:val="center"/>
      </w:pPr>
      <w:r w:rsidRPr="005846C3">
        <w:rPr>
          <w:rFonts w:hint="eastAsia"/>
          <w:b/>
        </w:rPr>
        <w:t>Fig</w:t>
      </w:r>
      <w:r w:rsidR="00516E40" w:rsidRPr="005846C3">
        <w:rPr>
          <w:b/>
        </w:rPr>
        <w:t>.</w:t>
      </w:r>
      <w:r w:rsidRPr="005846C3">
        <w:rPr>
          <w:rFonts w:hint="eastAsia"/>
          <w:b/>
        </w:rPr>
        <w:t xml:space="preserve"> </w:t>
      </w:r>
      <w:r w:rsidRPr="005846C3">
        <w:rPr>
          <w:b/>
        </w:rPr>
        <w:t>S1.</w:t>
      </w:r>
      <w:r w:rsidRPr="005846C3">
        <w:t xml:space="preserve"> The enlarged cross-section SEM image of the ITO/Au electrode.</w:t>
      </w:r>
    </w:p>
    <w:p w14:paraId="29988A3D" w14:textId="77777777" w:rsidR="00AD37B6" w:rsidRPr="005846C3" w:rsidRDefault="00AD37B6" w:rsidP="00AD37B6">
      <w:pPr>
        <w:pStyle w:val="SMcaption"/>
        <w:jc w:val="center"/>
      </w:pPr>
    </w:p>
    <w:p w14:paraId="6E9C9C04" w14:textId="77777777" w:rsidR="00B420D1" w:rsidRPr="005846C3" w:rsidRDefault="00B420D1" w:rsidP="00B420D1">
      <w:pPr>
        <w:pStyle w:val="SMcaption"/>
        <w:rPr>
          <w:b/>
        </w:rPr>
      </w:pPr>
    </w:p>
    <w:p w14:paraId="091A2657" w14:textId="77777777" w:rsidR="00B420D1" w:rsidRPr="005846C3" w:rsidRDefault="00A14298" w:rsidP="00B420D1">
      <w:pPr>
        <w:pStyle w:val="SMcaption"/>
        <w:jc w:val="center"/>
        <w:rPr>
          <w:b/>
        </w:rPr>
      </w:pPr>
      <w:r w:rsidRPr="005846C3">
        <w:rPr>
          <w:b/>
          <w:noProof/>
          <w:lang w:val="en-SG" w:eastAsia="zh-CN"/>
        </w:rPr>
        <w:lastRenderedPageBreak/>
        <w:drawing>
          <wp:inline distT="0" distB="0" distL="0" distR="0" wp14:anchorId="3A9D9C29" wp14:editId="4B7C94B4">
            <wp:extent cx="4320000" cy="4618536"/>
            <wp:effectExtent l="0" t="0" r="4445" b="0"/>
            <wp:docPr id="1" name="Picture 1" descr="Figure 2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副本"/>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4618536"/>
                    </a:xfrm>
                    <a:prstGeom prst="rect">
                      <a:avLst/>
                    </a:prstGeom>
                    <a:noFill/>
                    <a:ln>
                      <a:noFill/>
                    </a:ln>
                  </pic:spPr>
                </pic:pic>
              </a:graphicData>
            </a:graphic>
          </wp:inline>
        </w:drawing>
      </w:r>
    </w:p>
    <w:p w14:paraId="4B3D85D6" w14:textId="3AA57478" w:rsidR="00B420D1" w:rsidRPr="005846C3" w:rsidRDefault="00DC74F7" w:rsidP="00B420D1">
      <w:pPr>
        <w:pStyle w:val="SMcaption"/>
      </w:pPr>
      <w:r w:rsidRPr="005846C3">
        <w:rPr>
          <w:b/>
        </w:rPr>
        <w:t>Fig</w:t>
      </w:r>
      <w:r w:rsidR="00516E40" w:rsidRPr="005846C3">
        <w:rPr>
          <w:b/>
        </w:rPr>
        <w:t>.</w:t>
      </w:r>
      <w:r w:rsidRPr="005846C3">
        <w:rPr>
          <w:b/>
        </w:rPr>
        <w:t xml:space="preserve"> S2</w:t>
      </w:r>
      <w:r w:rsidR="00B420D1" w:rsidRPr="005846C3">
        <w:rPr>
          <w:rFonts w:hint="eastAsia"/>
          <w:b/>
        </w:rPr>
        <w:t xml:space="preserve">. </w:t>
      </w:r>
      <w:r w:rsidR="00B420D1" w:rsidRPr="005846C3">
        <w:t xml:space="preserve">Fundamentals of </w:t>
      </w:r>
      <w:r w:rsidR="00AD37B6" w:rsidRPr="005846C3">
        <w:t xml:space="preserve">a </w:t>
      </w:r>
      <w:r w:rsidR="00B420D1" w:rsidRPr="005846C3">
        <w:t>prepared ITO layer. (</w:t>
      </w:r>
      <w:r w:rsidR="00F544D0" w:rsidRPr="005846C3">
        <w:rPr>
          <w:b/>
        </w:rPr>
        <w:t>A</w:t>
      </w:r>
      <w:r w:rsidR="00B420D1" w:rsidRPr="005846C3">
        <w:t>) Surface SEM image show</w:t>
      </w:r>
      <w:r w:rsidR="00AD37B6" w:rsidRPr="005846C3">
        <w:t>ing</w:t>
      </w:r>
      <w:r w:rsidR="00B420D1" w:rsidRPr="005846C3">
        <w:t xml:space="preserve"> the smooth</w:t>
      </w:r>
      <w:r w:rsidR="00AD37B6" w:rsidRPr="005846C3">
        <w:t>ness</w:t>
      </w:r>
      <w:r w:rsidR="00B420D1" w:rsidRPr="005846C3">
        <w:t xml:space="preserve"> and uniform</w:t>
      </w:r>
      <w:r w:rsidR="00AD37B6" w:rsidRPr="005846C3">
        <w:t>ity of a</w:t>
      </w:r>
      <w:r w:rsidR="00B420D1" w:rsidRPr="005846C3">
        <w:t xml:space="preserve"> prepared ITO layer. (</w:t>
      </w:r>
      <w:r w:rsidR="008C5EFD" w:rsidRPr="005846C3">
        <w:rPr>
          <w:b/>
        </w:rPr>
        <w:t>B</w:t>
      </w:r>
      <w:r w:rsidR="00B420D1" w:rsidRPr="005846C3">
        <w:t xml:space="preserve">) </w:t>
      </w:r>
      <w:r w:rsidR="00AD37B6" w:rsidRPr="005846C3">
        <w:t xml:space="preserve">The </w:t>
      </w:r>
      <w:r w:rsidR="00B420D1" w:rsidRPr="005846C3">
        <w:t xml:space="preserve">AFM image of </w:t>
      </w:r>
      <w:r w:rsidR="00AD37B6" w:rsidRPr="005846C3">
        <w:t>a</w:t>
      </w:r>
      <w:r w:rsidR="00B420D1" w:rsidRPr="005846C3">
        <w:t xml:space="preserve"> prepared ITO layer. (</w:t>
      </w:r>
      <w:r w:rsidR="00F544D0" w:rsidRPr="005846C3">
        <w:rPr>
          <w:b/>
        </w:rPr>
        <w:t>C</w:t>
      </w:r>
      <w:r w:rsidR="00B420D1" w:rsidRPr="005846C3">
        <w:rPr>
          <w:b/>
        </w:rPr>
        <w:t>-</w:t>
      </w:r>
      <w:r w:rsidR="00F544D0" w:rsidRPr="005846C3">
        <w:rPr>
          <w:b/>
        </w:rPr>
        <w:t>E</w:t>
      </w:r>
      <w:r w:rsidR="00316037" w:rsidRPr="005846C3">
        <w:t>) XPS elemental spectra (In</w:t>
      </w:r>
      <w:r w:rsidR="00B420D1" w:rsidRPr="005846C3">
        <w:rPr>
          <w:vertAlign w:val="subscript"/>
        </w:rPr>
        <w:t>3d</w:t>
      </w:r>
      <w:r w:rsidR="00316037" w:rsidRPr="005846C3">
        <w:t>, Sn</w:t>
      </w:r>
      <w:r w:rsidR="00B420D1" w:rsidRPr="005846C3">
        <w:rPr>
          <w:vertAlign w:val="subscript"/>
        </w:rPr>
        <w:t>3d</w:t>
      </w:r>
      <w:r w:rsidR="00316037" w:rsidRPr="005846C3">
        <w:t xml:space="preserve"> and O</w:t>
      </w:r>
      <w:r w:rsidR="00B420D1" w:rsidRPr="005846C3">
        <w:rPr>
          <w:vertAlign w:val="subscript"/>
        </w:rPr>
        <w:t>1s</w:t>
      </w:r>
      <w:r w:rsidR="00B420D1" w:rsidRPr="005846C3">
        <w:t>) of the ITO sample. (</w:t>
      </w:r>
      <w:r w:rsidR="00F544D0" w:rsidRPr="005846C3">
        <w:rPr>
          <w:b/>
        </w:rPr>
        <w:t>F</w:t>
      </w:r>
      <w:r w:rsidR="00B420D1" w:rsidRPr="005846C3">
        <w:t>) UPS work function spectra of the fabricated ITO layer.</w:t>
      </w:r>
    </w:p>
    <w:p w14:paraId="1A7A6CD2" w14:textId="77777777" w:rsidR="00B420D1" w:rsidRPr="005846C3" w:rsidRDefault="00B420D1" w:rsidP="00B420D1">
      <w:pPr>
        <w:pStyle w:val="SMcaption"/>
      </w:pPr>
    </w:p>
    <w:p w14:paraId="11A9A27D" w14:textId="77777777" w:rsidR="008C5EFD" w:rsidRPr="005846C3" w:rsidRDefault="008C5EFD" w:rsidP="008C5EFD">
      <w:pPr>
        <w:pStyle w:val="SMcaption"/>
        <w:jc w:val="center"/>
        <w:rPr>
          <w:b/>
        </w:rPr>
      </w:pPr>
      <w:r w:rsidRPr="005846C3">
        <w:rPr>
          <w:b/>
          <w:noProof/>
          <w:lang w:val="en-SG" w:eastAsia="zh-CN"/>
        </w:rPr>
        <w:drawing>
          <wp:inline distT="0" distB="0" distL="0" distR="0" wp14:anchorId="1B727EB7" wp14:editId="4B419D39">
            <wp:extent cx="2772443" cy="2075665"/>
            <wp:effectExtent l="0" t="0" r="8890" b="1270"/>
            <wp:docPr id="2" name="Picture 5" descr="left 8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ft 8k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3322" cy="2083810"/>
                    </a:xfrm>
                    <a:prstGeom prst="rect">
                      <a:avLst/>
                    </a:prstGeom>
                    <a:noFill/>
                    <a:ln>
                      <a:noFill/>
                    </a:ln>
                  </pic:spPr>
                </pic:pic>
              </a:graphicData>
            </a:graphic>
          </wp:inline>
        </w:drawing>
      </w:r>
    </w:p>
    <w:p w14:paraId="7118AF09" w14:textId="77777777" w:rsidR="00153E73" w:rsidRPr="005846C3" w:rsidRDefault="00153E73" w:rsidP="008C5EFD">
      <w:pPr>
        <w:pStyle w:val="SMcaption"/>
        <w:rPr>
          <w:b/>
        </w:rPr>
      </w:pPr>
    </w:p>
    <w:p w14:paraId="33CB5B18" w14:textId="4186F2AD" w:rsidR="008C5EFD" w:rsidRPr="005846C3" w:rsidRDefault="008C5EFD" w:rsidP="00153E73">
      <w:pPr>
        <w:pStyle w:val="SMcaption"/>
        <w:jc w:val="center"/>
      </w:pPr>
      <w:r w:rsidRPr="005846C3">
        <w:rPr>
          <w:b/>
        </w:rPr>
        <w:t>Fig</w:t>
      </w:r>
      <w:r w:rsidR="00516E40" w:rsidRPr="005846C3">
        <w:rPr>
          <w:b/>
        </w:rPr>
        <w:t>.</w:t>
      </w:r>
      <w:r w:rsidRPr="005846C3">
        <w:rPr>
          <w:b/>
        </w:rPr>
        <w:t xml:space="preserve"> S3. </w:t>
      </w:r>
      <w:r w:rsidRPr="005846C3">
        <w:t>The surface SEM image of a commercial ITO.</w:t>
      </w:r>
    </w:p>
    <w:p w14:paraId="5C13227C" w14:textId="77777777" w:rsidR="00B420D1" w:rsidRPr="005846C3" w:rsidRDefault="00B420D1" w:rsidP="00B420D1">
      <w:pPr>
        <w:pStyle w:val="SMcaption"/>
      </w:pPr>
    </w:p>
    <w:p w14:paraId="651EC882" w14:textId="22892D4A" w:rsidR="00B420D1" w:rsidRPr="005846C3" w:rsidRDefault="00D33068" w:rsidP="00B420D1">
      <w:pPr>
        <w:pStyle w:val="SMcaption"/>
        <w:jc w:val="center"/>
        <w:rPr>
          <w:b/>
        </w:rPr>
      </w:pPr>
      <w:r w:rsidRPr="005846C3">
        <w:rPr>
          <w:b/>
          <w:noProof/>
          <w:lang w:val="en-SG" w:eastAsia="zh-CN"/>
        </w:rPr>
        <w:lastRenderedPageBreak/>
        <w:drawing>
          <wp:inline distT="0" distB="0" distL="0" distR="0" wp14:anchorId="37E95A60" wp14:editId="7BC9B8D2">
            <wp:extent cx="4718604" cy="34391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37455" cy="3452938"/>
                    </a:xfrm>
                    <a:prstGeom prst="rect">
                      <a:avLst/>
                    </a:prstGeom>
                    <a:noFill/>
                  </pic:spPr>
                </pic:pic>
              </a:graphicData>
            </a:graphic>
          </wp:inline>
        </w:drawing>
      </w:r>
    </w:p>
    <w:p w14:paraId="68FF1EC8" w14:textId="1D4880DB" w:rsidR="00B420D1" w:rsidRPr="005846C3" w:rsidRDefault="00B420D1" w:rsidP="00153E73">
      <w:pPr>
        <w:pStyle w:val="SMcaption"/>
        <w:jc w:val="both"/>
      </w:pPr>
      <w:r w:rsidRPr="005846C3">
        <w:rPr>
          <w:rFonts w:hint="eastAsia"/>
          <w:b/>
        </w:rPr>
        <w:t xml:space="preserve">Fig. S4. </w:t>
      </w:r>
      <w:r w:rsidRPr="005846C3">
        <w:t>(</w:t>
      </w:r>
      <w:r w:rsidR="00F544D0" w:rsidRPr="005846C3">
        <w:rPr>
          <w:b/>
        </w:rPr>
        <w:t>A</w:t>
      </w:r>
      <w:r w:rsidRPr="005846C3">
        <w:t>)</w:t>
      </w:r>
      <w:r w:rsidRPr="005846C3">
        <w:rPr>
          <w:b/>
        </w:rPr>
        <w:t xml:space="preserve"> </w:t>
      </w:r>
      <w:r w:rsidRPr="005846C3">
        <w:t>Light intensity response of the device performance for a Au-22.5 device when the light goes in from the FTO side; (</w:t>
      </w:r>
      <w:r w:rsidR="00F544D0" w:rsidRPr="005846C3">
        <w:rPr>
          <w:b/>
        </w:rPr>
        <w:t>B</w:t>
      </w:r>
      <w:r w:rsidRPr="005846C3">
        <w:t xml:space="preserve">) the log-log plot of the </w:t>
      </w:r>
      <w:r w:rsidRPr="005846C3">
        <w:rPr>
          <w:i/>
        </w:rPr>
        <w:t>J</w:t>
      </w:r>
      <w:r w:rsidRPr="005846C3">
        <w:rPr>
          <w:i/>
          <w:vertAlign w:val="subscript"/>
        </w:rPr>
        <w:t>sc</w:t>
      </w:r>
      <w:r w:rsidRPr="005846C3">
        <w:t xml:space="preserve"> against the light intensity; (</w:t>
      </w:r>
      <w:r w:rsidR="00F544D0" w:rsidRPr="005846C3">
        <w:rPr>
          <w:b/>
        </w:rPr>
        <w:t>C</w:t>
      </w:r>
      <w:r w:rsidRPr="005846C3">
        <w:t xml:space="preserve">) the </w:t>
      </w:r>
      <w:r w:rsidRPr="005846C3">
        <w:rPr>
          <w:i/>
        </w:rPr>
        <w:t>V</w:t>
      </w:r>
      <w:r w:rsidRPr="005846C3">
        <w:rPr>
          <w:i/>
          <w:vertAlign w:val="subscript"/>
        </w:rPr>
        <w:t>oc</w:t>
      </w:r>
      <w:r w:rsidRPr="005846C3">
        <w:t xml:space="preserve"> and (</w:t>
      </w:r>
      <w:r w:rsidR="00F544D0" w:rsidRPr="005846C3">
        <w:rPr>
          <w:b/>
        </w:rPr>
        <w:t>D</w:t>
      </w:r>
      <w:r w:rsidRPr="005846C3">
        <w:t xml:space="preserve">) </w:t>
      </w:r>
      <w:r w:rsidRPr="005846C3">
        <w:rPr>
          <w:i/>
        </w:rPr>
        <w:t>FF</w:t>
      </w:r>
      <w:r w:rsidRPr="005846C3">
        <w:t xml:space="preserve"> against the light intensity.</w:t>
      </w:r>
    </w:p>
    <w:p w14:paraId="1E4CCCA7" w14:textId="3ADE78B9" w:rsidR="00B420D1" w:rsidRPr="005846C3" w:rsidRDefault="008C5EFD" w:rsidP="00B420D1">
      <w:pPr>
        <w:pStyle w:val="SMcaption"/>
        <w:jc w:val="center"/>
      </w:pPr>
      <w:r w:rsidRPr="005846C3">
        <w:rPr>
          <w:noProof/>
          <w:lang w:val="en-SG" w:eastAsia="zh-CN"/>
        </w:rPr>
        <w:lastRenderedPageBreak/>
        <w:drawing>
          <wp:inline distT="0" distB="0" distL="0" distR="0" wp14:anchorId="4A9571D6" wp14:editId="5C72DDFC">
            <wp:extent cx="4822825" cy="354503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30662" cy="3550800"/>
                    </a:xfrm>
                    <a:prstGeom prst="rect">
                      <a:avLst/>
                    </a:prstGeom>
                    <a:noFill/>
                  </pic:spPr>
                </pic:pic>
              </a:graphicData>
            </a:graphic>
          </wp:inline>
        </w:drawing>
      </w:r>
    </w:p>
    <w:p w14:paraId="0353EF06" w14:textId="5AC88EF0" w:rsidR="00B420D1" w:rsidRPr="005846C3" w:rsidRDefault="00B420D1" w:rsidP="00153E73">
      <w:pPr>
        <w:pStyle w:val="SMcaption"/>
        <w:jc w:val="both"/>
      </w:pPr>
      <w:r w:rsidRPr="005846C3">
        <w:rPr>
          <w:rFonts w:hint="eastAsia"/>
          <w:b/>
        </w:rPr>
        <w:t xml:space="preserve">Fig. S5. </w:t>
      </w:r>
      <w:r w:rsidRPr="005846C3">
        <w:t>(</w:t>
      </w:r>
      <w:r w:rsidR="00F544D0" w:rsidRPr="005846C3">
        <w:rPr>
          <w:b/>
        </w:rPr>
        <w:t>A</w:t>
      </w:r>
      <w:r w:rsidRPr="005846C3">
        <w:t>)</w:t>
      </w:r>
      <w:r w:rsidRPr="005846C3">
        <w:rPr>
          <w:b/>
        </w:rPr>
        <w:t xml:space="preserve"> </w:t>
      </w:r>
      <w:r w:rsidRPr="005846C3">
        <w:t xml:space="preserve">Light intensity response </w:t>
      </w:r>
      <w:r w:rsidR="00AD37B6" w:rsidRPr="005846C3">
        <w:t>of the device performance for a</w:t>
      </w:r>
      <w:r w:rsidRPr="005846C3">
        <w:t xml:space="preserve"> Au-22.5 device when the light goes in from the ITO side; (</w:t>
      </w:r>
      <w:r w:rsidR="00F544D0" w:rsidRPr="005846C3">
        <w:rPr>
          <w:b/>
        </w:rPr>
        <w:t>B</w:t>
      </w:r>
      <w:r w:rsidRPr="005846C3">
        <w:t xml:space="preserve">) the log-log plot of the </w:t>
      </w:r>
      <w:r w:rsidRPr="005846C3">
        <w:rPr>
          <w:i/>
        </w:rPr>
        <w:t>J</w:t>
      </w:r>
      <w:r w:rsidRPr="005846C3">
        <w:rPr>
          <w:i/>
          <w:vertAlign w:val="subscript"/>
        </w:rPr>
        <w:t>sc</w:t>
      </w:r>
      <w:r w:rsidRPr="005846C3">
        <w:t xml:space="preserve"> against the light intensity; (</w:t>
      </w:r>
      <w:r w:rsidR="00F544D0" w:rsidRPr="005846C3">
        <w:rPr>
          <w:b/>
        </w:rPr>
        <w:t>C</w:t>
      </w:r>
      <w:r w:rsidRPr="005846C3">
        <w:t xml:space="preserve">) the </w:t>
      </w:r>
      <w:r w:rsidRPr="005846C3">
        <w:rPr>
          <w:i/>
        </w:rPr>
        <w:t>V</w:t>
      </w:r>
      <w:r w:rsidRPr="005846C3">
        <w:rPr>
          <w:i/>
          <w:vertAlign w:val="subscript"/>
        </w:rPr>
        <w:t>oc</w:t>
      </w:r>
      <w:r w:rsidRPr="005846C3">
        <w:t xml:space="preserve"> and (</w:t>
      </w:r>
      <w:r w:rsidR="00F544D0" w:rsidRPr="005846C3">
        <w:rPr>
          <w:b/>
        </w:rPr>
        <w:t>D</w:t>
      </w:r>
      <w:r w:rsidRPr="005846C3">
        <w:t xml:space="preserve">) </w:t>
      </w:r>
      <w:r w:rsidRPr="005846C3">
        <w:rPr>
          <w:i/>
        </w:rPr>
        <w:t>FF</w:t>
      </w:r>
      <w:r w:rsidRPr="005846C3">
        <w:t xml:space="preserve"> against the light intensity.</w:t>
      </w:r>
    </w:p>
    <w:p w14:paraId="03ACC888" w14:textId="5C65AC1B" w:rsidR="006D7420" w:rsidRPr="005846C3" w:rsidRDefault="006D7420" w:rsidP="00B420D1">
      <w:pPr>
        <w:pStyle w:val="SMcaption"/>
      </w:pPr>
    </w:p>
    <w:p w14:paraId="4605702D" w14:textId="77777777" w:rsidR="00B420D1" w:rsidRPr="005846C3" w:rsidRDefault="00B420D1" w:rsidP="00B420D1">
      <w:pPr>
        <w:pStyle w:val="SMcaption"/>
      </w:pPr>
    </w:p>
    <w:p w14:paraId="59AD54A0" w14:textId="77777777" w:rsidR="00B420D1" w:rsidRPr="005846C3" w:rsidRDefault="00A14298" w:rsidP="00043A71">
      <w:pPr>
        <w:pStyle w:val="SMcaption"/>
        <w:jc w:val="center"/>
        <w:rPr>
          <w:b/>
        </w:rPr>
      </w:pPr>
      <w:r w:rsidRPr="005846C3">
        <w:rPr>
          <w:b/>
          <w:noProof/>
          <w:lang w:val="en-SG" w:eastAsia="zh-CN"/>
        </w:rPr>
        <w:lastRenderedPageBreak/>
        <w:drawing>
          <wp:inline distT="0" distB="0" distL="0" distR="0" wp14:anchorId="26A835F2" wp14:editId="4EA1B8D2">
            <wp:extent cx="3617694" cy="2679774"/>
            <wp:effectExtent l="0" t="0" r="1905" b="6350"/>
            <wp:docPr id="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1087" cy="2719324"/>
                    </a:xfrm>
                    <a:prstGeom prst="rect">
                      <a:avLst/>
                    </a:prstGeom>
                    <a:noFill/>
                    <a:ln>
                      <a:noFill/>
                    </a:ln>
                  </pic:spPr>
                </pic:pic>
              </a:graphicData>
            </a:graphic>
          </wp:inline>
        </w:drawing>
      </w:r>
    </w:p>
    <w:p w14:paraId="69946CA4" w14:textId="67BC14EE" w:rsidR="00B420D1" w:rsidRPr="005846C3" w:rsidRDefault="00B420D1" w:rsidP="00153E73">
      <w:pPr>
        <w:pStyle w:val="SMcaption"/>
        <w:jc w:val="center"/>
      </w:pPr>
      <w:r w:rsidRPr="005846C3">
        <w:rPr>
          <w:rFonts w:hint="eastAsia"/>
          <w:b/>
        </w:rPr>
        <w:t xml:space="preserve">Fig. S6. </w:t>
      </w:r>
      <w:r w:rsidRPr="005846C3">
        <w:t>T</w:t>
      </w:r>
      <w:r w:rsidRPr="005846C3">
        <w:rPr>
          <w:rFonts w:hint="eastAsia"/>
        </w:rPr>
        <w:t xml:space="preserve">he </w:t>
      </w:r>
      <w:r w:rsidRPr="005846C3">
        <w:t xml:space="preserve">light spectra of </w:t>
      </w:r>
      <w:r w:rsidR="00AD37B6" w:rsidRPr="005846C3">
        <w:t xml:space="preserve">a </w:t>
      </w:r>
      <w:r w:rsidR="00506689" w:rsidRPr="005846C3">
        <w:t>white</w:t>
      </w:r>
      <w:r w:rsidRPr="005846C3">
        <w:t xml:space="preserve"> LED and </w:t>
      </w:r>
      <w:r w:rsidR="00AD37B6" w:rsidRPr="005846C3">
        <w:t xml:space="preserve">a </w:t>
      </w:r>
      <w:r w:rsidRPr="005846C3">
        <w:t>simulated 1 sun light.</w:t>
      </w:r>
    </w:p>
    <w:p w14:paraId="7E18CCB4" w14:textId="77777777" w:rsidR="00043A71" w:rsidRPr="005846C3" w:rsidRDefault="00043A71" w:rsidP="00B420D1">
      <w:pPr>
        <w:pStyle w:val="SMcaption"/>
      </w:pPr>
    </w:p>
    <w:p w14:paraId="187222A2" w14:textId="77777777" w:rsidR="00B420D1" w:rsidRPr="005846C3" w:rsidRDefault="00A14298" w:rsidP="00043A71">
      <w:pPr>
        <w:pStyle w:val="SMcaption"/>
        <w:jc w:val="center"/>
      </w:pPr>
      <w:r w:rsidRPr="005846C3">
        <w:rPr>
          <w:noProof/>
          <w:lang w:val="en-SG" w:eastAsia="zh-CN"/>
        </w:rPr>
        <w:lastRenderedPageBreak/>
        <w:drawing>
          <wp:inline distT="0" distB="0" distL="0" distR="0" wp14:anchorId="5523E19A" wp14:editId="4383D94B">
            <wp:extent cx="3440514" cy="2685059"/>
            <wp:effectExtent l="0" t="0" r="7620" b="1270"/>
            <wp:docPr id="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7762" cy="2706324"/>
                    </a:xfrm>
                    <a:prstGeom prst="rect">
                      <a:avLst/>
                    </a:prstGeom>
                    <a:noFill/>
                    <a:ln>
                      <a:noFill/>
                    </a:ln>
                  </pic:spPr>
                </pic:pic>
              </a:graphicData>
            </a:graphic>
          </wp:inline>
        </w:drawing>
      </w:r>
    </w:p>
    <w:p w14:paraId="6DA76376" w14:textId="79566C67" w:rsidR="00B420D1" w:rsidRPr="005846C3" w:rsidRDefault="00B420D1" w:rsidP="00153E73">
      <w:pPr>
        <w:pStyle w:val="SMcaption"/>
        <w:jc w:val="both"/>
      </w:pPr>
      <w:r w:rsidRPr="005846C3">
        <w:rPr>
          <w:rFonts w:hint="eastAsia"/>
          <w:b/>
        </w:rPr>
        <w:t>Fig. S</w:t>
      </w:r>
      <w:r w:rsidRPr="005846C3">
        <w:rPr>
          <w:b/>
        </w:rPr>
        <w:t>7</w:t>
      </w:r>
      <w:r w:rsidRPr="005846C3">
        <w:rPr>
          <w:rFonts w:hint="eastAsia"/>
        </w:rPr>
        <w:t xml:space="preserve">. </w:t>
      </w:r>
      <w:r w:rsidRPr="005846C3">
        <w:t>O</w:t>
      </w:r>
      <w:r w:rsidRPr="005846C3">
        <w:rPr>
          <w:rFonts w:hint="eastAsia"/>
        </w:rPr>
        <w:t xml:space="preserve">ptical </w:t>
      </w:r>
      <w:r w:rsidRPr="005846C3">
        <w:t xml:space="preserve">transmittance of the PSCs based on 17.5 and 27.5 nm Au </w:t>
      </w:r>
      <w:r w:rsidR="00AD37B6" w:rsidRPr="005846C3">
        <w:t>electrodes: the light goes in from ITO side, showing</w:t>
      </w:r>
      <w:r w:rsidRPr="005846C3">
        <w:t xml:space="preserve"> the optical</w:t>
      </w:r>
      <w:r w:rsidR="00AD37B6" w:rsidRPr="005846C3">
        <w:t xml:space="preserve"> transmittance from ITO side </w:t>
      </w:r>
      <w:r w:rsidRPr="005846C3">
        <w:t>decrease</w:t>
      </w:r>
      <w:r w:rsidR="00AD37B6" w:rsidRPr="005846C3">
        <w:t xml:space="preserve">s with the increase of the thickness of the Au layer </w:t>
      </w:r>
      <w:r w:rsidRPr="005846C3">
        <w:t xml:space="preserve">due to the light attenuation of </w:t>
      </w:r>
      <w:r w:rsidR="00AD37B6" w:rsidRPr="005846C3">
        <w:t xml:space="preserve">the </w:t>
      </w:r>
      <w:r w:rsidRPr="005846C3">
        <w:t xml:space="preserve">Au electrode. </w:t>
      </w:r>
      <w:r w:rsidR="00AD37B6" w:rsidRPr="005846C3">
        <w:t>T</w:t>
      </w:r>
      <w:r w:rsidRPr="005846C3">
        <w:t xml:space="preserve">he optical transmittance </w:t>
      </w:r>
      <w:r w:rsidR="00177AB9" w:rsidRPr="005846C3">
        <w:t>starts</w:t>
      </w:r>
      <w:r w:rsidRPr="005846C3">
        <w:t xml:space="preserve"> point</w:t>
      </w:r>
      <w:r w:rsidR="00AD37B6" w:rsidRPr="005846C3">
        <w:t>s</w:t>
      </w:r>
      <w:r w:rsidRPr="005846C3">
        <w:t xml:space="preserve"> </w:t>
      </w:r>
      <w:r w:rsidR="00AD37B6" w:rsidRPr="005846C3">
        <w:t>are</w:t>
      </w:r>
      <w:r w:rsidRPr="005846C3">
        <w:t xml:space="preserve"> ~</w:t>
      </w:r>
      <w:r w:rsidR="00AD37B6" w:rsidRPr="005846C3">
        <w:t xml:space="preserve"> </w:t>
      </w:r>
      <w:r w:rsidRPr="005846C3">
        <w:t>500</w:t>
      </w:r>
      <w:r w:rsidR="00AD37B6" w:rsidRPr="005846C3">
        <w:t xml:space="preserve"> nm</w:t>
      </w:r>
      <w:r w:rsidRPr="005846C3">
        <w:t xml:space="preserve"> </w:t>
      </w:r>
      <w:r w:rsidR="00AD37B6" w:rsidRPr="005846C3">
        <w:t>and ~600 nm</w:t>
      </w:r>
      <w:r w:rsidRPr="005846C3">
        <w:t xml:space="preserve"> </w:t>
      </w:r>
      <w:r w:rsidR="00AD37B6" w:rsidRPr="005846C3">
        <w:t>for</w:t>
      </w:r>
      <w:r w:rsidRPr="005846C3">
        <w:t xml:space="preserve"> the 17.5 nm </w:t>
      </w:r>
      <w:r w:rsidR="00AD37B6" w:rsidRPr="005846C3">
        <w:t>and</w:t>
      </w:r>
      <w:r w:rsidRPr="005846C3">
        <w:t xml:space="preserve"> 27.5 nm Au device</w:t>
      </w:r>
      <w:r w:rsidR="00AD37B6" w:rsidRPr="005846C3">
        <w:t>s, respectively</w:t>
      </w:r>
      <w:r w:rsidRPr="005846C3">
        <w:t>.</w:t>
      </w:r>
    </w:p>
    <w:p w14:paraId="499F9210" w14:textId="77777777" w:rsidR="00B420D1" w:rsidRPr="005846C3" w:rsidRDefault="00B420D1" w:rsidP="00B420D1">
      <w:pPr>
        <w:pStyle w:val="SMcaption"/>
      </w:pPr>
    </w:p>
    <w:p w14:paraId="09B354BF" w14:textId="77777777" w:rsidR="00B420D1" w:rsidRPr="005846C3" w:rsidRDefault="00A14298" w:rsidP="00B420D1">
      <w:pPr>
        <w:pStyle w:val="SMcaption"/>
        <w:jc w:val="center"/>
      </w:pPr>
      <w:r w:rsidRPr="005846C3">
        <w:rPr>
          <w:noProof/>
          <w:lang w:val="en-SG" w:eastAsia="zh-CN"/>
        </w:rPr>
        <w:lastRenderedPageBreak/>
        <w:drawing>
          <wp:inline distT="0" distB="0" distL="0" distR="0" wp14:anchorId="039D1C74" wp14:editId="77327566">
            <wp:extent cx="2809875" cy="5495784"/>
            <wp:effectExtent l="0" t="0" r="0" b="0"/>
            <wp:docPr id="8" name="Picture 8" descr="Figure 6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副本"/>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2207" cy="5500345"/>
                    </a:xfrm>
                    <a:prstGeom prst="rect">
                      <a:avLst/>
                    </a:prstGeom>
                    <a:noFill/>
                    <a:ln>
                      <a:noFill/>
                    </a:ln>
                  </pic:spPr>
                </pic:pic>
              </a:graphicData>
            </a:graphic>
          </wp:inline>
        </w:drawing>
      </w:r>
    </w:p>
    <w:p w14:paraId="3FC6CA33" w14:textId="32296BFC" w:rsidR="00B420D1" w:rsidRPr="005846C3" w:rsidRDefault="00B420D1" w:rsidP="00153E73">
      <w:pPr>
        <w:pStyle w:val="SMcaption"/>
        <w:jc w:val="both"/>
      </w:pPr>
      <w:r w:rsidRPr="005846C3">
        <w:rPr>
          <w:rFonts w:hint="eastAsia"/>
          <w:b/>
        </w:rPr>
        <w:lastRenderedPageBreak/>
        <w:t xml:space="preserve">Fig. </w:t>
      </w:r>
      <w:r w:rsidRPr="005846C3">
        <w:rPr>
          <w:b/>
        </w:rPr>
        <w:t>S8</w:t>
      </w:r>
      <w:r w:rsidRPr="005846C3">
        <w:rPr>
          <w:rFonts w:hint="eastAsia"/>
        </w:rPr>
        <w:t xml:space="preserve">. </w:t>
      </w:r>
      <w:r w:rsidR="00F11810" w:rsidRPr="005846C3">
        <w:rPr>
          <w:color w:val="000000" w:themeColor="text1"/>
          <w:szCs w:val="24"/>
        </w:rPr>
        <w:t>Optical admittance analysis simulation</w:t>
      </w:r>
      <w:r w:rsidR="00A07E27" w:rsidRPr="005846C3">
        <w:rPr>
          <w:color w:val="000000" w:themeColor="text1"/>
          <w:szCs w:val="24"/>
        </w:rPr>
        <w:t xml:space="preserve">: </w:t>
      </w:r>
      <w:r w:rsidR="00F11810" w:rsidRPr="005846C3">
        <w:t>the e</w:t>
      </w:r>
      <w:r w:rsidRPr="005846C3">
        <w:t xml:space="preserve">nergy flux decay and absorbed total energy within </w:t>
      </w:r>
      <w:r w:rsidR="00A07E27" w:rsidRPr="005846C3">
        <w:t xml:space="preserve">the </w:t>
      </w:r>
      <w:r w:rsidRPr="005846C3">
        <w:t>perovskite layer of the Au-22.5 device when 532 nm incident light comes from (</w:t>
      </w:r>
      <w:r w:rsidR="00F544D0" w:rsidRPr="005846C3">
        <w:rPr>
          <w:b/>
        </w:rPr>
        <w:t>A</w:t>
      </w:r>
      <w:r w:rsidRPr="005846C3">
        <w:t xml:space="preserve">) </w:t>
      </w:r>
      <w:r w:rsidR="00A07E27" w:rsidRPr="005846C3">
        <w:t xml:space="preserve">the </w:t>
      </w:r>
      <w:r w:rsidRPr="005846C3">
        <w:t>FTO side and (</w:t>
      </w:r>
      <w:r w:rsidR="00F544D0" w:rsidRPr="005846C3">
        <w:rPr>
          <w:b/>
        </w:rPr>
        <w:t>B</w:t>
      </w:r>
      <w:r w:rsidRPr="005846C3">
        <w:t>)</w:t>
      </w:r>
      <w:r w:rsidR="00A07E27" w:rsidRPr="005846C3">
        <w:t xml:space="preserve"> the</w:t>
      </w:r>
      <w:r w:rsidRPr="005846C3">
        <w:t xml:space="preserve"> ITO side.</w:t>
      </w:r>
      <w:r w:rsidRPr="005846C3">
        <w:rPr>
          <w:rFonts w:hint="eastAsia"/>
        </w:rPr>
        <w:t xml:space="preserve"> </w:t>
      </w:r>
      <w:r w:rsidRPr="005846C3">
        <w:t>(</w:t>
      </w:r>
      <w:r w:rsidR="00F544D0" w:rsidRPr="005846C3">
        <w:rPr>
          <w:b/>
        </w:rPr>
        <w:t>C</w:t>
      </w:r>
      <w:r w:rsidRPr="005846C3">
        <w:t>)</w:t>
      </w:r>
      <w:r w:rsidRPr="005846C3">
        <w:rPr>
          <w:rFonts w:hint="eastAsia"/>
        </w:rPr>
        <w:t xml:space="preserve"> Energy flux at the interface between pe</w:t>
      </w:r>
      <w:r w:rsidR="00EA0E93" w:rsidRPr="005846C3">
        <w:rPr>
          <w:rFonts w:hint="eastAsia"/>
        </w:rPr>
        <w:t>rovskite and spiro-OMeTAD layer</w:t>
      </w:r>
      <w:r w:rsidRPr="005846C3">
        <w:rPr>
          <w:rFonts w:hint="eastAsia"/>
        </w:rPr>
        <w:t xml:space="preserve"> </w:t>
      </w:r>
      <w:r w:rsidR="00A07E27" w:rsidRPr="005846C3">
        <w:rPr>
          <w:rFonts w:hint="eastAsia"/>
        </w:rPr>
        <w:t xml:space="preserve">under illumination </w:t>
      </w:r>
      <w:r w:rsidR="00A07E27" w:rsidRPr="005846C3">
        <w:t>at</w:t>
      </w:r>
      <w:r w:rsidR="00A07E27" w:rsidRPr="005846C3">
        <w:rPr>
          <w:rFonts w:hint="eastAsia"/>
        </w:rPr>
        <w:t xml:space="preserve"> the ITO side </w:t>
      </w:r>
      <w:r w:rsidRPr="005846C3">
        <w:rPr>
          <w:rFonts w:hint="eastAsia"/>
        </w:rPr>
        <w:t>as a function of</w:t>
      </w:r>
      <w:r w:rsidR="00A07E27" w:rsidRPr="005846C3">
        <w:t xml:space="preserve"> the</w:t>
      </w:r>
      <w:r w:rsidRPr="005846C3">
        <w:rPr>
          <w:rFonts w:hint="eastAsia"/>
        </w:rPr>
        <w:t xml:space="preserve"> incident wavelength. </w:t>
      </w:r>
    </w:p>
    <w:p w14:paraId="4847E3D0" w14:textId="77777777" w:rsidR="00B420D1" w:rsidRPr="005846C3" w:rsidRDefault="00B420D1" w:rsidP="00B420D1">
      <w:pPr>
        <w:pStyle w:val="SMcaption"/>
      </w:pPr>
    </w:p>
    <w:p w14:paraId="08FB81E0" w14:textId="77777777" w:rsidR="00B420D1" w:rsidRPr="005846C3" w:rsidRDefault="00A14298" w:rsidP="00043A71">
      <w:pPr>
        <w:pStyle w:val="SMcaption"/>
        <w:jc w:val="center"/>
      </w:pPr>
      <w:r w:rsidRPr="005846C3">
        <w:rPr>
          <w:noProof/>
          <w:lang w:val="en-SG" w:eastAsia="zh-CN"/>
        </w:rPr>
        <w:drawing>
          <wp:inline distT="0" distB="0" distL="0" distR="0" wp14:anchorId="21687C67" wp14:editId="7D283C0D">
            <wp:extent cx="4827200" cy="3504319"/>
            <wp:effectExtent l="0" t="0" r="0" b="1270"/>
            <wp:docPr id="9" name="Picture 9" descr="Figure s 9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s 9副本"/>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31825" cy="3507676"/>
                    </a:xfrm>
                    <a:prstGeom prst="rect">
                      <a:avLst/>
                    </a:prstGeom>
                    <a:noFill/>
                    <a:ln>
                      <a:noFill/>
                    </a:ln>
                  </pic:spPr>
                </pic:pic>
              </a:graphicData>
            </a:graphic>
          </wp:inline>
        </w:drawing>
      </w:r>
    </w:p>
    <w:p w14:paraId="33B223A6" w14:textId="34B159D1" w:rsidR="00B420D1" w:rsidRPr="005846C3" w:rsidRDefault="00B420D1" w:rsidP="00153E73">
      <w:pPr>
        <w:pStyle w:val="SMcaption"/>
        <w:jc w:val="both"/>
      </w:pPr>
      <w:r w:rsidRPr="005846C3">
        <w:rPr>
          <w:rFonts w:hint="eastAsia"/>
          <w:b/>
        </w:rPr>
        <w:t>F</w:t>
      </w:r>
      <w:r w:rsidRPr="005846C3">
        <w:rPr>
          <w:b/>
        </w:rPr>
        <w:t xml:space="preserve">ig. S9. </w:t>
      </w:r>
      <w:r w:rsidRPr="005846C3">
        <w:t xml:space="preserve">TOF results of the device with </w:t>
      </w:r>
      <w:r w:rsidR="00EA0E93" w:rsidRPr="005846C3">
        <w:t xml:space="preserve">a </w:t>
      </w:r>
      <w:r w:rsidRPr="005846C3">
        <w:t>22.5 nm Au electrode. Log-log plot of TOF spectra at different voltages for (</w:t>
      </w:r>
      <w:r w:rsidR="00F544D0" w:rsidRPr="005846C3">
        <w:rPr>
          <w:b/>
        </w:rPr>
        <w:t>A</w:t>
      </w:r>
      <w:r w:rsidRPr="005846C3">
        <w:t>) electron</w:t>
      </w:r>
      <w:r w:rsidR="00EA0E93" w:rsidRPr="005846C3">
        <w:t>s at the FTO side</w:t>
      </w:r>
      <w:r w:rsidRPr="005846C3">
        <w:t>, (</w:t>
      </w:r>
      <w:r w:rsidR="00F544D0" w:rsidRPr="005846C3">
        <w:rPr>
          <w:b/>
        </w:rPr>
        <w:t>B</w:t>
      </w:r>
      <w:r w:rsidRPr="005846C3">
        <w:t>) hole</w:t>
      </w:r>
      <w:r w:rsidR="00EA0E93" w:rsidRPr="005846C3">
        <w:t>s at the FTO side</w:t>
      </w:r>
      <w:r w:rsidRPr="005846C3">
        <w:t>, (</w:t>
      </w:r>
      <w:r w:rsidR="00F544D0" w:rsidRPr="005846C3">
        <w:rPr>
          <w:b/>
        </w:rPr>
        <w:t>C</w:t>
      </w:r>
      <w:r w:rsidRPr="005846C3">
        <w:t>) electron</w:t>
      </w:r>
      <w:r w:rsidR="00EA0E93" w:rsidRPr="005846C3">
        <w:t>s at the ITO side</w:t>
      </w:r>
      <w:r w:rsidRPr="005846C3">
        <w:t xml:space="preserve"> and (</w:t>
      </w:r>
      <w:r w:rsidR="00F544D0" w:rsidRPr="005846C3">
        <w:rPr>
          <w:b/>
        </w:rPr>
        <w:t>D</w:t>
      </w:r>
      <w:r w:rsidRPr="005846C3">
        <w:t>) hole</w:t>
      </w:r>
      <w:r w:rsidR="00EA0E93" w:rsidRPr="005846C3">
        <w:t xml:space="preserve"> at the ITO side</w:t>
      </w:r>
      <w:r w:rsidRPr="005846C3">
        <w:t>.</w:t>
      </w:r>
    </w:p>
    <w:p w14:paraId="540E76C3" w14:textId="77777777" w:rsidR="00B420D1" w:rsidRPr="005846C3" w:rsidRDefault="00B420D1" w:rsidP="00B420D1">
      <w:pPr>
        <w:pStyle w:val="SMcaption"/>
        <w:rPr>
          <w:lang w:val="de-DE"/>
        </w:rPr>
      </w:pPr>
    </w:p>
    <w:p w14:paraId="49EF006A" w14:textId="77777777" w:rsidR="00B420D1" w:rsidRPr="005846C3" w:rsidRDefault="00A14298" w:rsidP="00B420D1">
      <w:pPr>
        <w:pStyle w:val="SMcaption"/>
        <w:jc w:val="center"/>
        <w:rPr>
          <w:lang w:val="de-DE"/>
        </w:rPr>
      </w:pPr>
      <w:r w:rsidRPr="005846C3">
        <w:rPr>
          <w:noProof/>
          <w:lang w:val="en-SG" w:eastAsia="zh-CN"/>
        </w:rPr>
        <w:lastRenderedPageBreak/>
        <w:drawing>
          <wp:inline distT="0" distB="0" distL="0" distR="0" wp14:anchorId="08E2A100" wp14:editId="19FEB0DE">
            <wp:extent cx="3203964" cy="2330927"/>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007" cy="2347691"/>
                    </a:xfrm>
                    <a:prstGeom prst="rect">
                      <a:avLst/>
                    </a:prstGeom>
                    <a:noFill/>
                    <a:ln>
                      <a:noFill/>
                    </a:ln>
                  </pic:spPr>
                </pic:pic>
              </a:graphicData>
            </a:graphic>
          </wp:inline>
        </w:drawing>
      </w:r>
    </w:p>
    <w:p w14:paraId="70EFB9B9" w14:textId="5299912B" w:rsidR="00B420D1" w:rsidRPr="005846C3" w:rsidRDefault="00B420D1" w:rsidP="00153E73">
      <w:pPr>
        <w:pStyle w:val="SMcaption"/>
        <w:jc w:val="center"/>
        <w:rPr>
          <w:lang w:val="de-DE"/>
        </w:rPr>
      </w:pPr>
      <w:r w:rsidRPr="005846C3">
        <w:rPr>
          <w:rFonts w:hint="eastAsia"/>
          <w:b/>
          <w:lang w:val="de-DE"/>
        </w:rPr>
        <w:t>Fig. S10</w:t>
      </w:r>
      <w:r w:rsidRPr="005846C3">
        <w:rPr>
          <w:rFonts w:hint="eastAsia"/>
          <w:lang w:val="de-DE"/>
        </w:rPr>
        <w:t xml:space="preserve"> </w:t>
      </w:r>
      <w:r w:rsidRPr="005846C3">
        <w:rPr>
          <w:lang w:val="de-DE"/>
        </w:rPr>
        <w:t>Linear plot of the f</w:t>
      </w:r>
      <w:r w:rsidRPr="005846C3">
        <w:rPr>
          <w:rFonts w:hint="eastAsia"/>
          <w:lang w:val="de-DE"/>
        </w:rPr>
        <w:t xml:space="preserve">ull spectra of the </w:t>
      </w:r>
      <w:r w:rsidRPr="005846C3">
        <w:rPr>
          <w:lang w:val="de-DE"/>
        </w:rPr>
        <w:t>TPV experiments.</w:t>
      </w:r>
    </w:p>
    <w:p w14:paraId="3223024C" w14:textId="77777777" w:rsidR="000F3150" w:rsidRPr="005846C3" w:rsidRDefault="000F3150" w:rsidP="000F3150">
      <w:pPr>
        <w:autoSpaceDE w:val="0"/>
        <w:autoSpaceDN w:val="0"/>
        <w:adjustRightInd w:val="0"/>
        <w:spacing w:line="480" w:lineRule="auto"/>
        <w:rPr>
          <w:rFonts w:eastAsia="AdvOT999035f4"/>
          <w:color w:val="000000" w:themeColor="text1"/>
          <w:szCs w:val="24"/>
        </w:rPr>
      </w:pPr>
      <w:r w:rsidRPr="005846C3">
        <w:rPr>
          <w:rFonts w:eastAsia="AdvOT999035f4"/>
          <w:noProof/>
          <w:color w:val="000000" w:themeColor="text1"/>
          <w:szCs w:val="24"/>
          <w:lang w:val="en-SG" w:eastAsia="zh-CN"/>
        </w:rPr>
        <w:lastRenderedPageBreak/>
        <w:drawing>
          <wp:inline distT="0" distB="0" distL="0" distR="0" wp14:anchorId="3DC8E148" wp14:editId="04066FC2">
            <wp:extent cx="4820420" cy="34542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35537" cy="3465041"/>
                    </a:xfrm>
                    <a:prstGeom prst="rect">
                      <a:avLst/>
                    </a:prstGeom>
                    <a:noFill/>
                  </pic:spPr>
                </pic:pic>
              </a:graphicData>
            </a:graphic>
          </wp:inline>
        </w:drawing>
      </w:r>
    </w:p>
    <w:p w14:paraId="041BE911" w14:textId="0CB0BAB9" w:rsidR="000F3150" w:rsidRPr="005846C3" w:rsidRDefault="000F3150" w:rsidP="00153E73">
      <w:pPr>
        <w:autoSpaceDE w:val="0"/>
        <w:autoSpaceDN w:val="0"/>
        <w:adjustRightInd w:val="0"/>
        <w:spacing w:line="276" w:lineRule="auto"/>
        <w:jc w:val="both"/>
        <w:rPr>
          <w:rFonts w:eastAsia="AdvOT999035f4"/>
          <w:color w:val="000000" w:themeColor="text1"/>
          <w:szCs w:val="24"/>
        </w:rPr>
      </w:pPr>
      <w:r w:rsidRPr="005846C3">
        <w:rPr>
          <w:rFonts w:eastAsia="AdvOT999035f4"/>
          <w:b/>
          <w:bCs/>
          <w:color w:val="000000" w:themeColor="text1"/>
          <w:szCs w:val="24"/>
        </w:rPr>
        <w:t xml:space="preserve">Fig. S11. </w:t>
      </w:r>
      <w:r w:rsidRPr="005846C3">
        <w:rPr>
          <w:rFonts w:eastAsia="AdvOT999035f4"/>
          <w:color w:val="000000" w:themeColor="text1"/>
          <w:szCs w:val="24"/>
        </w:rPr>
        <w:t xml:space="preserve">Perovskite solar cell illumination-side-dependent impedance spectroscopy </w:t>
      </w:r>
      <w:r w:rsidR="00EA0E93" w:rsidRPr="005846C3">
        <w:rPr>
          <w:rFonts w:eastAsia="AdvOT999035f4"/>
          <w:color w:val="000000" w:themeColor="text1"/>
          <w:szCs w:val="24"/>
        </w:rPr>
        <w:t>results:</w:t>
      </w:r>
      <w:r w:rsidRPr="005846C3">
        <w:rPr>
          <w:rFonts w:eastAsia="AdvOT999035f4"/>
          <w:color w:val="000000" w:themeColor="text1"/>
          <w:szCs w:val="24"/>
        </w:rPr>
        <w:t xml:space="preserve"> (a) Nyquist loci of –z'' vs z' at dark condition, (b) Nyquist loci of –z''vs frequency at dark condition. (c) Nyquist loci of –z''vs frequency at single and dual irradiation, (d) Nyquist loci of –z''vs frequency at single and dual irradiation at </w:t>
      </w:r>
      <w:r w:rsidR="00EA0E93" w:rsidRPr="005846C3">
        <w:rPr>
          <w:rFonts w:eastAsia="AdvOT999035f4"/>
          <w:color w:val="000000" w:themeColor="text1"/>
          <w:szCs w:val="24"/>
        </w:rPr>
        <w:t xml:space="preserve">the </w:t>
      </w:r>
      <w:r w:rsidRPr="005846C3">
        <w:rPr>
          <w:rFonts w:eastAsia="AdvOT999035f4"/>
          <w:color w:val="000000" w:themeColor="text1"/>
          <w:szCs w:val="24"/>
        </w:rPr>
        <w:t xml:space="preserve">open circuit condition. </w:t>
      </w:r>
    </w:p>
    <w:p w14:paraId="2317C8C5" w14:textId="02678E99" w:rsidR="004D756E" w:rsidRPr="005846C3" w:rsidRDefault="004D756E" w:rsidP="004D756E">
      <w:pPr>
        <w:autoSpaceDE w:val="0"/>
        <w:autoSpaceDN w:val="0"/>
        <w:adjustRightInd w:val="0"/>
        <w:spacing w:line="276" w:lineRule="auto"/>
        <w:rPr>
          <w:rFonts w:eastAsia="AdvOT999035f4"/>
          <w:color w:val="000000" w:themeColor="text1"/>
          <w:szCs w:val="24"/>
        </w:rPr>
      </w:pPr>
    </w:p>
    <w:p w14:paraId="59D6430C" w14:textId="77777777" w:rsidR="004D756E" w:rsidRPr="005846C3" w:rsidRDefault="004D756E" w:rsidP="004D756E">
      <w:pPr>
        <w:autoSpaceDE w:val="0"/>
        <w:autoSpaceDN w:val="0"/>
        <w:adjustRightInd w:val="0"/>
        <w:spacing w:line="276" w:lineRule="auto"/>
        <w:rPr>
          <w:rFonts w:eastAsia="AdvOT999035f4"/>
          <w:b/>
          <w:bCs/>
          <w:color w:val="000000" w:themeColor="text1"/>
          <w:szCs w:val="24"/>
        </w:rPr>
      </w:pPr>
    </w:p>
    <w:p w14:paraId="505D9B7E" w14:textId="559294C6" w:rsidR="000F3150" w:rsidRPr="005846C3" w:rsidRDefault="000F3150" w:rsidP="00B420D1">
      <w:pPr>
        <w:pStyle w:val="SMcaption"/>
      </w:pPr>
      <w:r w:rsidRPr="005846C3">
        <w:rPr>
          <w:b/>
        </w:rPr>
        <w:lastRenderedPageBreak/>
        <w:t xml:space="preserve">Table </w:t>
      </w:r>
      <w:r w:rsidR="00E61998" w:rsidRPr="005846C3">
        <w:rPr>
          <w:b/>
        </w:rPr>
        <w:t>S</w:t>
      </w:r>
      <w:r w:rsidRPr="005846C3">
        <w:rPr>
          <w:b/>
        </w:rPr>
        <w:t>1</w:t>
      </w:r>
      <w:r w:rsidR="00516E40" w:rsidRPr="005846C3">
        <w:rPr>
          <w:b/>
        </w:rPr>
        <w:t>.</w:t>
      </w:r>
      <w:r w:rsidRPr="005846C3">
        <w:t xml:space="preserve"> The fitting resistance and capacity </w:t>
      </w:r>
      <w:r w:rsidR="00A32BD7" w:rsidRPr="005846C3">
        <w:t xml:space="preserve">obtained </w:t>
      </w:r>
      <w:r w:rsidRPr="005846C3">
        <w:t xml:space="preserve">from </w:t>
      </w:r>
      <w:r w:rsidR="00D33068" w:rsidRPr="005846C3">
        <w:t>dual ISD-IS</w:t>
      </w:r>
      <w:r w:rsidRPr="005846C3">
        <w:t xml:space="preserve"> spectra under single and dual illumination </w:t>
      </w:r>
      <w:r w:rsidR="009309B7" w:rsidRPr="005846C3">
        <w:t>at the</w:t>
      </w:r>
      <w:r w:rsidRPr="005846C3">
        <w:t xml:space="preserve"> temperature from 253K to 323K.</w:t>
      </w:r>
    </w:p>
    <w:p w14:paraId="5BD46159" w14:textId="4B9DCFE1" w:rsidR="000F3150" w:rsidRPr="005846C3" w:rsidRDefault="000F3150" w:rsidP="00B420D1">
      <w:pPr>
        <w:pStyle w:val="SMcaption"/>
      </w:pPr>
    </w:p>
    <w:tbl>
      <w:tblPr>
        <w:tblStyle w:val="GridTable4"/>
        <w:tblW w:w="8681" w:type="dxa"/>
        <w:tblLook w:val="04A0" w:firstRow="1" w:lastRow="0" w:firstColumn="1" w:lastColumn="0" w:noHBand="0" w:noVBand="1"/>
      </w:tblPr>
      <w:tblGrid>
        <w:gridCol w:w="1074"/>
        <w:gridCol w:w="1097"/>
        <w:gridCol w:w="937"/>
        <w:gridCol w:w="937"/>
        <w:gridCol w:w="924"/>
        <w:gridCol w:w="924"/>
        <w:gridCol w:w="1016"/>
        <w:gridCol w:w="1016"/>
        <w:gridCol w:w="756"/>
      </w:tblGrid>
      <w:tr w:rsidR="00B84794" w:rsidRPr="005846C3" w14:paraId="039DDF10" w14:textId="77777777" w:rsidTr="00B84794">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097" w:type="dxa"/>
            <w:hideMark/>
          </w:tcPr>
          <w:p w14:paraId="6C86E134" w14:textId="77777777" w:rsidR="00B84794" w:rsidRPr="005846C3" w:rsidRDefault="00B84794" w:rsidP="00B84794">
            <w:pPr>
              <w:spacing w:line="256" w:lineRule="auto"/>
              <w:jc w:val="center"/>
              <w:rPr>
                <w:rFonts w:eastAsia="Times New Roman"/>
                <w:color w:val="auto"/>
                <w:szCs w:val="24"/>
                <w:lang w:eastAsia="zh-CN"/>
              </w:rPr>
            </w:pPr>
            <w:r w:rsidRPr="005846C3">
              <w:rPr>
                <w:rFonts w:eastAsia="Times New Roman"/>
                <w:color w:val="auto"/>
                <w:kern w:val="24"/>
                <w:szCs w:val="24"/>
                <w:lang w:val="en-SG" w:eastAsia="zh-CN"/>
              </w:rPr>
              <w:t>MPP</w:t>
            </w:r>
          </w:p>
        </w:tc>
        <w:tc>
          <w:tcPr>
            <w:tcW w:w="1025" w:type="dxa"/>
            <w:hideMark/>
          </w:tcPr>
          <w:p w14:paraId="0D7A755D" w14:textId="77777777" w:rsidR="00B84794" w:rsidRPr="005846C3" w:rsidRDefault="00B84794" w:rsidP="00B84794">
            <w:pPr>
              <w:spacing w:line="25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zh-CN"/>
              </w:rPr>
            </w:pPr>
            <w:r w:rsidRPr="005846C3">
              <w:rPr>
                <w:rFonts w:eastAsia="Calibri"/>
                <w:color w:val="auto"/>
                <w:kern w:val="24"/>
                <w:szCs w:val="24"/>
                <w:lang w:val="en-SG" w:eastAsia="zh-CN"/>
              </w:rPr>
              <w:t>Lighting</w:t>
            </w:r>
          </w:p>
        </w:tc>
        <w:tc>
          <w:tcPr>
            <w:tcW w:w="953" w:type="dxa"/>
            <w:hideMark/>
          </w:tcPr>
          <w:p w14:paraId="2DF532CC" w14:textId="77777777" w:rsidR="00B84794" w:rsidRPr="005846C3" w:rsidRDefault="00B84794" w:rsidP="00B84794">
            <w:pPr>
              <w:spacing w:line="25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zh-CN"/>
              </w:rPr>
            </w:pPr>
            <w:r w:rsidRPr="005846C3">
              <w:rPr>
                <w:rFonts w:eastAsia="Times New Roman"/>
                <w:color w:val="auto"/>
                <w:kern w:val="24"/>
                <w:szCs w:val="24"/>
                <w:lang w:val="en-SG" w:eastAsia="zh-CN"/>
              </w:rPr>
              <w:t>Rs</w:t>
            </w:r>
          </w:p>
        </w:tc>
        <w:tc>
          <w:tcPr>
            <w:tcW w:w="953" w:type="dxa"/>
            <w:hideMark/>
          </w:tcPr>
          <w:p w14:paraId="32AA96EC" w14:textId="77777777" w:rsidR="00B84794" w:rsidRPr="005846C3" w:rsidRDefault="00B84794" w:rsidP="00B84794">
            <w:pPr>
              <w:spacing w:line="25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zh-CN"/>
              </w:rPr>
            </w:pPr>
            <w:r w:rsidRPr="005846C3">
              <w:rPr>
                <w:rFonts w:eastAsia="Times New Roman"/>
                <w:color w:val="auto"/>
                <w:kern w:val="24"/>
                <w:szCs w:val="24"/>
                <w:lang w:val="en-SG" w:eastAsia="zh-CN"/>
              </w:rPr>
              <w:t>R</w:t>
            </w:r>
            <w:r w:rsidRPr="005846C3">
              <w:rPr>
                <w:rFonts w:eastAsia="Times New Roman"/>
                <w:color w:val="auto"/>
                <w:kern w:val="24"/>
                <w:position w:val="-7"/>
                <w:szCs w:val="24"/>
                <w:vertAlign w:val="subscript"/>
                <w:lang w:val="en-SG" w:eastAsia="zh-CN"/>
              </w:rPr>
              <w:t>hf</w:t>
            </w:r>
          </w:p>
        </w:tc>
        <w:tc>
          <w:tcPr>
            <w:tcW w:w="939" w:type="dxa"/>
            <w:hideMark/>
          </w:tcPr>
          <w:p w14:paraId="556CBB44" w14:textId="77777777" w:rsidR="00B84794" w:rsidRPr="005846C3" w:rsidRDefault="00B84794" w:rsidP="00B84794">
            <w:pPr>
              <w:spacing w:line="25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zh-CN"/>
              </w:rPr>
            </w:pPr>
            <w:r w:rsidRPr="005846C3">
              <w:rPr>
                <w:rFonts w:eastAsia="Times New Roman"/>
                <w:color w:val="auto"/>
                <w:kern w:val="24"/>
                <w:szCs w:val="24"/>
                <w:lang w:val="en-SG" w:eastAsia="zh-CN"/>
              </w:rPr>
              <w:t>C</w:t>
            </w:r>
            <w:r w:rsidRPr="005846C3">
              <w:rPr>
                <w:rFonts w:eastAsia="Times New Roman"/>
                <w:color w:val="auto"/>
                <w:kern w:val="24"/>
                <w:position w:val="-7"/>
                <w:szCs w:val="24"/>
                <w:vertAlign w:val="subscript"/>
                <w:lang w:val="en-SG" w:eastAsia="zh-CN"/>
              </w:rPr>
              <w:t>hf</w:t>
            </w:r>
          </w:p>
        </w:tc>
        <w:tc>
          <w:tcPr>
            <w:tcW w:w="939" w:type="dxa"/>
            <w:hideMark/>
          </w:tcPr>
          <w:p w14:paraId="4759103F" w14:textId="77777777" w:rsidR="00B84794" w:rsidRPr="005846C3" w:rsidRDefault="00B84794" w:rsidP="00B84794">
            <w:pPr>
              <w:spacing w:line="25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zh-CN"/>
              </w:rPr>
            </w:pPr>
            <w:r w:rsidRPr="005846C3">
              <w:rPr>
                <w:rFonts w:eastAsia="Times New Roman"/>
                <w:color w:val="auto"/>
                <w:kern w:val="24"/>
                <w:szCs w:val="24"/>
                <w:lang w:val="en-SG" w:eastAsia="zh-CN"/>
              </w:rPr>
              <w:t>N</w:t>
            </w:r>
            <w:r w:rsidRPr="005846C3">
              <w:rPr>
                <w:rFonts w:eastAsia="Times New Roman"/>
                <w:color w:val="auto"/>
                <w:kern w:val="24"/>
                <w:position w:val="-7"/>
                <w:szCs w:val="24"/>
                <w:vertAlign w:val="subscript"/>
                <w:lang w:val="en-SG" w:eastAsia="zh-CN"/>
              </w:rPr>
              <w:t>hf</w:t>
            </w:r>
          </w:p>
        </w:tc>
        <w:tc>
          <w:tcPr>
            <w:tcW w:w="1039" w:type="dxa"/>
            <w:hideMark/>
          </w:tcPr>
          <w:p w14:paraId="3ED113FC" w14:textId="77777777" w:rsidR="00B84794" w:rsidRPr="005846C3" w:rsidRDefault="00B84794" w:rsidP="00B84794">
            <w:pPr>
              <w:spacing w:line="25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zh-CN"/>
              </w:rPr>
            </w:pPr>
            <w:r w:rsidRPr="005846C3">
              <w:rPr>
                <w:rFonts w:eastAsia="Times New Roman"/>
                <w:color w:val="auto"/>
                <w:kern w:val="24"/>
                <w:szCs w:val="24"/>
                <w:lang w:val="en-SG" w:eastAsia="zh-CN"/>
              </w:rPr>
              <w:t>R</w:t>
            </w:r>
            <w:r w:rsidRPr="005846C3">
              <w:rPr>
                <w:rFonts w:eastAsia="Times New Roman"/>
                <w:color w:val="auto"/>
                <w:kern w:val="24"/>
                <w:position w:val="-7"/>
                <w:szCs w:val="24"/>
                <w:vertAlign w:val="subscript"/>
                <w:lang w:val="en-SG" w:eastAsia="zh-CN"/>
              </w:rPr>
              <w:t>lf</w:t>
            </w:r>
          </w:p>
        </w:tc>
        <w:tc>
          <w:tcPr>
            <w:tcW w:w="1039" w:type="dxa"/>
            <w:hideMark/>
          </w:tcPr>
          <w:p w14:paraId="75F86EE1" w14:textId="77777777" w:rsidR="00B84794" w:rsidRPr="005846C3" w:rsidRDefault="00B84794" w:rsidP="00B84794">
            <w:pPr>
              <w:spacing w:line="25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zh-CN"/>
              </w:rPr>
            </w:pPr>
            <w:r w:rsidRPr="005846C3">
              <w:rPr>
                <w:rFonts w:eastAsia="Times New Roman"/>
                <w:color w:val="auto"/>
                <w:kern w:val="24"/>
                <w:szCs w:val="24"/>
                <w:lang w:val="en-SG" w:eastAsia="zh-CN"/>
              </w:rPr>
              <w:t>Cl</w:t>
            </w:r>
            <w:r w:rsidRPr="005846C3">
              <w:rPr>
                <w:rFonts w:eastAsia="Times New Roman"/>
                <w:color w:val="auto"/>
                <w:kern w:val="24"/>
                <w:position w:val="-7"/>
                <w:szCs w:val="24"/>
                <w:vertAlign w:val="subscript"/>
                <w:lang w:val="en-SG" w:eastAsia="zh-CN"/>
              </w:rPr>
              <w:t>lf</w:t>
            </w:r>
          </w:p>
        </w:tc>
        <w:tc>
          <w:tcPr>
            <w:tcW w:w="697" w:type="dxa"/>
            <w:hideMark/>
          </w:tcPr>
          <w:p w14:paraId="56C2A0C1" w14:textId="77777777" w:rsidR="00B84794" w:rsidRPr="005846C3" w:rsidRDefault="00B84794" w:rsidP="00B84794">
            <w:pPr>
              <w:spacing w:line="25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zh-CN"/>
              </w:rPr>
            </w:pPr>
            <w:r w:rsidRPr="005846C3">
              <w:rPr>
                <w:rFonts w:eastAsia="Times New Roman"/>
                <w:color w:val="auto"/>
                <w:kern w:val="24"/>
                <w:szCs w:val="24"/>
                <w:lang w:val="en-SG" w:eastAsia="zh-CN"/>
              </w:rPr>
              <w:t>N</w:t>
            </w:r>
            <w:r w:rsidRPr="005846C3">
              <w:rPr>
                <w:rFonts w:eastAsia="Times New Roman"/>
                <w:color w:val="auto"/>
                <w:kern w:val="24"/>
                <w:position w:val="-7"/>
                <w:szCs w:val="24"/>
                <w:vertAlign w:val="subscript"/>
                <w:lang w:val="en-SG" w:eastAsia="zh-CN"/>
              </w:rPr>
              <w:t>lf</w:t>
            </w:r>
          </w:p>
        </w:tc>
      </w:tr>
      <w:tr w:rsidR="00B84794" w:rsidRPr="005846C3" w14:paraId="181C1B39" w14:textId="77777777" w:rsidTr="00B8479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097" w:type="dxa"/>
            <w:vMerge w:val="restart"/>
            <w:hideMark/>
          </w:tcPr>
          <w:p w14:paraId="5A831F36" w14:textId="77777777" w:rsidR="00B84794" w:rsidRPr="005846C3" w:rsidRDefault="00B84794" w:rsidP="00B84794">
            <w:pPr>
              <w:spacing w:line="256" w:lineRule="auto"/>
              <w:jc w:val="center"/>
              <w:rPr>
                <w:rFonts w:eastAsia="Times New Roman"/>
                <w:szCs w:val="24"/>
                <w:lang w:eastAsia="zh-CN"/>
              </w:rPr>
            </w:pPr>
            <w:r w:rsidRPr="005846C3">
              <w:rPr>
                <w:rFonts w:eastAsia="Calibri"/>
                <w:kern w:val="24"/>
                <w:szCs w:val="24"/>
                <w:lang w:eastAsia="zh-CN"/>
              </w:rPr>
              <w:t xml:space="preserve">  Low  temp</w:t>
            </w:r>
          </w:p>
        </w:tc>
        <w:tc>
          <w:tcPr>
            <w:tcW w:w="1025" w:type="dxa"/>
            <w:hideMark/>
          </w:tcPr>
          <w:p w14:paraId="73512F82"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Single</w:t>
            </w:r>
          </w:p>
        </w:tc>
        <w:tc>
          <w:tcPr>
            <w:tcW w:w="953" w:type="dxa"/>
            <w:hideMark/>
          </w:tcPr>
          <w:p w14:paraId="0C9886B7"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Calibri"/>
                <w:kern w:val="24"/>
                <w:szCs w:val="24"/>
                <w:lang w:val="en-SG" w:eastAsia="zh-CN"/>
              </w:rPr>
              <w:t>49.04</w:t>
            </w:r>
          </w:p>
        </w:tc>
        <w:tc>
          <w:tcPr>
            <w:tcW w:w="953" w:type="dxa"/>
            <w:hideMark/>
          </w:tcPr>
          <w:p w14:paraId="5274D0F4"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Calibri"/>
                <w:kern w:val="24"/>
                <w:szCs w:val="24"/>
                <w:lang w:val="en-SG" w:eastAsia="zh-CN"/>
              </w:rPr>
              <w:t>599.7</w:t>
            </w:r>
          </w:p>
        </w:tc>
        <w:tc>
          <w:tcPr>
            <w:tcW w:w="939" w:type="dxa"/>
            <w:hideMark/>
          </w:tcPr>
          <w:p w14:paraId="6680FC80"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Calibri"/>
                <w:kern w:val="24"/>
                <w:szCs w:val="24"/>
                <w:lang w:val="en-SG" w:eastAsia="zh-CN"/>
              </w:rPr>
              <w:t>15.24</w:t>
            </w:r>
          </w:p>
        </w:tc>
        <w:tc>
          <w:tcPr>
            <w:tcW w:w="939" w:type="dxa"/>
            <w:hideMark/>
          </w:tcPr>
          <w:p w14:paraId="7D63AEDC"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Calibri"/>
                <w:kern w:val="24"/>
                <w:szCs w:val="24"/>
                <w:lang w:val="en-SG" w:eastAsia="zh-CN"/>
              </w:rPr>
              <w:t>0.879</w:t>
            </w:r>
          </w:p>
        </w:tc>
        <w:tc>
          <w:tcPr>
            <w:tcW w:w="1039" w:type="dxa"/>
            <w:hideMark/>
          </w:tcPr>
          <w:p w14:paraId="7438317E"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Calibri"/>
                <w:kern w:val="24"/>
                <w:szCs w:val="24"/>
                <w:lang w:eastAsia="zh-CN"/>
              </w:rPr>
              <w:t>-</w:t>
            </w:r>
          </w:p>
        </w:tc>
        <w:tc>
          <w:tcPr>
            <w:tcW w:w="1039" w:type="dxa"/>
            <w:hideMark/>
          </w:tcPr>
          <w:p w14:paraId="2ACFAD7B"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Calibri"/>
                <w:kern w:val="24"/>
                <w:szCs w:val="24"/>
                <w:lang w:eastAsia="zh-CN"/>
              </w:rPr>
              <w:t>-</w:t>
            </w:r>
          </w:p>
        </w:tc>
        <w:tc>
          <w:tcPr>
            <w:tcW w:w="697" w:type="dxa"/>
            <w:hideMark/>
          </w:tcPr>
          <w:p w14:paraId="7C3F0126"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Calibri"/>
                <w:kern w:val="24"/>
                <w:szCs w:val="24"/>
                <w:lang w:eastAsia="zh-CN"/>
              </w:rPr>
              <w:t>-</w:t>
            </w:r>
          </w:p>
        </w:tc>
      </w:tr>
      <w:tr w:rsidR="00B84794" w:rsidRPr="005846C3" w14:paraId="72125DC3" w14:textId="77777777" w:rsidTr="00B84794">
        <w:trPr>
          <w:trHeight w:val="464"/>
        </w:trPr>
        <w:tc>
          <w:tcPr>
            <w:cnfStyle w:val="001000000000" w:firstRow="0" w:lastRow="0" w:firstColumn="1" w:lastColumn="0" w:oddVBand="0" w:evenVBand="0" w:oddHBand="0" w:evenHBand="0" w:firstRowFirstColumn="0" w:firstRowLastColumn="0" w:lastRowFirstColumn="0" w:lastRowLastColumn="0"/>
            <w:tcW w:w="0" w:type="auto"/>
            <w:vMerge/>
            <w:hideMark/>
          </w:tcPr>
          <w:p w14:paraId="094D1C79" w14:textId="77777777" w:rsidR="00B84794" w:rsidRPr="005846C3" w:rsidRDefault="00B84794" w:rsidP="00B84794">
            <w:pPr>
              <w:rPr>
                <w:rFonts w:eastAsia="Times New Roman"/>
                <w:szCs w:val="24"/>
                <w:lang w:eastAsia="zh-CN"/>
              </w:rPr>
            </w:pPr>
          </w:p>
        </w:tc>
        <w:tc>
          <w:tcPr>
            <w:tcW w:w="1025" w:type="dxa"/>
            <w:hideMark/>
          </w:tcPr>
          <w:p w14:paraId="6E49FB5C"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Dual</w:t>
            </w:r>
          </w:p>
        </w:tc>
        <w:tc>
          <w:tcPr>
            <w:tcW w:w="953" w:type="dxa"/>
            <w:hideMark/>
          </w:tcPr>
          <w:p w14:paraId="273CFB79"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Calibri"/>
                <w:kern w:val="24"/>
                <w:szCs w:val="24"/>
                <w:lang w:val="en-SG" w:eastAsia="zh-CN"/>
              </w:rPr>
              <w:t>48.03</w:t>
            </w:r>
          </w:p>
        </w:tc>
        <w:tc>
          <w:tcPr>
            <w:tcW w:w="953" w:type="dxa"/>
            <w:hideMark/>
          </w:tcPr>
          <w:p w14:paraId="69881EF5"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Calibri"/>
                <w:kern w:val="24"/>
                <w:szCs w:val="24"/>
                <w:lang w:val="en-SG" w:eastAsia="zh-CN"/>
              </w:rPr>
              <w:t>393.5</w:t>
            </w:r>
          </w:p>
        </w:tc>
        <w:tc>
          <w:tcPr>
            <w:tcW w:w="939" w:type="dxa"/>
            <w:hideMark/>
          </w:tcPr>
          <w:p w14:paraId="26187A37"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Calibri"/>
                <w:kern w:val="24"/>
                <w:szCs w:val="24"/>
                <w:lang w:val="en-SG" w:eastAsia="zh-CN"/>
              </w:rPr>
              <w:t>16.15</w:t>
            </w:r>
          </w:p>
        </w:tc>
        <w:tc>
          <w:tcPr>
            <w:tcW w:w="939" w:type="dxa"/>
            <w:hideMark/>
          </w:tcPr>
          <w:p w14:paraId="14156853"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Calibri"/>
                <w:kern w:val="24"/>
                <w:szCs w:val="24"/>
                <w:lang w:val="en-SG" w:eastAsia="zh-CN"/>
              </w:rPr>
              <w:t>0.880</w:t>
            </w:r>
          </w:p>
        </w:tc>
        <w:tc>
          <w:tcPr>
            <w:tcW w:w="1039" w:type="dxa"/>
            <w:hideMark/>
          </w:tcPr>
          <w:p w14:paraId="144FF18D"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Calibri"/>
                <w:kern w:val="24"/>
                <w:szCs w:val="24"/>
                <w:lang w:eastAsia="zh-CN"/>
              </w:rPr>
              <w:t>-</w:t>
            </w:r>
          </w:p>
        </w:tc>
        <w:tc>
          <w:tcPr>
            <w:tcW w:w="1039" w:type="dxa"/>
            <w:hideMark/>
          </w:tcPr>
          <w:p w14:paraId="59F266F1"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Calibri"/>
                <w:kern w:val="24"/>
                <w:szCs w:val="24"/>
                <w:lang w:eastAsia="zh-CN"/>
              </w:rPr>
              <w:t>-</w:t>
            </w:r>
          </w:p>
        </w:tc>
        <w:tc>
          <w:tcPr>
            <w:tcW w:w="697" w:type="dxa"/>
            <w:hideMark/>
          </w:tcPr>
          <w:p w14:paraId="436418A6"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Calibri"/>
                <w:kern w:val="24"/>
                <w:szCs w:val="24"/>
                <w:lang w:eastAsia="zh-CN"/>
              </w:rPr>
              <w:t>-</w:t>
            </w:r>
          </w:p>
        </w:tc>
      </w:tr>
      <w:tr w:rsidR="00B84794" w:rsidRPr="005846C3" w14:paraId="6BB074EF" w14:textId="77777777" w:rsidTr="00B8479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097" w:type="dxa"/>
            <w:vMerge w:val="restart"/>
            <w:hideMark/>
          </w:tcPr>
          <w:p w14:paraId="45A3EA4A" w14:textId="77777777" w:rsidR="00B84794" w:rsidRPr="005846C3" w:rsidRDefault="00B84794" w:rsidP="00B84794">
            <w:pPr>
              <w:spacing w:line="256" w:lineRule="auto"/>
              <w:jc w:val="center"/>
              <w:rPr>
                <w:rFonts w:eastAsia="Times New Roman"/>
                <w:szCs w:val="24"/>
                <w:lang w:eastAsia="zh-CN"/>
              </w:rPr>
            </w:pPr>
            <w:r w:rsidRPr="005846C3">
              <w:rPr>
                <w:rFonts w:eastAsia="Times New Roman"/>
                <w:kern w:val="24"/>
                <w:szCs w:val="24"/>
                <w:lang w:val="en-SG" w:eastAsia="zh-CN"/>
              </w:rPr>
              <w:t>Room temp</w:t>
            </w:r>
          </w:p>
        </w:tc>
        <w:tc>
          <w:tcPr>
            <w:tcW w:w="1025" w:type="dxa"/>
            <w:hideMark/>
          </w:tcPr>
          <w:p w14:paraId="3C5FFAD1"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Single</w:t>
            </w:r>
          </w:p>
        </w:tc>
        <w:tc>
          <w:tcPr>
            <w:tcW w:w="953" w:type="dxa"/>
            <w:hideMark/>
          </w:tcPr>
          <w:p w14:paraId="4925E6E9"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63.75</w:t>
            </w:r>
          </w:p>
        </w:tc>
        <w:tc>
          <w:tcPr>
            <w:tcW w:w="953" w:type="dxa"/>
            <w:hideMark/>
          </w:tcPr>
          <w:p w14:paraId="4E186152"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114</w:t>
            </w:r>
          </w:p>
        </w:tc>
        <w:tc>
          <w:tcPr>
            <w:tcW w:w="939" w:type="dxa"/>
            <w:hideMark/>
          </w:tcPr>
          <w:p w14:paraId="185A571D"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9.83</w:t>
            </w:r>
          </w:p>
        </w:tc>
        <w:tc>
          <w:tcPr>
            <w:tcW w:w="939" w:type="dxa"/>
            <w:hideMark/>
          </w:tcPr>
          <w:p w14:paraId="5CCCC295"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w:t>
            </w:r>
          </w:p>
        </w:tc>
        <w:tc>
          <w:tcPr>
            <w:tcW w:w="1039" w:type="dxa"/>
            <w:hideMark/>
          </w:tcPr>
          <w:p w14:paraId="3651C02C"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252.2</w:t>
            </w:r>
          </w:p>
        </w:tc>
        <w:tc>
          <w:tcPr>
            <w:tcW w:w="1039" w:type="dxa"/>
            <w:hideMark/>
          </w:tcPr>
          <w:p w14:paraId="79461CFD"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0.455 mF</w:t>
            </w:r>
          </w:p>
        </w:tc>
        <w:tc>
          <w:tcPr>
            <w:tcW w:w="697" w:type="dxa"/>
            <w:hideMark/>
          </w:tcPr>
          <w:p w14:paraId="11D32148"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0.729</w:t>
            </w:r>
          </w:p>
        </w:tc>
      </w:tr>
      <w:tr w:rsidR="00B84794" w:rsidRPr="005846C3" w14:paraId="794920C9" w14:textId="77777777" w:rsidTr="00B84794">
        <w:trPr>
          <w:trHeight w:val="486"/>
        </w:trPr>
        <w:tc>
          <w:tcPr>
            <w:cnfStyle w:val="001000000000" w:firstRow="0" w:lastRow="0" w:firstColumn="1" w:lastColumn="0" w:oddVBand="0" w:evenVBand="0" w:oddHBand="0" w:evenHBand="0" w:firstRowFirstColumn="0" w:firstRowLastColumn="0" w:lastRowFirstColumn="0" w:lastRowLastColumn="0"/>
            <w:tcW w:w="0" w:type="auto"/>
            <w:vMerge/>
            <w:hideMark/>
          </w:tcPr>
          <w:p w14:paraId="6B82F45A" w14:textId="77777777" w:rsidR="00B84794" w:rsidRPr="005846C3" w:rsidRDefault="00B84794" w:rsidP="00B84794">
            <w:pPr>
              <w:rPr>
                <w:rFonts w:eastAsia="Times New Roman"/>
                <w:szCs w:val="24"/>
                <w:lang w:eastAsia="zh-CN"/>
              </w:rPr>
            </w:pPr>
          </w:p>
        </w:tc>
        <w:tc>
          <w:tcPr>
            <w:tcW w:w="1025" w:type="dxa"/>
            <w:hideMark/>
          </w:tcPr>
          <w:p w14:paraId="19E50088"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Dual</w:t>
            </w:r>
          </w:p>
        </w:tc>
        <w:tc>
          <w:tcPr>
            <w:tcW w:w="953" w:type="dxa"/>
            <w:hideMark/>
          </w:tcPr>
          <w:p w14:paraId="0152212D"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68.3</w:t>
            </w:r>
          </w:p>
        </w:tc>
        <w:tc>
          <w:tcPr>
            <w:tcW w:w="953" w:type="dxa"/>
            <w:hideMark/>
          </w:tcPr>
          <w:p w14:paraId="46CF5E90"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67.25</w:t>
            </w:r>
          </w:p>
        </w:tc>
        <w:tc>
          <w:tcPr>
            <w:tcW w:w="939" w:type="dxa"/>
            <w:hideMark/>
          </w:tcPr>
          <w:p w14:paraId="1C6BA264"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15.37</w:t>
            </w:r>
          </w:p>
        </w:tc>
        <w:tc>
          <w:tcPr>
            <w:tcW w:w="939" w:type="dxa"/>
            <w:hideMark/>
          </w:tcPr>
          <w:p w14:paraId="6841A0BB"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w:t>
            </w:r>
          </w:p>
        </w:tc>
        <w:tc>
          <w:tcPr>
            <w:tcW w:w="1039" w:type="dxa"/>
            <w:hideMark/>
          </w:tcPr>
          <w:p w14:paraId="38C00DEF"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175.3</w:t>
            </w:r>
          </w:p>
        </w:tc>
        <w:tc>
          <w:tcPr>
            <w:tcW w:w="1039" w:type="dxa"/>
            <w:hideMark/>
          </w:tcPr>
          <w:p w14:paraId="3AE36829"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0.865 mF</w:t>
            </w:r>
          </w:p>
        </w:tc>
        <w:tc>
          <w:tcPr>
            <w:tcW w:w="697" w:type="dxa"/>
            <w:hideMark/>
          </w:tcPr>
          <w:p w14:paraId="411FBAAC"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0.661</w:t>
            </w:r>
          </w:p>
        </w:tc>
      </w:tr>
      <w:tr w:rsidR="00B84794" w:rsidRPr="005846C3" w14:paraId="1759E406" w14:textId="77777777" w:rsidTr="00B8479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097" w:type="dxa"/>
            <w:vMerge w:val="restart"/>
            <w:hideMark/>
          </w:tcPr>
          <w:p w14:paraId="057BCA17" w14:textId="77777777" w:rsidR="00B84794" w:rsidRPr="005846C3" w:rsidRDefault="00B84794" w:rsidP="00B84794">
            <w:pPr>
              <w:spacing w:line="256" w:lineRule="auto"/>
              <w:jc w:val="center"/>
              <w:rPr>
                <w:rFonts w:eastAsia="Times New Roman"/>
                <w:szCs w:val="24"/>
                <w:lang w:eastAsia="zh-CN"/>
              </w:rPr>
            </w:pPr>
            <w:r w:rsidRPr="005846C3">
              <w:rPr>
                <w:rFonts w:eastAsia="Times New Roman"/>
                <w:kern w:val="24"/>
                <w:szCs w:val="24"/>
                <w:lang w:val="en-SG" w:eastAsia="zh-CN"/>
              </w:rPr>
              <w:t xml:space="preserve">High </w:t>
            </w:r>
          </w:p>
          <w:p w14:paraId="79048CA0" w14:textId="77777777" w:rsidR="00B84794" w:rsidRPr="005846C3" w:rsidRDefault="00B84794" w:rsidP="00B84794">
            <w:pPr>
              <w:spacing w:line="256" w:lineRule="auto"/>
              <w:jc w:val="center"/>
              <w:rPr>
                <w:rFonts w:eastAsia="Times New Roman"/>
                <w:szCs w:val="24"/>
                <w:lang w:eastAsia="zh-CN"/>
              </w:rPr>
            </w:pPr>
            <w:r w:rsidRPr="005846C3">
              <w:rPr>
                <w:rFonts w:eastAsia="Times New Roman"/>
                <w:kern w:val="24"/>
                <w:szCs w:val="24"/>
                <w:lang w:val="en-SG" w:eastAsia="zh-CN"/>
              </w:rPr>
              <w:t>temp</w:t>
            </w:r>
          </w:p>
        </w:tc>
        <w:tc>
          <w:tcPr>
            <w:tcW w:w="1025" w:type="dxa"/>
            <w:hideMark/>
          </w:tcPr>
          <w:p w14:paraId="3E93BFC6"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Single</w:t>
            </w:r>
          </w:p>
        </w:tc>
        <w:tc>
          <w:tcPr>
            <w:tcW w:w="953" w:type="dxa"/>
            <w:hideMark/>
          </w:tcPr>
          <w:p w14:paraId="4530ED44"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52.52</w:t>
            </w:r>
          </w:p>
        </w:tc>
        <w:tc>
          <w:tcPr>
            <w:tcW w:w="953" w:type="dxa"/>
            <w:hideMark/>
          </w:tcPr>
          <w:p w14:paraId="010B177C"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162.1</w:t>
            </w:r>
          </w:p>
        </w:tc>
        <w:tc>
          <w:tcPr>
            <w:tcW w:w="939" w:type="dxa"/>
            <w:hideMark/>
          </w:tcPr>
          <w:p w14:paraId="219091FE"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10.26</w:t>
            </w:r>
          </w:p>
        </w:tc>
        <w:tc>
          <w:tcPr>
            <w:tcW w:w="939" w:type="dxa"/>
            <w:hideMark/>
          </w:tcPr>
          <w:p w14:paraId="423D7B9D"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w:t>
            </w:r>
          </w:p>
        </w:tc>
        <w:tc>
          <w:tcPr>
            <w:tcW w:w="1039" w:type="dxa"/>
            <w:hideMark/>
          </w:tcPr>
          <w:p w14:paraId="4BBC202C"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375.9</w:t>
            </w:r>
          </w:p>
        </w:tc>
        <w:tc>
          <w:tcPr>
            <w:tcW w:w="1039" w:type="dxa"/>
            <w:hideMark/>
          </w:tcPr>
          <w:p w14:paraId="0B2B09F6"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0.395 mF</w:t>
            </w:r>
          </w:p>
        </w:tc>
        <w:tc>
          <w:tcPr>
            <w:tcW w:w="697" w:type="dxa"/>
            <w:hideMark/>
          </w:tcPr>
          <w:p w14:paraId="0D29CAE8" w14:textId="77777777" w:rsidR="00B84794" w:rsidRPr="005846C3" w:rsidRDefault="00B84794" w:rsidP="00B84794">
            <w:pPr>
              <w:spacing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0.702</w:t>
            </w:r>
          </w:p>
        </w:tc>
      </w:tr>
      <w:tr w:rsidR="00B84794" w:rsidRPr="00B84794" w14:paraId="43FABD18" w14:textId="77777777" w:rsidTr="00B84794">
        <w:trPr>
          <w:trHeight w:val="486"/>
        </w:trPr>
        <w:tc>
          <w:tcPr>
            <w:cnfStyle w:val="001000000000" w:firstRow="0" w:lastRow="0" w:firstColumn="1" w:lastColumn="0" w:oddVBand="0" w:evenVBand="0" w:oddHBand="0" w:evenHBand="0" w:firstRowFirstColumn="0" w:firstRowLastColumn="0" w:lastRowFirstColumn="0" w:lastRowLastColumn="0"/>
            <w:tcW w:w="0" w:type="auto"/>
            <w:vMerge/>
            <w:hideMark/>
          </w:tcPr>
          <w:p w14:paraId="6E8D876E" w14:textId="77777777" w:rsidR="00B84794" w:rsidRPr="005846C3" w:rsidRDefault="00B84794" w:rsidP="00B84794">
            <w:pPr>
              <w:rPr>
                <w:rFonts w:eastAsia="Times New Roman"/>
                <w:szCs w:val="24"/>
                <w:lang w:eastAsia="zh-CN"/>
              </w:rPr>
            </w:pPr>
          </w:p>
        </w:tc>
        <w:tc>
          <w:tcPr>
            <w:tcW w:w="1025" w:type="dxa"/>
            <w:hideMark/>
          </w:tcPr>
          <w:p w14:paraId="46916B37"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Dual</w:t>
            </w:r>
          </w:p>
        </w:tc>
        <w:tc>
          <w:tcPr>
            <w:tcW w:w="953" w:type="dxa"/>
            <w:hideMark/>
          </w:tcPr>
          <w:p w14:paraId="53CAF851"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53.77</w:t>
            </w:r>
          </w:p>
        </w:tc>
        <w:tc>
          <w:tcPr>
            <w:tcW w:w="953" w:type="dxa"/>
            <w:hideMark/>
          </w:tcPr>
          <w:p w14:paraId="2CA52560"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102.1</w:t>
            </w:r>
          </w:p>
        </w:tc>
        <w:tc>
          <w:tcPr>
            <w:tcW w:w="939" w:type="dxa"/>
            <w:hideMark/>
          </w:tcPr>
          <w:p w14:paraId="5697A792"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11.74</w:t>
            </w:r>
          </w:p>
        </w:tc>
        <w:tc>
          <w:tcPr>
            <w:tcW w:w="939" w:type="dxa"/>
            <w:hideMark/>
          </w:tcPr>
          <w:p w14:paraId="130461C3"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1</w:t>
            </w:r>
          </w:p>
        </w:tc>
        <w:tc>
          <w:tcPr>
            <w:tcW w:w="1039" w:type="dxa"/>
            <w:hideMark/>
          </w:tcPr>
          <w:p w14:paraId="2A272186"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207.2</w:t>
            </w:r>
          </w:p>
        </w:tc>
        <w:tc>
          <w:tcPr>
            <w:tcW w:w="1039" w:type="dxa"/>
            <w:hideMark/>
          </w:tcPr>
          <w:p w14:paraId="3A3DE78C" w14:textId="77777777" w:rsidR="00B84794" w:rsidRPr="005846C3"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0.610 mF</w:t>
            </w:r>
          </w:p>
        </w:tc>
        <w:tc>
          <w:tcPr>
            <w:tcW w:w="697" w:type="dxa"/>
            <w:hideMark/>
          </w:tcPr>
          <w:p w14:paraId="73E8C5D7" w14:textId="77777777" w:rsidR="00B84794" w:rsidRPr="008F701A" w:rsidRDefault="00B84794" w:rsidP="00B84794">
            <w:pPr>
              <w:spacing w:line="256" w:lineRule="auto"/>
              <w:jc w:val="center"/>
              <w:cnfStyle w:val="000000000000" w:firstRow="0" w:lastRow="0" w:firstColumn="0" w:lastColumn="0" w:oddVBand="0" w:evenVBand="0" w:oddHBand="0" w:evenHBand="0" w:firstRowFirstColumn="0" w:firstRowLastColumn="0" w:lastRowFirstColumn="0" w:lastRowLastColumn="0"/>
              <w:rPr>
                <w:rFonts w:eastAsia="Times New Roman"/>
                <w:szCs w:val="24"/>
                <w:lang w:eastAsia="zh-CN"/>
              </w:rPr>
            </w:pPr>
            <w:r w:rsidRPr="005846C3">
              <w:rPr>
                <w:rFonts w:eastAsia="Times New Roman"/>
                <w:kern w:val="24"/>
                <w:szCs w:val="24"/>
                <w:lang w:val="en-SG" w:eastAsia="zh-CN"/>
              </w:rPr>
              <w:t>0.735</w:t>
            </w:r>
            <w:bookmarkStart w:id="4" w:name="_GoBack"/>
            <w:bookmarkEnd w:id="4"/>
          </w:p>
        </w:tc>
      </w:tr>
    </w:tbl>
    <w:p w14:paraId="003CB825" w14:textId="77777777" w:rsidR="00B84794" w:rsidRPr="000F3150" w:rsidRDefault="00B84794" w:rsidP="00B420D1">
      <w:pPr>
        <w:pStyle w:val="SMcaption"/>
      </w:pPr>
    </w:p>
    <w:sectPr w:rsidR="00B84794" w:rsidRPr="000F3150" w:rsidSect="00F125EE">
      <w:headerReference w:type="default" r:id="rId18"/>
      <w:footerReference w:type="default" r:id="rId19"/>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93566" w14:textId="77777777" w:rsidR="00E92B88" w:rsidRDefault="00E92B88">
      <w:r>
        <w:separator/>
      </w:r>
    </w:p>
  </w:endnote>
  <w:endnote w:type="continuationSeparator" w:id="0">
    <w:p w14:paraId="4FC5034A" w14:textId="77777777" w:rsidR="00E92B88" w:rsidRDefault="00E9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dvOT999035f4">
    <w:altName w:val="MS Gothic"/>
    <w:panose1 w:val="00000000000000000000"/>
    <w:charset w:val="86"/>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C8BB8" w14:textId="390D6C2B" w:rsidR="00F125EE" w:rsidRDefault="00114193">
    <w:pPr>
      <w:pStyle w:val="Footer"/>
      <w:jc w:val="right"/>
    </w:pPr>
    <w:r>
      <w:fldChar w:fldCharType="begin"/>
    </w:r>
    <w:r>
      <w:instrText xml:space="preserve"> PAGE   \* MERGEFORMAT </w:instrText>
    </w:r>
    <w:r>
      <w:fldChar w:fldCharType="separate"/>
    </w:r>
    <w:r w:rsidR="005846C3">
      <w:rPr>
        <w:noProof/>
      </w:rPr>
      <w:t>5</w:t>
    </w:r>
    <w:r>
      <w:fldChar w:fldCharType="end"/>
    </w:r>
  </w:p>
  <w:p w14:paraId="4D88CDA3"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853B0" w14:textId="77777777" w:rsidR="00E92B88" w:rsidRDefault="00E92B88">
      <w:r>
        <w:separator/>
      </w:r>
    </w:p>
  </w:footnote>
  <w:footnote w:type="continuationSeparator" w:id="0">
    <w:p w14:paraId="13BA83E9" w14:textId="77777777" w:rsidR="00E92B88" w:rsidRDefault="00E92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FA8BA" w14:textId="77777777" w:rsidR="003A2FD8" w:rsidRPr="005001AC" w:rsidRDefault="003A2FD8" w:rsidP="005001AC">
    <w:pPr>
      <w:jc w:val="right"/>
      <w:rPr>
        <w:sz w:val="20"/>
      </w:rPr>
    </w:pPr>
  </w:p>
  <w:p w14:paraId="6AC8C29B"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694887"/>
    <w:multiLevelType w:val="hybridMultilevel"/>
    <w:tmpl w:val="17A473A8"/>
    <w:lvl w:ilvl="0" w:tplc="0FB29FDA">
      <w:start w:val="45"/>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105BE"/>
    <w:rsid w:val="00015F74"/>
    <w:rsid w:val="00025137"/>
    <w:rsid w:val="00043A71"/>
    <w:rsid w:val="00065EBD"/>
    <w:rsid w:val="00073E60"/>
    <w:rsid w:val="00083B44"/>
    <w:rsid w:val="00083D70"/>
    <w:rsid w:val="000850DC"/>
    <w:rsid w:val="000943B3"/>
    <w:rsid w:val="000C2771"/>
    <w:rsid w:val="000C3CC2"/>
    <w:rsid w:val="000F0DCE"/>
    <w:rsid w:val="000F3150"/>
    <w:rsid w:val="00112C5B"/>
    <w:rsid w:val="00114193"/>
    <w:rsid w:val="00115A38"/>
    <w:rsid w:val="0011687B"/>
    <w:rsid w:val="00123A9C"/>
    <w:rsid w:val="00124F82"/>
    <w:rsid w:val="00153E73"/>
    <w:rsid w:val="0016337A"/>
    <w:rsid w:val="00164269"/>
    <w:rsid w:val="00177AB9"/>
    <w:rsid w:val="001A1BDE"/>
    <w:rsid w:val="001E60D1"/>
    <w:rsid w:val="001F0876"/>
    <w:rsid w:val="001F167C"/>
    <w:rsid w:val="001F5E91"/>
    <w:rsid w:val="00206658"/>
    <w:rsid w:val="002077B9"/>
    <w:rsid w:val="00223057"/>
    <w:rsid w:val="00257AA8"/>
    <w:rsid w:val="00262D72"/>
    <w:rsid w:val="00294625"/>
    <w:rsid w:val="00294FBB"/>
    <w:rsid w:val="002C030F"/>
    <w:rsid w:val="002E31CE"/>
    <w:rsid w:val="00316037"/>
    <w:rsid w:val="0033163F"/>
    <w:rsid w:val="00331D75"/>
    <w:rsid w:val="00355362"/>
    <w:rsid w:val="00363E44"/>
    <w:rsid w:val="00395E86"/>
    <w:rsid w:val="003A2FD8"/>
    <w:rsid w:val="003B40E6"/>
    <w:rsid w:val="003F6E14"/>
    <w:rsid w:val="00404739"/>
    <w:rsid w:val="00405336"/>
    <w:rsid w:val="00453550"/>
    <w:rsid w:val="00454A43"/>
    <w:rsid w:val="004571D5"/>
    <w:rsid w:val="00461D81"/>
    <w:rsid w:val="0046356B"/>
    <w:rsid w:val="00477182"/>
    <w:rsid w:val="004779CB"/>
    <w:rsid w:val="00486865"/>
    <w:rsid w:val="004D756E"/>
    <w:rsid w:val="004E42D8"/>
    <w:rsid w:val="004E519B"/>
    <w:rsid w:val="004E7BA2"/>
    <w:rsid w:val="004F7EDF"/>
    <w:rsid w:val="005001AC"/>
    <w:rsid w:val="00506689"/>
    <w:rsid w:val="00516E40"/>
    <w:rsid w:val="00527D71"/>
    <w:rsid w:val="0053089D"/>
    <w:rsid w:val="005607DD"/>
    <w:rsid w:val="00573BA6"/>
    <w:rsid w:val="005749FF"/>
    <w:rsid w:val="0058281E"/>
    <w:rsid w:val="005846C3"/>
    <w:rsid w:val="005A206D"/>
    <w:rsid w:val="005A558C"/>
    <w:rsid w:val="005E28F8"/>
    <w:rsid w:val="005E6513"/>
    <w:rsid w:val="00615AD5"/>
    <w:rsid w:val="00651114"/>
    <w:rsid w:val="00665EAB"/>
    <w:rsid w:val="00670299"/>
    <w:rsid w:val="006862DF"/>
    <w:rsid w:val="00691985"/>
    <w:rsid w:val="006A1B64"/>
    <w:rsid w:val="006D7420"/>
    <w:rsid w:val="006E22F1"/>
    <w:rsid w:val="00704D56"/>
    <w:rsid w:val="007108F5"/>
    <w:rsid w:val="00713E5B"/>
    <w:rsid w:val="007402FC"/>
    <w:rsid w:val="007411A1"/>
    <w:rsid w:val="007415AA"/>
    <w:rsid w:val="0074399C"/>
    <w:rsid w:val="00807D35"/>
    <w:rsid w:val="008635A3"/>
    <w:rsid w:val="00885C9B"/>
    <w:rsid w:val="008C5EFD"/>
    <w:rsid w:val="008D5D2A"/>
    <w:rsid w:val="008E3818"/>
    <w:rsid w:val="008F701A"/>
    <w:rsid w:val="009125A9"/>
    <w:rsid w:val="00914B63"/>
    <w:rsid w:val="009309B7"/>
    <w:rsid w:val="009354F3"/>
    <w:rsid w:val="009447DC"/>
    <w:rsid w:val="00961BA5"/>
    <w:rsid w:val="009743A9"/>
    <w:rsid w:val="00982820"/>
    <w:rsid w:val="009A5287"/>
    <w:rsid w:val="009B2AC5"/>
    <w:rsid w:val="009B7984"/>
    <w:rsid w:val="009F4BED"/>
    <w:rsid w:val="009F7D93"/>
    <w:rsid w:val="00A02034"/>
    <w:rsid w:val="00A07E27"/>
    <w:rsid w:val="00A14298"/>
    <w:rsid w:val="00A17994"/>
    <w:rsid w:val="00A32BD7"/>
    <w:rsid w:val="00A3403B"/>
    <w:rsid w:val="00A51A12"/>
    <w:rsid w:val="00A55BCD"/>
    <w:rsid w:val="00A627D4"/>
    <w:rsid w:val="00A74DA2"/>
    <w:rsid w:val="00A81E32"/>
    <w:rsid w:val="00AA5EC9"/>
    <w:rsid w:val="00AD37B6"/>
    <w:rsid w:val="00AD499C"/>
    <w:rsid w:val="00B303E2"/>
    <w:rsid w:val="00B346D0"/>
    <w:rsid w:val="00B36869"/>
    <w:rsid w:val="00B420D1"/>
    <w:rsid w:val="00B43B31"/>
    <w:rsid w:val="00B47CFA"/>
    <w:rsid w:val="00B52B67"/>
    <w:rsid w:val="00B560BB"/>
    <w:rsid w:val="00B57F00"/>
    <w:rsid w:val="00B604BB"/>
    <w:rsid w:val="00B77B2A"/>
    <w:rsid w:val="00B82C22"/>
    <w:rsid w:val="00B84794"/>
    <w:rsid w:val="00B93DBA"/>
    <w:rsid w:val="00B9440A"/>
    <w:rsid w:val="00BB2D2A"/>
    <w:rsid w:val="00BD556B"/>
    <w:rsid w:val="00BD58CF"/>
    <w:rsid w:val="00BE07C7"/>
    <w:rsid w:val="00C006E4"/>
    <w:rsid w:val="00C04CC1"/>
    <w:rsid w:val="00C50C6D"/>
    <w:rsid w:val="00C600D9"/>
    <w:rsid w:val="00CC1384"/>
    <w:rsid w:val="00CD3720"/>
    <w:rsid w:val="00CF1848"/>
    <w:rsid w:val="00CF356D"/>
    <w:rsid w:val="00CF5C2F"/>
    <w:rsid w:val="00D04BCF"/>
    <w:rsid w:val="00D143D9"/>
    <w:rsid w:val="00D33068"/>
    <w:rsid w:val="00D572FC"/>
    <w:rsid w:val="00DC74F7"/>
    <w:rsid w:val="00DF3DC3"/>
    <w:rsid w:val="00E24031"/>
    <w:rsid w:val="00E257C8"/>
    <w:rsid w:val="00E46327"/>
    <w:rsid w:val="00E61998"/>
    <w:rsid w:val="00E61E6B"/>
    <w:rsid w:val="00E81C05"/>
    <w:rsid w:val="00E92B88"/>
    <w:rsid w:val="00E9773B"/>
    <w:rsid w:val="00EA0E93"/>
    <w:rsid w:val="00EC13A3"/>
    <w:rsid w:val="00EC2EC2"/>
    <w:rsid w:val="00EC7C85"/>
    <w:rsid w:val="00ED1758"/>
    <w:rsid w:val="00F01C51"/>
    <w:rsid w:val="00F11810"/>
    <w:rsid w:val="00F125EE"/>
    <w:rsid w:val="00F12E98"/>
    <w:rsid w:val="00F14599"/>
    <w:rsid w:val="00F2090F"/>
    <w:rsid w:val="00F22029"/>
    <w:rsid w:val="00F52932"/>
    <w:rsid w:val="00F544D0"/>
    <w:rsid w:val="00F630EA"/>
    <w:rsid w:val="00F7007E"/>
    <w:rsid w:val="00F73193"/>
    <w:rsid w:val="00F74F95"/>
    <w:rsid w:val="00F80705"/>
    <w:rsid w:val="00FA1481"/>
    <w:rsid w:val="00FA5812"/>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EC69A"/>
  <w15:docId w15:val="{C98E341E-91DC-43C8-8358-2E7C369A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lang w:eastAsia="en-US"/>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lang w:eastAsia="en-US"/>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customStyle="1" w:styleId="1">
    <w:name w:val="@他1"/>
    <w:uiPriority w:val="99"/>
    <w:semiHidden/>
    <w:unhideWhenUsed/>
    <w:rsid w:val="00B420D1"/>
    <w:rPr>
      <w:color w:val="2B579A"/>
      <w:shd w:val="clear" w:color="auto" w:fill="E6E6E6"/>
    </w:rPr>
  </w:style>
  <w:style w:type="table" w:styleId="GridTable2">
    <w:name w:val="Grid Table 2"/>
    <w:basedOn w:val="TableNormal"/>
    <w:uiPriority w:val="47"/>
    <w:rsid w:val="00B8479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B8479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bstractSummary">
    <w:name w:val="Abstract/Summary"/>
    <w:basedOn w:val="Normal"/>
    <w:rsid w:val="00D33068"/>
    <w:pPr>
      <w:spacing w:before="120"/>
    </w:pPr>
    <w:rPr>
      <w:rFonts w:eastAsia="Times New Roman"/>
      <w:szCs w:val="24"/>
    </w:rPr>
  </w:style>
  <w:style w:type="paragraph" w:customStyle="1" w:styleId="Paragraph">
    <w:name w:val="Paragraph"/>
    <w:basedOn w:val="Normal"/>
    <w:rsid w:val="00D33068"/>
    <w:pPr>
      <w:spacing w:before="120"/>
      <w:ind w:firstLine="72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20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676</Words>
  <Characters>3535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4203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XU Jian Wei</cp:lastModifiedBy>
  <cp:revision>2</cp:revision>
  <cp:lastPrinted>2005-09-06T19:00:00Z</cp:lastPrinted>
  <dcterms:created xsi:type="dcterms:W3CDTF">2022-08-29T05:52:00Z</dcterms:created>
  <dcterms:modified xsi:type="dcterms:W3CDTF">2022-08-29T05:52:00Z</dcterms:modified>
</cp:coreProperties>
</file>