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1F390" w14:textId="77777777" w:rsidR="003F61B5" w:rsidRPr="00466779" w:rsidRDefault="003F61B5" w:rsidP="003F61B5">
      <w:pPr>
        <w:pStyle w:val="1"/>
        <w:spacing w:line="480" w:lineRule="auto"/>
        <w:jc w:val="center"/>
        <w:rPr>
          <w:rFonts w:ascii="Times New Roman" w:hAnsi="Times New Roman" w:hint="default"/>
          <w:color w:val="000000" w:themeColor="text1"/>
          <w:sz w:val="28"/>
          <w:szCs w:val="28"/>
        </w:rPr>
      </w:pPr>
      <w:r w:rsidRPr="00466779">
        <w:rPr>
          <w:rFonts w:ascii="Times New Roman" w:hAnsi="Times New Roman" w:hint="default"/>
          <w:color w:val="000000" w:themeColor="text1"/>
          <w:sz w:val="28"/>
          <w:szCs w:val="28"/>
        </w:rPr>
        <w:t>Supporting Information</w:t>
      </w:r>
    </w:p>
    <w:p w14:paraId="59335A98" w14:textId="77777777" w:rsidR="00FA45D1" w:rsidRPr="00FA45D1" w:rsidRDefault="00FA45D1" w:rsidP="00FA45D1">
      <w:pPr>
        <w:spacing w:before="100" w:beforeAutospacing="1" w:after="100" w:afterAutospacing="1" w:line="480" w:lineRule="auto"/>
        <w:jc w:val="center"/>
        <w:outlineLvl w:val="0"/>
        <w:rPr>
          <w:rFonts w:ascii="Times New Roman" w:eastAsia="宋体" w:hAnsi="Times New Roman" w:cs="Times New Roman"/>
          <w:b/>
          <w:color w:val="000000"/>
          <w:kern w:val="44"/>
          <w:sz w:val="24"/>
        </w:rPr>
      </w:pPr>
      <w:bookmarkStart w:id="0" w:name="_Hlk112236123"/>
      <w:bookmarkStart w:id="1" w:name="OLE_LINK85"/>
      <w:r w:rsidRPr="00FA45D1">
        <w:rPr>
          <w:rFonts w:ascii="Times New Roman" w:eastAsia="宋体" w:hAnsi="Times New Roman" w:cs="Times New Roman"/>
          <w:b/>
          <w:color w:val="000000"/>
          <w:kern w:val="44"/>
          <w:sz w:val="24"/>
        </w:rPr>
        <w:t>Carbon-doped flower-like Bi</w:t>
      </w:r>
      <w:r w:rsidRPr="00FA45D1">
        <w:rPr>
          <w:rFonts w:ascii="Times New Roman" w:eastAsia="宋体" w:hAnsi="Times New Roman" w:cs="Times New Roman"/>
          <w:b/>
          <w:color w:val="000000"/>
          <w:kern w:val="44"/>
          <w:sz w:val="24"/>
          <w:vertAlign w:val="subscript"/>
        </w:rPr>
        <w:t>2</w:t>
      </w:r>
      <w:r w:rsidRPr="00FA45D1">
        <w:rPr>
          <w:rFonts w:ascii="Times New Roman" w:eastAsia="宋体" w:hAnsi="Times New Roman" w:cs="Times New Roman"/>
          <w:b/>
          <w:color w:val="000000"/>
          <w:kern w:val="44"/>
          <w:sz w:val="24"/>
        </w:rPr>
        <w:t>WO</w:t>
      </w:r>
      <w:r w:rsidRPr="00FA45D1">
        <w:rPr>
          <w:rFonts w:ascii="Times New Roman" w:eastAsia="宋体" w:hAnsi="Times New Roman" w:cs="Times New Roman"/>
          <w:b/>
          <w:color w:val="000000"/>
          <w:kern w:val="44"/>
          <w:sz w:val="24"/>
          <w:vertAlign w:val="subscript"/>
        </w:rPr>
        <w:t>6</w:t>
      </w:r>
      <w:r w:rsidRPr="00FA45D1">
        <w:rPr>
          <w:rFonts w:ascii="Times New Roman" w:eastAsia="宋体" w:hAnsi="Times New Roman" w:cs="Times New Roman"/>
          <w:b/>
          <w:color w:val="000000"/>
          <w:kern w:val="44"/>
          <w:sz w:val="24"/>
        </w:rPr>
        <w:t xml:space="preserve"> decorated carbon nanosphere nanocomposites with enhanced visible light photocatalytic degradation of tetracycline</w:t>
      </w:r>
    </w:p>
    <w:p w14:paraId="1A43F6F4" w14:textId="77777777" w:rsidR="00FA45D1" w:rsidRPr="00FA45D1" w:rsidRDefault="00FA45D1" w:rsidP="00FA45D1">
      <w:pPr>
        <w:widowControl/>
        <w:spacing w:line="480" w:lineRule="auto"/>
        <w:rPr>
          <w:rFonts w:ascii="Times New Roman" w:hAnsi="Times New Roman" w:cs="Times New Roman"/>
          <w:color w:val="000000" w:themeColor="text1"/>
          <w:sz w:val="24"/>
          <w:shd w:val="clear" w:color="auto" w:fill="FFFFFF"/>
        </w:rPr>
      </w:pPr>
    </w:p>
    <w:p w14:paraId="0DBA6303" w14:textId="43A13390" w:rsidR="00FA45D1" w:rsidRPr="002026AE" w:rsidRDefault="00FA45D1" w:rsidP="00FA45D1">
      <w:pPr>
        <w:widowControl/>
        <w:spacing w:line="480" w:lineRule="auto"/>
        <w:rPr>
          <w:rFonts w:ascii="Arial" w:hAnsi="Arial" w:cs="Arial"/>
          <w:sz w:val="22"/>
          <w:vertAlign w:val="superscript"/>
        </w:rPr>
      </w:pPr>
      <w:proofErr w:type="spellStart"/>
      <w:r w:rsidRPr="00466779">
        <w:rPr>
          <w:rFonts w:ascii="Times New Roman" w:hAnsi="Times New Roman" w:cs="Times New Roman"/>
          <w:color w:val="000000" w:themeColor="text1"/>
          <w:sz w:val="24"/>
          <w:shd w:val="clear" w:color="auto" w:fill="FFFFFF"/>
        </w:rPr>
        <w:t>Xiaona</w:t>
      </w:r>
      <w:proofErr w:type="spellEnd"/>
      <w:r w:rsidRPr="00466779">
        <w:rPr>
          <w:rFonts w:ascii="Times New Roman" w:hAnsi="Times New Roman" w:cs="Times New Roman"/>
          <w:color w:val="000000" w:themeColor="text1"/>
          <w:sz w:val="24"/>
          <w:shd w:val="clear" w:color="auto" w:fill="FFFFFF"/>
        </w:rPr>
        <w:t xml:space="preserve"> Jiang</w:t>
      </w:r>
      <w:r w:rsidRPr="00466779">
        <w:rPr>
          <w:rFonts w:ascii="Times New Roman" w:hAnsi="Times New Roman" w:cs="Times New Roman"/>
          <w:color w:val="000000" w:themeColor="text1"/>
          <w:sz w:val="24"/>
          <w:shd w:val="clear" w:color="auto" w:fill="FFFFFF"/>
          <w:vertAlign w:val="superscript"/>
        </w:rPr>
        <w:t>1</w:t>
      </w:r>
      <w:r w:rsidRPr="00466779">
        <w:rPr>
          <w:rFonts w:ascii="Times New Roman" w:hAnsi="Times New Roman" w:cs="Times New Roman"/>
          <w:color w:val="000000" w:themeColor="text1"/>
          <w:sz w:val="24"/>
          <w:shd w:val="clear" w:color="auto" w:fill="FFFFFF"/>
        </w:rPr>
        <w:t>, Shuai Chen</w:t>
      </w:r>
      <w:r w:rsidRPr="00466779">
        <w:rPr>
          <w:rFonts w:ascii="Times New Roman" w:hAnsi="Times New Roman" w:cs="Times New Roman"/>
          <w:color w:val="000000" w:themeColor="text1"/>
          <w:sz w:val="24"/>
          <w:vertAlign w:val="superscript"/>
        </w:rPr>
        <w:t>1</w:t>
      </w:r>
      <w:r w:rsidRPr="00466779">
        <w:rPr>
          <w:rFonts w:ascii="Times New Roman" w:hAnsi="Times New Roman" w:cs="Times New Roman"/>
          <w:color w:val="000000" w:themeColor="text1"/>
          <w:sz w:val="24"/>
          <w:shd w:val="clear" w:color="auto" w:fill="FFFFFF"/>
        </w:rPr>
        <w:t xml:space="preserve">, </w:t>
      </w:r>
      <w:proofErr w:type="spellStart"/>
      <w:r>
        <w:rPr>
          <w:rFonts w:ascii="Times New Roman" w:hAnsi="Times New Roman" w:cs="Times New Roman"/>
          <w:color w:val="000000" w:themeColor="text1"/>
          <w:sz w:val="24"/>
          <w:shd w:val="clear" w:color="auto" w:fill="FFFFFF"/>
        </w:rPr>
        <w:t>Xinrui</w:t>
      </w:r>
      <w:proofErr w:type="spellEnd"/>
      <w:r>
        <w:rPr>
          <w:rFonts w:ascii="Times New Roman" w:hAnsi="Times New Roman" w:cs="Times New Roman"/>
          <w:color w:val="000000" w:themeColor="text1"/>
          <w:sz w:val="24"/>
          <w:shd w:val="clear" w:color="auto" w:fill="FFFFFF"/>
        </w:rPr>
        <w:t xml:space="preserve"> Zhang</w:t>
      </w:r>
      <w:r w:rsidRPr="00466779">
        <w:rPr>
          <w:rFonts w:ascii="Times New Roman" w:hAnsi="Times New Roman" w:cs="Times New Roman"/>
          <w:color w:val="000000" w:themeColor="text1"/>
          <w:sz w:val="24"/>
          <w:vertAlign w:val="superscript"/>
        </w:rPr>
        <w:t>1</w:t>
      </w:r>
      <w:r w:rsidRPr="00466779">
        <w:rPr>
          <w:rFonts w:ascii="Times New Roman" w:hAnsi="Times New Roman" w:cs="Times New Roman"/>
          <w:color w:val="000000" w:themeColor="text1"/>
          <w:sz w:val="24"/>
          <w:shd w:val="clear" w:color="auto" w:fill="FFFFFF"/>
        </w:rPr>
        <w:t xml:space="preserve">, </w:t>
      </w:r>
      <w:proofErr w:type="spellStart"/>
      <w:r w:rsidRPr="00466779">
        <w:rPr>
          <w:rFonts w:ascii="Times New Roman" w:hAnsi="Times New Roman" w:cs="Times New Roman"/>
          <w:color w:val="000000" w:themeColor="text1"/>
          <w:sz w:val="24"/>
          <w:shd w:val="clear" w:color="auto" w:fill="FFFFFF"/>
        </w:rPr>
        <w:t>Lanni</w:t>
      </w:r>
      <w:proofErr w:type="spellEnd"/>
      <w:r w:rsidRPr="00466779">
        <w:rPr>
          <w:rFonts w:ascii="Times New Roman" w:hAnsi="Times New Roman" w:cs="Times New Roman"/>
          <w:color w:val="000000" w:themeColor="text1"/>
          <w:sz w:val="24"/>
          <w:shd w:val="clear" w:color="auto" w:fill="FFFFFF"/>
        </w:rPr>
        <w:t xml:space="preserve"> Qu</w:t>
      </w:r>
      <w:r w:rsidRPr="00466779">
        <w:rPr>
          <w:rFonts w:ascii="Times New Roman" w:hAnsi="Times New Roman" w:cs="Times New Roman"/>
          <w:color w:val="000000" w:themeColor="text1"/>
          <w:sz w:val="24"/>
          <w:vertAlign w:val="superscript"/>
        </w:rPr>
        <w:t>1</w:t>
      </w:r>
      <w:r w:rsidRPr="00466779">
        <w:rPr>
          <w:rFonts w:ascii="Times New Roman" w:hAnsi="Times New Roman" w:cs="Times New Roman"/>
          <w:color w:val="000000" w:themeColor="text1"/>
          <w:sz w:val="24"/>
          <w:shd w:val="clear" w:color="auto" w:fill="FFFFFF"/>
        </w:rPr>
        <w:t xml:space="preserve">, </w:t>
      </w:r>
      <w:proofErr w:type="spellStart"/>
      <w:r w:rsidRPr="00466779">
        <w:rPr>
          <w:rFonts w:ascii="Times New Roman" w:hAnsi="Times New Roman" w:cs="Times New Roman"/>
          <w:color w:val="000000" w:themeColor="text1"/>
          <w:sz w:val="24"/>
          <w:shd w:val="clear" w:color="auto" w:fill="FFFFFF"/>
        </w:rPr>
        <w:t>Houjuan</w:t>
      </w:r>
      <w:proofErr w:type="spellEnd"/>
      <w:r w:rsidRPr="00466779">
        <w:rPr>
          <w:rFonts w:ascii="Times New Roman" w:hAnsi="Times New Roman" w:cs="Times New Roman"/>
          <w:color w:val="000000" w:themeColor="text1"/>
          <w:sz w:val="24"/>
          <w:shd w:val="clear" w:color="auto" w:fill="FFFFFF"/>
        </w:rPr>
        <w:t xml:space="preserve"> Qi</w:t>
      </w:r>
      <w:r w:rsidRPr="00466779">
        <w:rPr>
          <w:rFonts w:ascii="Times New Roman" w:hAnsi="Times New Roman" w:cs="Times New Roman"/>
          <w:color w:val="000000" w:themeColor="text1"/>
          <w:sz w:val="24"/>
          <w:vertAlign w:val="superscript"/>
        </w:rPr>
        <w:t>1</w:t>
      </w:r>
      <w:r w:rsidRPr="00466779">
        <w:rPr>
          <w:rFonts w:ascii="Times New Roman" w:hAnsi="Times New Roman" w:cs="Times New Roman"/>
          <w:color w:val="000000" w:themeColor="text1"/>
          <w:sz w:val="24"/>
          <w:shd w:val="clear" w:color="auto" w:fill="FFFFFF"/>
        </w:rPr>
        <w:t xml:space="preserve">, </w:t>
      </w:r>
      <w:r>
        <w:rPr>
          <w:rFonts w:ascii="Times New Roman" w:hAnsi="Times New Roman" w:cs="Times New Roman"/>
          <w:color w:val="000000" w:themeColor="text1"/>
          <w:sz w:val="24"/>
          <w:shd w:val="clear" w:color="auto" w:fill="FFFFFF"/>
        </w:rPr>
        <w:t>Bin W</w:t>
      </w:r>
      <w:r w:rsidRPr="002026AE">
        <w:rPr>
          <w:rFonts w:ascii="Times New Roman" w:hAnsi="Times New Roman" w:cs="Times New Roman"/>
          <w:color w:val="000000" w:themeColor="text1"/>
          <w:sz w:val="24"/>
          <w:shd w:val="clear" w:color="auto" w:fill="FFFFFF"/>
        </w:rPr>
        <w:t>ang</w:t>
      </w:r>
      <w:r w:rsidRPr="002026AE">
        <w:rPr>
          <w:rFonts w:ascii="Times New Roman" w:hAnsi="Times New Roman" w:cs="Times New Roman"/>
          <w:color w:val="000000" w:themeColor="text1"/>
          <w:sz w:val="24"/>
          <w:vertAlign w:val="superscript"/>
        </w:rPr>
        <w:t>2,3</w:t>
      </w:r>
      <w:r w:rsidRPr="002026AE">
        <w:rPr>
          <w:rFonts w:ascii="Times New Roman" w:hAnsi="Times New Roman" w:cs="Times New Roman"/>
          <w:color w:val="000000" w:themeColor="text1"/>
          <w:sz w:val="24"/>
        </w:rPr>
        <w:t>,</w:t>
      </w:r>
      <w:r w:rsidRPr="002026AE">
        <w:rPr>
          <w:rFonts w:ascii="Arial" w:hAnsi="Arial" w:cs="Arial"/>
          <w:sz w:val="22"/>
        </w:rPr>
        <w:t xml:space="preserve"> </w:t>
      </w:r>
      <w:r w:rsidRPr="002026AE">
        <w:rPr>
          <w:rFonts w:ascii="Times New Roman" w:hAnsi="Times New Roman" w:cs="Times New Roman"/>
          <w:sz w:val="24"/>
          <w:szCs w:val="28"/>
        </w:rPr>
        <w:t>Ben Bin Xu</w:t>
      </w:r>
      <w:r w:rsidRPr="002026AE">
        <w:rPr>
          <w:rFonts w:ascii="Times New Roman" w:hAnsi="Times New Roman" w:cs="Times New Roman"/>
          <w:sz w:val="24"/>
          <w:szCs w:val="28"/>
          <w:vertAlign w:val="superscript"/>
        </w:rPr>
        <w:t>4</w:t>
      </w:r>
      <w:r w:rsidRPr="002026AE">
        <w:rPr>
          <w:rFonts w:ascii="Times New Roman" w:hAnsi="Times New Roman" w:cs="Times New Roman"/>
          <w:sz w:val="24"/>
          <w:szCs w:val="28"/>
        </w:rPr>
        <w:t xml:space="preserve">, </w:t>
      </w:r>
      <w:r w:rsidRPr="002026AE">
        <w:rPr>
          <w:rFonts w:ascii="Times New Roman" w:hAnsi="Times New Roman" w:cs="Times New Roman"/>
          <w:color w:val="000000" w:themeColor="text1"/>
          <w:sz w:val="24"/>
          <w:shd w:val="clear" w:color="auto" w:fill="FFFFFF"/>
        </w:rPr>
        <w:t xml:space="preserve">and </w:t>
      </w:r>
      <w:proofErr w:type="spellStart"/>
      <w:r w:rsidRPr="002026AE">
        <w:rPr>
          <w:rFonts w:ascii="Times New Roman" w:hAnsi="Times New Roman" w:cs="Times New Roman"/>
          <w:color w:val="000000" w:themeColor="text1"/>
          <w:sz w:val="24"/>
          <w:shd w:val="clear" w:color="auto" w:fill="FFFFFF"/>
        </w:rPr>
        <w:t>Zhanhua</w:t>
      </w:r>
      <w:proofErr w:type="spellEnd"/>
      <w:r w:rsidRPr="002026AE">
        <w:rPr>
          <w:rFonts w:ascii="Times New Roman" w:hAnsi="Times New Roman" w:cs="Times New Roman"/>
          <w:color w:val="000000" w:themeColor="text1"/>
          <w:sz w:val="24"/>
          <w:shd w:val="clear" w:color="auto" w:fill="FFFFFF"/>
        </w:rPr>
        <w:t xml:space="preserve"> Huang</w:t>
      </w:r>
      <w:bookmarkStart w:id="2" w:name="_Hlk86391445"/>
      <w:r w:rsidRPr="002026AE">
        <w:rPr>
          <w:rFonts w:ascii="Times New Roman" w:hAnsi="Times New Roman" w:cs="Times New Roman"/>
          <w:color w:val="000000" w:themeColor="text1"/>
          <w:sz w:val="24"/>
          <w:vertAlign w:val="superscript"/>
        </w:rPr>
        <w:t>1</w:t>
      </w:r>
      <w:bookmarkEnd w:id="2"/>
      <w:r w:rsidRPr="002026AE">
        <w:rPr>
          <w:rFonts w:ascii="Times New Roman" w:hAnsi="Times New Roman" w:cs="Times New Roman"/>
          <w:color w:val="000000" w:themeColor="text1"/>
          <w:sz w:val="24"/>
          <w:vertAlign w:val="superscript"/>
        </w:rPr>
        <w:t xml:space="preserve">, </w:t>
      </w:r>
      <w:r w:rsidRPr="002026AE">
        <w:rPr>
          <w:rFonts w:ascii="Times New Roman" w:hAnsi="Times New Roman" w:cs="Times New Roman"/>
          <w:color w:val="000000" w:themeColor="text1"/>
          <w:sz w:val="24"/>
        </w:rPr>
        <w:t>*</w:t>
      </w:r>
    </w:p>
    <w:p w14:paraId="427515C6" w14:textId="77777777" w:rsidR="00FA45D1" w:rsidRPr="002026AE" w:rsidRDefault="00FA45D1" w:rsidP="00FA45D1">
      <w:pPr>
        <w:spacing w:line="480" w:lineRule="auto"/>
        <w:rPr>
          <w:rFonts w:ascii="Times New Roman" w:eastAsia="微软雅黑" w:hAnsi="Times New Roman" w:cs="Times New Roman"/>
          <w:color w:val="000000" w:themeColor="text1"/>
          <w:sz w:val="24"/>
        </w:rPr>
      </w:pPr>
      <w:bookmarkStart w:id="3" w:name="_Hlk84502481"/>
      <w:bookmarkStart w:id="4" w:name="_Hlk112236151"/>
      <w:bookmarkEnd w:id="0"/>
      <w:r w:rsidRPr="002026AE">
        <w:rPr>
          <w:rFonts w:ascii="Times New Roman" w:hAnsi="Times New Roman" w:cs="Times New Roman"/>
          <w:color w:val="000000" w:themeColor="text1"/>
          <w:sz w:val="24"/>
          <w:vertAlign w:val="superscript"/>
        </w:rPr>
        <w:t>1</w:t>
      </w:r>
      <w:r w:rsidRPr="002026AE">
        <w:rPr>
          <w:rFonts w:ascii="Times New Roman" w:hAnsi="Times New Roman" w:cs="Times New Roman"/>
          <w:color w:val="000000" w:themeColor="text1"/>
          <w:sz w:val="24"/>
        </w:rPr>
        <w:t xml:space="preserve"> </w:t>
      </w:r>
      <w:r w:rsidRPr="002026AE">
        <w:rPr>
          <w:rFonts w:ascii="Times New Roman" w:eastAsia="微软雅黑" w:hAnsi="Times New Roman" w:cs="Times New Roman"/>
          <w:color w:val="000000" w:themeColor="text1"/>
          <w:sz w:val="24"/>
        </w:rPr>
        <w:t>Key Laboratory of Bio-based Material Science and Technology, Ministry of Education, College of Material Science and Engineering, Northeast Forestry University, Harbin, 150040, China</w:t>
      </w:r>
      <w:bookmarkEnd w:id="3"/>
    </w:p>
    <w:p w14:paraId="20D122CD" w14:textId="77777777" w:rsidR="00FA45D1" w:rsidRPr="002026AE" w:rsidRDefault="00FA45D1" w:rsidP="00FA45D1">
      <w:pPr>
        <w:spacing w:line="480" w:lineRule="auto"/>
        <w:rPr>
          <w:rFonts w:ascii="Times New Roman" w:eastAsia="等线" w:hAnsi="Times New Roman" w:cs="Times New Roman"/>
          <w:color w:val="000000" w:themeColor="text1"/>
          <w:sz w:val="24"/>
        </w:rPr>
      </w:pPr>
      <w:r w:rsidRPr="002026AE">
        <w:rPr>
          <w:rFonts w:ascii="Times New Roman" w:eastAsia="等线" w:hAnsi="Times New Roman" w:cs="Times New Roman"/>
          <w:color w:val="000000" w:themeColor="text1"/>
          <w:sz w:val="24"/>
          <w:vertAlign w:val="superscript"/>
        </w:rPr>
        <w:t>2</w:t>
      </w:r>
      <w:r w:rsidRPr="002026AE">
        <w:rPr>
          <w:rFonts w:ascii="Times New Roman" w:eastAsia="等线" w:hAnsi="Times New Roman" w:cs="Times New Roman"/>
          <w:color w:val="000000" w:themeColor="text1"/>
          <w:sz w:val="24"/>
        </w:rPr>
        <w:t xml:space="preserve"> College of Materials Science and Engineering, Taiyuan University of Science and Technology, Taiyuan, 030024, China</w:t>
      </w:r>
    </w:p>
    <w:p w14:paraId="1230CC18" w14:textId="77777777" w:rsidR="00FA45D1" w:rsidRPr="002026AE" w:rsidRDefault="00FA45D1" w:rsidP="00FA45D1">
      <w:pPr>
        <w:spacing w:line="480" w:lineRule="auto"/>
        <w:rPr>
          <w:rFonts w:ascii="Times New Roman" w:eastAsia="等线" w:hAnsi="Times New Roman" w:cs="Times New Roman"/>
          <w:color w:val="000000" w:themeColor="text1"/>
          <w:sz w:val="24"/>
        </w:rPr>
      </w:pPr>
      <w:r w:rsidRPr="002026AE">
        <w:rPr>
          <w:rFonts w:ascii="Times New Roman" w:eastAsia="等线" w:hAnsi="Times New Roman" w:cs="Times New Roman"/>
          <w:color w:val="000000" w:themeColor="text1"/>
          <w:sz w:val="24"/>
          <w:vertAlign w:val="superscript"/>
        </w:rPr>
        <w:t>3</w:t>
      </w:r>
      <w:r w:rsidRPr="002026AE">
        <w:rPr>
          <w:rFonts w:ascii="Times New Roman" w:eastAsia="等线" w:hAnsi="Times New Roman" w:cs="Times New Roman"/>
          <w:color w:val="000000" w:themeColor="text1"/>
          <w:sz w:val="24"/>
        </w:rPr>
        <w:t xml:space="preserve"> Advanced Materials Division, Engineered Multifunctional Composites (EMC) Nanotech LLC, Knoxville, TN, 37934, USA</w:t>
      </w:r>
    </w:p>
    <w:p w14:paraId="75128257" w14:textId="77777777" w:rsidR="00FA45D1" w:rsidRPr="00466779" w:rsidRDefault="00FA45D1" w:rsidP="00FA45D1">
      <w:pPr>
        <w:spacing w:line="480" w:lineRule="auto"/>
        <w:rPr>
          <w:rFonts w:ascii="Times New Roman" w:eastAsia="等线" w:hAnsi="Times New Roman" w:cs="Times New Roman"/>
          <w:color w:val="000000" w:themeColor="text1"/>
          <w:sz w:val="24"/>
        </w:rPr>
      </w:pPr>
      <w:r w:rsidRPr="002026AE">
        <w:rPr>
          <w:rFonts w:ascii="Times New Roman" w:eastAsia="等线" w:hAnsi="Times New Roman" w:cs="Times New Roman"/>
          <w:color w:val="000000" w:themeColor="text1"/>
          <w:sz w:val="24"/>
          <w:vertAlign w:val="superscript"/>
        </w:rPr>
        <w:t>4</w:t>
      </w:r>
      <w:r w:rsidRPr="002026AE">
        <w:rPr>
          <w:rFonts w:ascii="Times New Roman" w:eastAsia="等线" w:hAnsi="Times New Roman" w:cs="Times New Roman"/>
          <w:color w:val="000000" w:themeColor="text1"/>
          <w:sz w:val="24"/>
        </w:rPr>
        <w:t xml:space="preserve"> Mechanical and Construction Engineering, Faculty of Engineering and Environment, </w:t>
      </w:r>
      <w:proofErr w:type="spellStart"/>
      <w:r w:rsidRPr="002026AE">
        <w:rPr>
          <w:rFonts w:ascii="Times New Roman" w:eastAsia="等线" w:hAnsi="Times New Roman" w:cs="Times New Roman"/>
          <w:color w:val="000000" w:themeColor="text1"/>
          <w:sz w:val="24"/>
        </w:rPr>
        <w:t>Northumbria</w:t>
      </w:r>
      <w:proofErr w:type="spellEnd"/>
      <w:r w:rsidRPr="002026AE">
        <w:rPr>
          <w:rFonts w:ascii="Times New Roman" w:eastAsia="等线" w:hAnsi="Times New Roman" w:cs="Times New Roman"/>
          <w:color w:val="000000" w:themeColor="text1"/>
          <w:sz w:val="24"/>
        </w:rPr>
        <w:t xml:space="preserve"> University, Newcastle Upon Tyne, NE1 8ST, UK</w:t>
      </w:r>
    </w:p>
    <w:p w14:paraId="621F4AB3" w14:textId="77777777" w:rsidR="00FA45D1" w:rsidRPr="00466779" w:rsidRDefault="00FA45D1" w:rsidP="00FA45D1">
      <w:pPr>
        <w:spacing w:line="480" w:lineRule="auto"/>
        <w:rPr>
          <w:rFonts w:ascii="Times New Roman" w:eastAsia="等线" w:hAnsi="Times New Roman" w:cs="Times New Roman"/>
          <w:color w:val="000000" w:themeColor="text1"/>
          <w:sz w:val="24"/>
        </w:rPr>
      </w:pPr>
    </w:p>
    <w:p w14:paraId="6581A20C" w14:textId="77777777" w:rsidR="00FA45D1" w:rsidRPr="00466779" w:rsidRDefault="00FA45D1" w:rsidP="00FA45D1">
      <w:pPr>
        <w:spacing w:line="480" w:lineRule="auto"/>
        <w:rPr>
          <w:rFonts w:ascii="Times New Roman" w:eastAsia="宋体" w:hAnsi="Times New Roman" w:cs="Times New Roman"/>
          <w:b/>
          <w:color w:val="000000" w:themeColor="text1"/>
          <w:sz w:val="24"/>
          <w:szCs w:val="28"/>
        </w:rPr>
      </w:pPr>
      <w:r w:rsidRPr="00466779">
        <w:rPr>
          <w:rFonts w:ascii="Times New Roman" w:eastAsia="宋体" w:hAnsi="Times New Roman" w:cs="Times New Roman"/>
          <w:b/>
          <w:color w:val="000000" w:themeColor="text1"/>
          <w:sz w:val="24"/>
          <w:szCs w:val="28"/>
        </w:rPr>
        <w:t>*To whom correspondence can be made</w:t>
      </w:r>
    </w:p>
    <w:p w14:paraId="39328B37" w14:textId="77777777" w:rsidR="00FA45D1" w:rsidRPr="00466779" w:rsidRDefault="00FA45D1" w:rsidP="00FA45D1">
      <w:pPr>
        <w:spacing w:line="480" w:lineRule="auto"/>
        <w:ind w:left="843" w:hangingChars="350" w:hanging="843"/>
        <w:jc w:val="left"/>
        <w:rPr>
          <w:rFonts w:ascii="Times New Roman" w:eastAsia="宋体" w:hAnsi="Times New Roman" w:cs="Times New Roman"/>
          <w:bCs/>
          <w:color w:val="000000" w:themeColor="text1"/>
          <w:sz w:val="24"/>
          <w:szCs w:val="28"/>
        </w:rPr>
      </w:pPr>
      <w:r w:rsidRPr="00466779">
        <w:rPr>
          <w:rFonts w:ascii="Times New Roman" w:eastAsia="宋体" w:hAnsi="Times New Roman" w:cs="Times New Roman"/>
          <w:b/>
          <w:color w:val="000000" w:themeColor="text1"/>
          <w:sz w:val="24"/>
          <w:szCs w:val="28"/>
        </w:rPr>
        <w:t xml:space="preserve">E-mail: </w:t>
      </w:r>
      <w:r w:rsidRPr="00466779">
        <w:rPr>
          <w:rFonts w:ascii="Times New Roman" w:eastAsia="宋体" w:hAnsi="Times New Roman" w:cs="Times New Roman"/>
          <w:bCs/>
          <w:color w:val="000000" w:themeColor="text1"/>
          <w:sz w:val="24"/>
          <w:szCs w:val="28"/>
        </w:rPr>
        <w:t>huangzh1975@163.com (Z. H.</w:t>
      </w:r>
      <w:r w:rsidRPr="00EF5C3E">
        <w:rPr>
          <w:rFonts w:ascii="Times New Roman" w:eastAsia="宋体" w:hAnsi="Times New Roman" w:cs="Times New Roman"/>
          <w:bCs/>
          <w:color w:val="000000" w:themeColor="text1"/>
          <w:sz w:val="24"/>
          <w:szCs w:val="28"/>
        </w:rPr>
        <w:t>);</w:t>
      </w:r>
      <w:r w:rsidRPr="002026AE">
        <w:t xml:space="preserve"> </w:t>
      </w:r>
      <w:r w:rsidRPr="002026AE">
        <w:rPr>
          <w:rFonts w:ascii="Times New Roman" w:eastAsia="宋体" w:hAnsi="Times New Roman" w:cs="Times New Roman"/>
          <w:bCs/>
          <w:color w:val="000000" w:themeColor="text1"/>
          <w:sz w:val="24"/>
          <w:szCs w:val="28"/>
        </w:rPr>
        <w:t xml:space="preserve">bin_wang@scu.edu.cn </w:t>
      </w:r>
      <w:r w:rsidRPr="00EF5C3E">
        <w:rPr>
          <w:rFonts w:ascii="Times New Roman" w:eastAsia="宋体" w:hAnsi="Times New Roman" w:cs="Times New Roman"/>
          <w:color w:val="000000" w:themeColor="text1"/>
          <w:kern w:val="0"/>
          <w:sz w:val="24"/>
        </w:rPr>
        <w:t>(</w:t>
      </w:r>
      <w:r>
        <w:rPr>
          <w:rFonts w:ascii="Times New Roman" w:eastAsia="宋体" w:hAnsi="Times New Roman" w:cs="Times New Roman"/>
          <w:color w:val="000000" w:themeColor="text1"/>
          <w:kern w:val="0"/>
          <w:sz w:val="24"/>
        </w:rPr>
        <w:t>B</w:t>
      </w:r>
      <w:r w:rsidRPr="00466779">
        <w:rPr>
          <w:rFonts w:ascii="Times New Roman" w:eastAsia="宋体" w:hAnsi="Times New Roman" w:cs="Times New Roman"/>
          <w:color w:val="000000" w:themeColor="text1"/>
          <w:kern w:val="0"/>
          <w:sz w:val="24"/>
        </w:rPr>
        <w:t xml:space="preserve">. </w:t>
      </w:r>
      <w:r>
        <w:rPr>
          <w:rFonts w:ascii="Times New Roman" w:eastAsia="宋体" w:hAnsi="Times New Roman" w:cs="Times New Roman"/>
          <w:color w:val="000000" w:themeColor="text1"/>
          <w:kern w:val="0"/>
          <w:sz w:val="24"/>
        </w:rPr>
        <w:t>W</w:t>
      </w:r>
      <w:r>
        <w:rPr>
          <w:rFonts w:ascii="Times New Roman" w:eastAsia="宋体" w:hAnsi="Times New Roman" w:cs="Times New Roman" w:hint="eastAsia"/>
          <w:color w:val="000000" w:themeColor="text1"/>
          <w:kern w:val="0"/>
          <w:sz w:val="24"/>
        </w:rPr>
        <w:t>.</w:t>
      </w:r>
      <w:r w:rsidRPr="00466779">
        <w:rPr>
          <w:rFonts w:ascii="Times New Roman" w:eastAsia="宋体" w:hAnsi="Times New Roman" w:cs="Times New Roman"/>
          <w:color w:val="000000" w:themeColor="text1"/>
          <w:kern w:val="0"/>
          <w:sz w:val="24"/>
        </w:rPr>
        <w:t>)</w:t>
      </w:r>
      <w:r w:rsidRPr="00466779">
        <w:rPr>
          <w:rFonts w:ascii="Times New Roman" w:hAnsi="Times New Roman" w:cs="Times New Roman"/>
          <w:color w:val="000000" w:themeColor="text1"/>
        </w:rPr>
        <w:t xml:space="preserve"> </w:t>
      </w:r>
    </w:p>
    <w:bookmarkEnd w:id="1"/>
    <w:bookmarkEnd w:id="4"/>
    <w:p w14:paraId="7A4D399A" w14:textId="77777777" w:rsidR="003F61B5" w:rsidRPr="00466779" w:rsidRDefault="003F61B5" w:rsidP="003F61B5">
      <w:pPr>
        <w:widowControl/>
        <w:jc w:val="left"/>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br w:type="page"/>
      </w:r>
    </w:p>
    <w:p w14:paraId="7FA7BCC8" w14:textId="77777777" w:rsidR="003F61B5" w:rsidRPr="00466779" w:rsidRDefault="003F61B5" w:rsidP="003F61B5">
      <w:pPr>
        <w:pStyle w:val="2"/>
        <w:rPr>
          <w:rFonts w:ascii="Times New Roman" w:hAnsi="Times New Roman" w:cs="Times New Roman"/>
          <w:color w:val="000000" w:themeColor="text1"/>
          <w:sz w:val="24"/>
          <w:szCs w:val="24"/>
        </w:rPr>
      </w:pPr>
      <w:r w:rsidRPr="00466779">
        <w:rPr>
          <w:rFonts w:ascii="Times New Roman" w:hAnsi="Times New Roman" w:cs="Times New Roman"/>
          <w:color w:val="000000" w:themeColor="text1"/>
          <w:sz w:val="24"/>
          <w:szCs w:val="24"/>
        </w:rPr>
        <w:lastRenderedPageBreak/>
        <w:t xml:space="preserve">Chemicals </w:t>
      </w:r>
    </w:p>
    <w:p w14:paraId="61023DF7" w14:textId="2CDAFE50" w:rsidR="003F61B5" w:rsidRPr="00466779" w:rsidRDefault="003F61B5" w:rsidP="003F61B5">
      <w:pPr>
        <w:spacing w:line="480" w:lineRule="auto"/>
        <w:ind w:firstLineChars="200" w:firstLine="480"/>
        <w:rPr>
          <w:rFonts w:ascii="Times New Roman" w:hAnsi="Times New Roman" w:cs="Times New Roman"/>
          <w:color w:val="000000" w:themeColor="text1"/>
          <w:sz w:val="24"/>
        </w:rPr>
      </w:pPr>
      <w:bookmarkStart w:id="5" w:name="OLE_LINK61"/>
      <w:r w:rsidRPr="00466779">
        <w:rPr>
          <w:rFonts w:ascii="Times New Roman" w:eastAsia="宋体" w:hAnsi="Times New Roman" w:cs="Times New Roman"/>
          <w:color w:val="000000" w:themeColor="text1"/>
          <w:sz w:val="24"/>
          <w:shd w:val="clear" w:color="auto" w:fill="FFFFFF"/>
        </w:rPr>
        <w:t>Bismuth nitrate pentahydrate (Bi (NO</w:t>
      </w:r>
      <w:r w:rsidRPr="00466779">
        <w:rPr>
          <w:rFonts w:ascii="Times New Roman" w:eastAsia="宋体" w:hAnsi="Times New Roman" w:cs="Times New Roman"/>
          <w:color w:val="000000" w:themeColor="text1"/>
          <w:sz w:val="24"/>
          <w:shd w:val="clear" w:color="auto" w:fill="FFFFFF"/>
          <w:vertAlign w:val="subscript"/>
        </w:rPr>
        <w:t>3</w:t>
      </w:r>
      <w:r w:rsidRPr="00466779">
        <w:rPr>
          <w:rFonts w:ascii="Times New Roman" w:eastAsia="宋体" w:hAnsi="Times New Roman" w:cs="Times New Roman"/>
          <w:color w:val="000000" w:themeColor="text1"/>
          <w:sz w:val="24"/>
          <w:shd w:val="clear" w:color="auto" w:fill="FFFFFF"/>
        </w:rPr>
        <w:t>)</w:t>
      </w:r>
      <w:r w:rsidRPr="00466779">
        <w:rPr>
          <w:rFonts w:ascii="Times New Roman" w:eastAsia="宋体" w:hAnsi="Times New Roman" w:cs="Times New Roman"/>
          <w:color w:val="000000" w:themeColor="text1"/>
          <w:sz w:val="24"/>
          <w:shd w:val="clear" w:color="auto" w:fill="FFFFFF"/>
          <w:vertAlign w:val="subscript"/>
        </w:rPr>
        <w:t>3</w:t>
      </w:r>
      <w:r w:rsidRPr="00466779">
        <w:rPr>
          <w:rFonts w:ascii="Times New Roman" w:eastAsia="宋体" w:hAnsi="Times New Roman" w:cs="Times New Roman"/>
          <w:color w:val="000000" w:themeColor="text1"/>
          <w:sz w:val="24"/>
          <w:shd w:val="clear" w:color="auto" w:fill="FFFFFF"/>
        </w:rPr>
        <w:t>•5H</w:t>
      </w:r>
      <w:r w:rsidRPr="00466779">
        <w:rPr>
          <w:rFonts w:ascii="Times New Roman" w:eastAsia="宋体" w:hAnsi="Times New Roman" w:cs="Times New Roman"/>
          <w:color w:val="000000" w:themeColor="text1"/>
          <w:sz w:val="24"/>
          <w:shd w:val="clear" w:color="auto" w:fill="FFFFFF"/>
          <w:vertAlign w:val="subscript"/>
        </w:rPr>
        <w:t>2</w:t>
      </w:r>
      <w:r w:rsidRPr="00466779">
        <w:rPr>
          <w:rFonts w:ascii="Times New Roman" w:eastAsia="宋体" w:hAnsi="Times New Roman" w:cs="Times New Roman"/>
          <w:color w:val="000000" w:themeColor="text1"/>
          <w:sz w:val="24"/>
          <w:shd w:val="clear" w:color="auto" w:fill="FFFFFF"/>
        </w:rPr>
        <w:t xml:space="preserve">O), sodium tungstate </w:t>
      </w:r>
      <w:r w:rsidR="00FA45D1" w:rsidRPr="00466779">
        <w:rPr>
          <w:rFonts w:ascii="Times New Roman" w:eastAsia="宋体" w:hAnsi="Times New Roman" w:cs="Times New Roman"/>
          <w:color w:val="000000" w:themeColor="text1"/>
          <w:sz w:val="24"/>
          <w:shd w:val="clear" w:color="auto" w:fill="FFFFFF"/>
        </w:rPr>
        <w:t>dehydrates</w:t>
      </w:r>
      <w:r w:rsidRPr="00466779">
        <w:rPr>
          <w:rFonts w:ascii="Times New Roman" w:eastAsia="宋体" w:hAnsi="Times New Roman" w:cs="Times New Roman"/>
          <w:color w:val="000000" w:themeColor="text1"/>
          <w:sz w:val="24"/>
          <w:shd w:val="clear" w:color="auto" w:fill="FFFFFF"/>
        </w:rPr>
        <w:t xml:space="preserve"> (</w:t>
      </w:r>
      <w:bookmarkStart w:id="6" w:name="OLE_LINK65"/>
      <w:r w:rsidRPr="00466779">
        <w:rPr>
          <w:rFonts w:ascii="Times New Roman" w:eastAsia="宋体" w:hAnsi="Times New Roman" w:cs="Times New Roman"/>
          <w:color w:val="000000" w:themeColor="text1"/>
          <w:sz w:val="24"/>
          <w:shd w:val="clear" w:color="auto" w:fill="FFFFFF"/>
        </w:rPr>
        <w:t>Na</w:t>
      </w:r>
      <w:r w:rsidRPr="00466779">
        <w:rPr>
          <w:rFonts w:ascii="Times New Roman" w:eastAsia="宋体" w:hAnsi="Times New Roman" w:cs="Times New Roman"/>
          <w:color w:val="000000" w:themeColor="text1"/>
          <w:sz w:val="24"/>
          <w:shd w:val="clear" w:color="auto" w:fill="FFFFFF"/>
          <w:vertAlign w:val="subscript"/>
        </w:rPr>
        <w:t>2</w:t>
      </w:r>
      <w:r w:rsidRPr="00466779">
        <w:rPr>
          <w:rFonts w:ascii="Times New Roman" w:eastAsia="宋体" w:hAnsi="Times New Roman" w:cs="Times New Roman"/>
          <w:color w:val="000000" w:themeColor="text1"/>
          <w:sz w:val="24"/>
          <w:shd w:val="clear" w:color="auto" w:fill="FFFFFF"/>
        </w:rPr>
        <w:t>WO</w:t>
      </w:r>
      <w:r w:rsidRPr="00466779">
        <w:rPr>
          <w:rFonts w:ascii="Times New Roman" w:eastAsia="宋体" w:hAnsi="Times New Roman" w:cs="Times New Roman"/>
          <w:color w:val="000000" w:themeColor="text1"/>
          <w:sz w:val="24"/>
          <w:shd w:val="clear" w:color="auto" w:fill="FFFFFF"/>
          <w:vertAlign w:val="subscript"/>
        </w:rPr>
        <w:t>4</w:t>
      </w:r>
      <w:r w:rsidRPr="00466779">
        <w:rPr>
          <w:rFonts w:ascii="Times New Roman" w:eastAsia="宋体" w:hAnsi="Times New Roman" w:cs="Times New Roman"/>
          <w:color w:val="000000" w:themeColor="text1"/>
          <w:sz w:val="24"/>
          <w:shd w:val="clear" w:color="auto" w:fill="FFFFFF"/>
        </w:rPr>
        <w:t>•2H</w:t>
      </w:r>
      <w:r w:rsidRPr="00466779">
        <w:rPr>
          <w:rFonts w:ascii="Times New Roman" w:eastAsia="宋体" w:hAnsi="Times New Roman" w:cs="Times New Roman"/>
          <w:color w:val="000000" w:themeColor="text1"/>
          <w:sz w:val="24"/>
          <w:shd w:val="clear" w:color="auto" w:fill="FFFFFF"/>
          <w:vertAlign w:val="subscript"/>
        </w:rPr>
        <w:t>2</w:t>
      </w:r>
      <w:r w:rsidRPr="00466779">
        <w:rPr>
          <w:rFonts w:ascii="Times New Roman" w:eastAsia="宋体" w:hAnsi="Times New Roman" w:cs="Times New Roman"/>
          <w:color w:val="000000" w:themeColor="text1"/>
          <w:sz w:val="24"/>
          <w:shd w:val="clear" w:color="auto" w:fill="FFFFFF"/>
        </w:rPr>
        <w:t>O</w:t>
      </w:r>
      <w:bookmarkEnd w:id="6"/>
      <w:r w:rsidRPr="00466779">
        <w:rPr>
          <w:rFonts w:ascii="Times New Roman" w:hAnsi="Times New Roman" w:cs="Times New Roman"/>
          <w:color w:val="000000" w:themeColor="text1"/>
          <w:sz w:val="24"/>
        </w:rPr>
        <w:t xml:space="preserve">), Ammonium oxalate (AMO), isopropyl alcohol (IPA) </w:t>
      </w:r>
      <w:proofErr w:type="gramStart"/>
      <w:r w:rsidRPr="00466779">
        <w:rPr>
          <w:rFonts w:ascii="Times New Roman" w:hAnsi="Times New Roman" w:cs="Times New Roman"/>
          <w:color w:val="000000" w:themeColor="text1"/>
          <w:sz w:val="24"/>
        </w:rPr>
        <w:t>were</w:t>
      </w:r>
      <w:proofErr w:type="gramEnd"/>
      <w:r w:rsidRPr="00466779">
        <w:rPr>
          <w:rFonts w:ascii="Times New Roman" w:hAnsi="Times New Roman" w:cs="Times New Roman"/>
          <w:color w:val="000000" w:themeColor="text1"/>
          <w:sz w:val="24"/>
        </w:rPr>
        <w:t xml:space="preserve"> procured from Tianjin BASF Chemicals Co. Ltd., China. </w:t>
      </w:r>
      <w:bookmarkStart w:id="7" w:name="OLE_LINK23"/>
      <w:r w:rsidRPr="00466779">
        <w:rPr>
          <w:rFonts w:ascii="Times New Roman" w:hAnsi="Times New Roman" w:cs="Times New Roman"/>
          <w:color w:val="000000" w:themeColor="text1"/>
          <w:sz w:val="24"/>
        </w:rPr>
        <w:t>D-(+)-</w:t>
      </w:r>
      <w:bookmarkStart w:id="8" w:name="OLE_LINK6"/>
      <w:r w:rsidRPr="00466779">
        <w:rPr>
          <w:rFonts w:ascii="Times New Roman" w:hAnsi="Times New Roman" w:cs="Times New Roman"/>
          <w:color w:val="000000" w:themeColor="text1"/>
          <w:sz w:val="24"/>
        </w:rPr>
        <w:t>Glucose</w:t>
      </w:r>
      <w:bookmarkEnd w:id="7"/>
      <w:bookmarkEnd w:id="8"/>
      <w:r w:rsidRPr="00466779">
        <w:rPr>
          <w:rFonts w:ascii="Times New Roman" w:hAnsi="Times New Roman" w:cs="Times New Roman"/>
          <w:color w:val="000000" w:themeColor="text1"/>
          <w:sz w:val="24"/>
        </w:rPr>
        <w:t xml:space="preserve"> (C</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H</w:t>
      </w:r>
      <w:r w:rsidRPr="00466779">
        <w:rPr>
          <w:rFonts w:ascii="Times New Roman" w:hAnsi="Times New Roman" w:cs="Times New Roman"/>
          <w:color w:val="000000" w:themeColor="text1"/>
          <w:sz w:val="24"/>
          <w:vertAlign w:val="subscript"/>
        </w:rPr>
        <w:t>12</w:t>
      </w:r>
      <w:r w:rsidRPr="00466779">
        <w:rPr>
          <w:rFonts w:ascii="Times New Roman" w:hAnsi="Times New Roman" w:cs="Times New Roman"/>
          <w:color w:val="000000" w:themeColor="text1"/>
          <w:sz w:val="24"/>
        </w:rPr>
        <w:t>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AR) and sodium sulfite (Na</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SO</w:t>
      </w:r>
      <w:r w:rsidR="00BA3E0A">
        <w:rPr>
          <w:rFonts w:ascii="Times New Roman" w:hAnsi="Times New Roman" w:cs="Times New Roman"/>
          <w:color w:val="000000" w:themeColor="text1"/>
          <w:sz w:val="24"/>
          <w:vertAlign w:val="subscript"/>
        </w:rPr>
        <w:t>4</w:t>
      </w:r>
      <w:r w:rsidRPr="00466779">
        <w:rPr>
          <w:rFonts w:ascii="Times New Roman" w:hAnsi="Times New Roman" w:cs="Times New Roman"/>
          <w:color w:val="000000" w:themeColor="text1"/>
          <w:sz w:val="24"/>
        </w:rPr>
        <w:t xml:space="preserve">) were purchased from Tianjin </w:t>
      </w:r>
      <w:proofErr w:type="spellStart"/>
      <w:r w:rsidRPr="00466779">
        <w:rPr>
          <w:rFonts w:ascii="Times New Roman" w:hAnsi="Times New Roman" w:cs="Times New Roman"/>
          <w:color w:val="000000" w:themeColor="text1"/>
          <w:sz w:val="24"/>
        </w:rPr>
        <w:t>Guangdu</w:t>
      </w:r>
      <w:proofErr w:type="spellEnd"/>
      <w:r w:rsidRPr="00466779">
        <w:rPr>
          <w:rFonts w:ascii="Times New Roman" w:hAnsi="Times New Roman" w:cs="Times New Roman"/>
          <w:color w:val="000000" w:themeColor="text1"/>
          <w:sz w:val="24"/>
        </w:rPr>
        <w:t xml:space="preserve"> Technology Development Co., Ltd., China. 1,4-benzoquinone (BQ), and Rhodamine B (Rh B) were procured from Tianjin </w:t>
      </w:r>
      <w:proofErr w:type="spellStart"/>
      <w:r w:rsidRPr="00466779">
        <w:rPr>
          <w:rFonts w:ascii="Times New Roman" w:hAnsi="Times New Roman" w:cs="Times New Roman"/>
          <w:color w:val="000000" w:themeColor="text1"/>
          <w:sz w:val="24"/>
        </w:rPr>
        <w:t>Kemiou</w:t>
      </w:r>
      <w:proofErr w:type="spellEnd"/>
      <w:r w:rsidRPr="00466779">
        <w:rPr>
          <w:rFonts w:ascii="Times New Roman" w:hAnsi="Times New Roman" w:cs="Times New Roman"/>
          <w:color w:val="000000" w:themeColor="text1"/>
          <w:sz w:val="24"/>
        </w:rPr>
        <w:t xml:space="preserve"> Chemical Reagent Co. Ltd., China. Deionized water was made in our laboratory. All chemicals were analytically pure and brought from different companies without any further purification</w:t>
      </w:r>
      <w:bookmarkEnd w:id="5"/>
      <w:r w:rsidRPr="00466779">
        <w:rPr>
          <w:rFonts w:ascii="Times New Roman" w:hAnsi="Times New Roman" w:cs="Times New Roman"/>
          <w:color w:val="000000" w:themeColor="text1"/>
          <w:sz w:val="24"/>
        </w:rPr>
        <w:t xml:space="preserve">. </w:t>
      </w:r>
      <w:bookmarkStart w:id="9" w:name="OLE_LINK86"/>
    </w:p>
    <w:p w14:paraId="2E100991" w14:textId="77777777" w:rsidR="003F61B5" w:rsidRPr="00466779" w:rsidRDefault="003F61B5" w:rsidP="003F61B5">
      <w:pPr>
        <w:pStyle w:val="2"/>
        <w:rPr>
          <w:rFonts w:ascii="Times New Roman" w:hAnsi="Times New Roman" w:cs="Times New Roman"/>
          <w:color w:val="000000" w:themeColor="text1"/>
          <w:sz w:val="24"/>
          <w:szCs w:val="24"/>
        </w:rPr>
      </w:pPr>
      <w:r w:rsidRPr="00466779">
        <w:rPr>
          <w:rFonts w:ascii="Times New Roman" w:hAnsi="Times New Roman" w:cs="Times New Roman"/>
          <w:color w:val="000000" w:themeColor="text1"/>
          <w:sz w:val="24"/>
          <w:szCs w:val="24"/>
        </w:rPr>
        <w:t>Characterization</w:t>
      </w:r>
      <w:bookmarkEnd w:id="9"/>
    </w:p>
    <w:p w14:paraId="70169CFE" w14:textId="54887244" w:rsidR="00A839BA" w:rsidRPr="00C743AA" w:rsidRDefault="003F61B5" w:rsidP="00A839BA">
      <w:pPr>
        <w:pStyle w:val="11"/>
        <w:spacing w:line="480" w:lineRule="auto"/>
        <w:ind w:firstLineChars="200" w:firstLine="480"/>
        <w:rPr>
          <w:rFonts w:ascii="Times New Roman" w:hAnsi="Times New Roman"/>
          <w:sz w:val="24"/>
          <w:szCs w:val="24"/>
        </w:rPr>
      </w:pPr>
      <w:r w:rsidRPr="00466779">
        <w:rPr>
          <w:rFonts w:ascii="Times New Roman" w:hAnsi="Times New Roman"/>
          <w:color w:val="000000" w:themeColor="text1"/>
          <w:sz w:val="24"/>
        </w:rPr>
        <w:t xml:space="preserve">The morphologies of photocatalysts were researched by transmission electron microscope (TEM) at 12.5 kV (Quanta200, FEI, Netherlands), high-resolution transmission electron microscope (HRTEM) at a 200 kV acceleration voltage (TEM-2100, LJEMOC, Japan). </w:t>
      </w:r>
      <w:r w:rsidR="001B180A" w:rsidRPr="00333A3C">
        <w:rPr>
          <w:rFonts w:ascii="Times New Roman" w:hAnsi="Times New Roman"/>
          <w:color w:val="000000" w:themeColor="text1"/>
          <w:sz w:val="24"/>
        </w:rPr>
        <w:t xml:space="preserve">X-ray photoelectron spectroscopy (XPS) measurements were conducted on a K-Alpha. The non-monochromatic Al X-rays at 140 W was used as the primary excitation. The C1s peak at 284.6 eV as an internal standard was corrected the binding energy due to the relative surface charging. (PHI 5700, </w:t>
      </w:r>
      <w:proofErr w:type="spellStart"/>
      <w:r w:rsidR="001B180A" w:rsidRPr="00333A3C">
        <w:rPr>
          <w:rFonts w:ascii="Times New Roman" w:hAnsi="Times New Roman"/>
          <w:color w:val="000000" w:themeColor="text1"/>
          <w:sz w:val="24"/>
        </w:rPr>
        <w:t>Thermo</w:t>
      </w:r>
      <w:proofErr w:type="spellEnd"/>
      <w:r w:rsidR="001B180A" w:rsidRPr="00333A3C">
        <w:rPr>
          <w:rFonts w:ascii="Times New Roman" w:hAnsi="Times New Roman"/>
          <w:color w:val="000000" w:themeColor="text1"/>
          <w:sz w:val="24"/>
        </w:rPr>
        <w:t xml:space="preserve"> Electron Corporation, USA).</w:t>
      </w:r>
      <w:r w:rsidRPr="00466779">
        <w:rPr>
          <w:rFonts w:ascii="Times New Roman" w:hAnsi="Times New Roman"/>
          <w:color w:val="000000" w:themeColor="text1"/>
          <w:sz w:val="24"/>
        </w:rPr>
        <w:t xml:space="preserve"> X-ray diffraction (XRD) was performed under Cu</w:t>
      </w:r>
      <w:r w:rsidR="001B180A">
        <w:rPr>
          <w:rFonts w:ascii="Times New Roman" w:hAnsi="Times New Roman"/>
          <w:color w:val="000000" w:themeColor="text1"/>
          <w:sz w:val="24"/>
        </w:rPr>
        <w:t>-</w:t>
      </w:r>
      <w:r w:rsidRPr="00466779">
        <w:rPr>
          <w:rFonts w:ascii="Times New Roman" w:hAnsi="Times New Roman"/>
          <w:color w:val="000000" w:themeColor="text1"/>
          <w:sz w:val="24"/>
        </w:rPr>
        <w:t>Kα irradiation (40 kV, 30 mA) with a scanning range of 5-80</w:t>
      </w:r>
      <w:r w:rsidRPr="00466779">
        <w:rPr>
          <w:rFonts w:ascii="Times New Roman" w:hAnsi="Times New Roman"/>
          <w:color w:val="000000" w:themeColor="text1"/>
          <w:sz w:val="24"/>
        </w:rPr>
        <w:sym w:font="Symbol" w:char="F0B0"/>
      </w:r>
      <w:r w:rsidRPr="00466779">
        <w:rPr>
          <w:rFonts w:ascii="Times New Roman" w:hAnsi="Times New Roman"/>
          <w:color w:val="000000" w:themeColor="text1"/>
          <w:sz w:val="24"/>
        </w:rPr>
        <w:t xml:space="preserve"> at a speed of 5</w:t>
      </w:r>
      <w:r w:rsidRPr="00466779">
        <w:rPr>
          <w:rFonts w:ascii="Times New Roman" w:hAnsi="Times New Roman"/>
          <w:color w:val="000000" w:themeColor="text1"/>
          <w:sz w:val="24"/>
        </w:rPr>
        <w:sym w:font="Symbol" w:char="F0B0"/>
      </w:r>
      <w:r w:rsidRPr="00466779">
        <w:rPr>
          <w:rFonts w:ascii="Times New Roman" w:hAnsi="Times New Roman"/>
          <w:color w:val="000000" w:themeColor="text1"/>
          <w:sz w:val="24"/>
        </w:rPr>
        <w:t xml:space="preserve">/min (XRD-6100, Shimadzu, Japan). The specific surface areas and pore-size distributions were studied by the </w:t>
      </w:r>
      <w:proofErr w:type="spellStart"/>
      <w:r w:rsidRPr="00466779">
        <w:rPr>
          <w:rFonts w:ascii="Times New Roman" w:hAnsi="Times New Roman"/>
          <w:color w:val="000000" w:themeColor="text1"/>
          <w:sz w:val="24"/>
        </w:rPr>
        <w:t>Brunauer</w:t>
      </w:r>
      <w:proofErr w:type="spellEnd"/>
      <w:r w:rsidR="001B180A">
        <w:rPr>
          <w:rFonts w:ascii="Times New Roman" w:hAnsi="Times New Roman"/>
          <w:color w:val="000000" w:themeColor="text1"/>
          <w:sz w:val="24"/>
        </w:rPr>
        <w:t>-</w:t>
      </w:r>
      <w:r w:rsidRPr="00466779">
        <w:rPr>
          <w:rFonts w:ascii="Times New Roman" w:hAnsi="Times New Roman"/>
          <w:color w:val="000000" w:themeColor="text1"/>
          <w:sz w:val="24"/>
        </w:rPr>
        <w:t>Emmett</w:t>
      </w:r>
      <w:r w:rsidR="001B180A">
        <w:rPr>
          <w:rFonts w:ascii="Times New Roman" w:hAnsi="Times New Roman"/>
          <w:color w:val="000000" w:themeColor="text1"/>
          <w:sz w:val="24"/>
        </w:rPr>
        <w:t>-</w:t>
      </w:r>
      <w:r w:rsidRPr="00466779">
        <w:rPr>
          <w:rFonts w:ascii="Times New Roman" w:hAnsi="Times New Roman"/>
          <w:color w:val="000000" w:themeColor="text1"/>
          <w:sz w:val="24"/>
        </w:rPr>
        <w:t xml:space="preserve">Teller (BET) method on a nitrogen adsorption analyzer </w:t>
      </w:r>
      <w:r w:rsidRPr="00466779">
        <w:rPr>
          <w:rFonts w:ascii="Times New Roman" w:hAnsi="Times New Roman"/>
          <w:color w:val="000000" w:themeColor="text1"/>
          <w:sz w:val="24"/>
        </w:rPr>
        <w:lastRenderedPageBreak/>
        <w:t>(ASAP</w:t>
      </w:r>
      <w:r w:rsidR="001B180A">
        <w:rPr>
          <w:rFonts w:ascii="Times New Roman" w:hAnsi="Times New Roman"/>
          <w:color w:val="000000" w:themeColor="text1"/>
          <w:sz w:val="24"/>
        </w:rPr>
        <w:t xml:space="preserve"> </w:t>
      </w:r>
      <w:r w:rsidRPr="00466779">
        <w:rPr>
          <w:rFonts w:ascii="Times New Roman" w:hAnsi="Times New Roman"/>
          <w:color w:val="000000" w:themeColor="text1"/>
          <w:sz w:val="24"/>
        </w:rPr>
        <w:t xml:space="preserve">2020, Micromeritics, USA). UV-vis diffuse reflectance spectra (UV-vis DRS) were scanned in the range of 200-800 nm (TU-1900, Beijing Purkinje General Instrument Co., Ltd. China). Photoluminescence (PL, G9800A, Agilent, USA) spectra were measured with an excitation wavelength of 387 nm. </w:t>
      </w:r>
      <w:r w:rsidR="00457E47" w:rsidRPr="00333A3C">
        <w:rPr>
          <w:rFonts w:ascii="Times New Roman" w:hAnsi="Times New Roman"/>
          <w:color w:val="000000" w:themeColor="text1"/>
          <w:sz w:val="24"/>
        </w:rPr>
        <w:t>The superoxide (‧O</w:t>
      </w:r>
      <w:r w:rsidR="00457E47" w:rsidRPr="009F1A04">
        <w:rPr>
          <w:rFonts w:ascii="Times New Roman" w:hAnsi="Times New Roman"/>
          <w:color w:val="000000" w:themeColor="text1"/>
          <w:sz w:val="24"/>
          <w:vertAlign w:val="subscript"/>
        </w:rPr>
        <w:t>2</w:t>
      </w:r>
      <w:r w:rsidR="00457E47" w:rsidRPr="009F1A04">
        <w:rPr>
          <w:rFonts w:ascii="Times New Roman" w:hAnsi="Times New Roman"/>
          <w:color w:val="000000" w:themeColor="text1"/>
          <w:sz w:val="24"/>
          <w:vertAlign w:val="superscript"/>
        </w:rPr>
        <w:t>–</w:t>
      </w:r>
      <w:r w:rsidR="00457E47" w:rsidRPr="00333A3C">
        <w:rPr>
          <w:rFonts w:ascii="Times New Roman" w:hAnsi="Times New Roman"/>
          <w:color w:val="000000" w:themeColor="text1"/>
          <w:sz w:val="24"/>
        </w:rPr>
        <w:t>)</w:t>
      </w:r>
      <w:r w:rsidR="00457E47">
        <w:rPr>
          <w:rFonts w:ascii="Times New Roman" w:hAnsi="Times New Roman"/>
          <w:color w:val="000000" w:themeColor="text1"/>
          <w:sz w:val="24"/>
        </w:rPr>
        <w:t xml:space="preserve"> </w:t>
      </w:r>
      <w:r w:rsidR="00457E47" w:rsidRPr="00333A3C">
        <w:rPr>
          <w:rFonts w:ascii="Times New Roman" w:hAnsi="Times New Roman"/>
          <w:color w:val="000000" w:themeColor="text1"/>
          <w:sz w:val="24"/>
        </w:rPr>
        <w:t>and hole (h</w:t>
      </w:r>
      <w:r w:rsidR="00457E47" w:rsidRPr="009F1A04">
        <w:rPr>
          <w:rFonts w:ascii="Times New Roman" w:hAnsi="Times New Roman"/>
          <w:color w:val="000000" w:themeColor="text1"/>
          <w:sz w:val="24"/>
          <w:vertAlign w:val="superscript"/>
        </w:rPr>
        <w:t>+</w:t>
      </w:r>
      <w:r w:rsidR="00457E47" w:rsidRPr="00333A3C">
        <w:rPr>
          <w:rFonts w:ascii="Times New Roman" w:hAnsi="Times New Roman"/>
          <w:color w:val="000000" w:themeColor="text1"/>
          <w:sz w:val="24"/>
        </w:rPr>
        <w:t>) were investigated using 5,5-dimethyl-1-pyrroline N-oxide (DMPO) and 2,2,6,6-tetramethylpiperidinyloxyl (TEMPO) spin-trapping agent respectively, by electron spin resonance (ESR) spectrometer (Bruker A300-9.5/12, Germany).</w:t>
      </w:r>
      <w:r w:rsidR="00457E47">
        <w:rPr>
          <w:rFonts w:ascii="Times New Roman" w:hAnsi="Times New Roman"/>
          <w:color w:val="000000" w:themeColor="text1"/>
          <w:sz w:val="24"/>
        </w:rPr>
        <w:t xml:space="preserve"> </w:t>
      </w:r>
      <w:r w:rsidR="00A839BA">
        <w:rPr>
          <w:rFonts w:ascii="Times New Roman" w:hAnsi="Times New Roman"/>
          <w:color w:val="000000"/>
          <w:sz w:val="24"/>
          <w:szCs w:val="24"/>
        </w:rPr>
        <w:t xml:space="preserve">The electrochemical measurements were performed by an electrochemical station (CHI660E </w:t>
      </w:r>
      <w:proofErr w:type="spellStart"/>
      <w:r w:rsidR="00A839BA">
        <w:rPr>
          <w:rFonts w:ascii="Times New Roman" w:hAnsi="Times New Roman"/>
          <w:color w:val="000000"/>
          <w:sz w:val="24"/>
          <w:szCs w:val="24"/>
        </w:rPr>
        <w:t>Chenhua</w:t>
      </w:r>
      <w:proofErr w:type="spellEnd"/>
      <w:r w:rsidR="00A839BA">
        <w:rPr>
          <w:rFonts w:ascii="Times New Roman" w:hAnsi="Times New Roman"/>
          <w:color w:val="000000"/>
          <w:sz w:val="24"/>
          <w:szCs w:val="24"/>
        </w:rPr>
        <w:t>, China). The Ag/AgCl and Pt plate as reference and counter electrodes, respectively. The working electrode was obtained via the as-prepared samples slurry dropping on the FTO glass. The electrochemical performance of the electrodes was evaluated by the transient photocurrent response (i-t), Mott</w:t>
      </w:r>
      <w:r w:rsidR="00A839BA">
        <w:rPr>
          <w:rFonts w:ascii="Times New Roman" w:hAnsi="Times New Roman" w:hint="eastAsia"/>
          <w:color w:val="000000"/>
          <w:sz w:val="24"/>
          <w:szCs w:val="24"/>
        </w:rPr>
        <w:t>-</w:t>
      </w:r>
      <w:r w:rsidR="00A839BA">
        <w:rPr>
          <w:rFonts w:ascii="Times New Roman" w:hAnsi="Times New Roman"/>
          <w:color w:val="000000"/>
          <w:sz w:val="24"/>
          <w:szCs w:val="24"/>
        </w:rPr>
        <w:t>Schottky, and electrochemical impedance spectroscopy (EIS) measurements in 0.25 M Na</w:t>
      </w:r>
      <w:r w:rsidR="00A839BA">
        <w:rPr>
          <w:rFonts w:ascii="Times New Roman" w:hAnsi="Times New Roman"/>
          <w:color w:val="000000"/>
          <w:sz w:val="24"/>
          <w:szCs w:val="24"/>
          <w:vertAlign w:val="subscript"/>
        </w:rPr>
        <w:t>2</w:t>
      </w:r>
      <w:r w:rsidR="00A839BA">
        <w:rPr>
          <w:rFonts w:ascii="Times New Roman" w:hAnsi="Times New Roman"/>
          <w:color w:val="000000"/>
          <w:sz w:val="24"/>
          <w:szCs w:val="24"/>
        </w:rPr>
        <w:t>SO</w:t>
      </w:r>
      <w:r w:rsidR="00A839BA">
        <w:rPr>
          <w:rFonts w:ascii="Times New Roman" w:hAnsi="Times New Roman"/>
          <w:color w:val="000000"/>
          <w:sz w:val="24"/>
          <w:szCs w:val="24"/>
          <w:vertAlign w:val="subscript"/>
        </w:rPr>
        <w:t>4</w:t>
      </w:r>
      <w:r w:rsidR="00A839BA">
        <w:rPr>
          <w:rFonts w:ascii="Times New Roman" w:hAnsi="Times New Roman"/>
          <w:color w:val="000000"/>
          <w:sz w:val="24"/>
          <w:szCs w:val="24"/>
        </w:rPr>
        <w:t xml:space="preserve"> solution.</w:t>
      </w:r>
    </w:p>
    <w:p w14:paraId="51320B22" w14:textId="77777777" w:rsidR="003F61B5" w:rsidRPr="00466779" w:rsidRDefault="003F61B5" w:rsidP="003F61B5">
      <w:pPr>
        <w:pStyle w:val="2"/>
        <w:spacing w:line="480" w:lineRule="auto"/>
        <w:rPr>
          <w:rFonts w:ascii="Times New Roman" w:hAnsi="Times New Roman" w:cs="Times New Roman"/>
          <w:color w:val="000000" w:themeColor="text1"/>
          <w:sz w:val="24"/>
          <w:szCs w:val="24"/>
        </w:rPr>
      </w:pPr>
      <w:r w:rsidRPr="00466779">
        <w:rPr>
          <w:rFonts w:ascii="Times New Roman" w:hAnsi="Times New Roman" w:cs="Times New Roman"/>
          <w:color w:val="000000" w:themeColor="text1"/>
          <w:sz w:val="24"/>
          <w:szCs w:val="24"/>
        </w:rPr>
        <w:t>Adsorption kinetics study</w:t>
      </w:r>
    </w:p>
    <w:p w14:paraId="07E1F491" w14:textId="77777777" w:rsidR="003F61B5" w:rsidRPr="00466779" w:rsidRDefault="003F61B5" w:rsidP="003F61B5">
      <w:pPr>
        <w:spacing w:line="480" w:lineRule="auto"/>
        <w:ind w:firstLineChars="200" w:firstLine="480"/>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 xml:space="preserve">The adsorption experiments were carried out by used 50 mg adsorbent and 50mg/L of TC in 100mL of a vial in shaker (agitation speed 150 rpm) reaction at 293-313K. After the completion of the adsorption experiments, the absorbance of the supernatant dye solution was analyzed using the UV-vis spectrophotometer. The absorbance of TC was measured at the wavelength of 358nm, respectively. The removal efficiency (%) and adsorption capacity at equilibrium (q e) be calculated following Eq. (1) and Eq. (2) </w:t>
      </w:r>
      <w:r w:rsidRPr="00466779">
        <w:rPr>
          <w:rFonts w:ascii="Times New Roman" w:hAnsi="Times New Roman" w:cs="Times New Roman"/>
          <w:color w:val="000000" w:themeColor="text1"/>
          <w:sz w:val="24"/>
        </w:rPr>
        <w:lastRenderedPageBreak/>
        <w:t>[1, 2]:</w:t>
      </w:r>
    </w:p>
    <w:p w14:paraId="027010A8" w14:textId="632B76B1" w:rsidR="003F61B5" w:rsidRPr="00B52934" w:rsidRDefault="0006259B" w:rsidP="00B52934">
      <w:pPr>
        <w:spacing w:line="480" w:lineRule="auto"/>
        <w:ind w:firstLineChars="200" w:firstLine="480"/>
        <w:rPr>
          <w:rFonts w:ascii="Times New Roman" w:hAnsi="Times New Roman" w:cs="Times New Roman"/>
          <w:i/>
          <w:color w:val="000000" w:themeColor="text1"/>
          <w:sz w:val="24"/>
        </w:rPr>
      </w:pPr>
      <m:oMathPara>
        <m:oMath>
          <m:func>
            <m:funcPr>
              <m:ctrlPr>
                <w:rPr>
                  <w:rFonts w:ascii="Cambria Math" w:hAnsi="Times New Roman" w:cs="Times New Roman"/>
                  <w:i/>
                  <w:color w:val="000000" w:themeColor="text1"/>
                  <w:sz w:val="24"/>
                </w:rPr>
              </m:ctrlPr>
            </m:funcPr>
            <m:fName>
              <m:r>
                <w:rPr>
                  <w:rFonts w:ascii="Cambria Math" w:hAnsi="Times New Roman" w:cs="Times New Roman"/>
                  <w:color w:val="000000" w:themeColor="text1"/>
                  <w:sz w:val="24"/>
                </w:rPr>
                <m:t>Re</m:t>
              </m:r>
            </m:fName>
            <m:e>
              <m:r>
                <w:rPr>
                  <w:rFonts w:ascii="Cambria Math" w:hAnsi="Times New Roman" w:cs="Times New Roman"/>
                  <w:color w:val="000000" w:themeColor="text1"/>
                  <w:sz w:val="24"/>
                </w:rPr>
                <m:t>m</m:t>
              </m:r>
            </m:e>
          </m:func>
          <m:r>
            <w:rPr>
              <w:rFonts w:ascii="Cambria Math" w:hAnsi="Times New Roman" w:cs="Times New Roman"/>
              <w:color w:val="000000" w:themeColor="text1"/>
              <w:sz w:val="24"/>
            </w:rPr>
            <m:t>oval</m:t>
          </m:r>
          <m:d>
            <m:dPr>
              <m:ctrlPr>
                <w:rPr>
                  <w:rFonts w:ascii="Cambria Math" w:hAnsi="Times New Roman" w:cs="Times New Roman"/>
                  <w:i/>
                  <w:color w:val="000000" w:themeColor="text1"/>
                  <w:sz w:val="24"/>
                </w:rPr>
              </m:ctrlPr>
            </m:dPr>
            <m:e>
              <m:r>
                <w:rPr>
                  <w:rFonts w:ascii="Cambria Math" w:hAnsi="Times New Roman" w:cs="Times New Roman"/>
                  <w:color w:val="000000" w:themeColor="text1"/>
                  <w:sz w:val="24"/>
                </w:rPr>
                <m:t>%</m:t>
              </m:r>
            </m:e>
          </m:d>
          <m:r>
            <w:rPr>
              <w:rFonts w:ascii="Cambria Math" w:hAnsi="Times New Roman" w:cs="Times New Roman"/>
              <w:color w:val="000000" w:themeColor="text1"/>
              <w:sz w:val="24"/>
            </w:rPr>
            <m:t>=</m:t>
          </m:r>
          <m:f>
            <m:fPr>
              <m:ctrlPr>
                <w:rPr>
                  <w:rFonts w:ascii="Cambria Math" w:hAnsi="Times New Roman" w:cs="Times New Roman"/>
                  <w:i/>
                  <w:color w:val="000000" w:themeColor="text1"/>
                  <w:sz w:val="24"/>
                </w:rPr>
              </m:ctrlPr>
            </m:fPr>
            <m:num>
              <m:d>
                <m:dPr>
                  <m:ctrlPr>
                    <w:rPr>
                      <w:rFonts w:ascii="Cambria Math" w:hAnsi="Times New Roman" w:cs="Times New Roman"/>
                      <w:i/>
                      <w:color w:val="000000" w:themeColor="text1"/>
                      <w:sz w:val="24"/>
                    </w:rPr>
                  </m:ctrlPr>
                </m:dPr>
                <m:e>
                  <m:sSub>
                    <m:sSubPr>
                      <m:ctrlPr>
                        <w:rPr>
                          <w:rFonts w:ascii="Cambria Math" w:hAnsi="Times New Roman" w:cs="Times New Roman"/>
                          <w:i/>
                          <w:color w:val="000000" w:themeColor="text1"/>
                          <w:sz w:val="24"/>
                        </w:rPr>
                      </m:ctrlPr>
                    </m:sSubPr>
                    <m:e>
                      <m:r>
                        <w:rPr>
                          <w:rFonts w:ascii="Cambria Math" w:hAnsi="Times New Roman" w:cs="Times New Roman"/>
                          <w:color w:val="000000" w:themeColor="text1"/>
                          <w:sz w:val="24"/>
                        </w:rPr>
                        <m:t>C</m:t>
                      </m:r>
                    </m:e>
                    <m:sub>
                      <m:r>
                        <w:rPr>
                          <w:rFonts w:ascii="Cambria Math" w:hAnsi="Times New Roman" w:cs="Times New Roman"/>
                          <w:color w:val="000000" w:themeColor="text1"/>
                          <w:sz w:val="24"/>
                        </w:rPr>
                        <m:t>0</m:t>
                      </m:r>
                    </m:sub>
                  </m:sSub>
                  <m:r>
                    <w:rPr>
                      <w:rFonts w:ascii="Cambria Math" w:hAnsi="Times New Roman" w:cs="Times New Roman"/>
                      <w:color w:val="000000" w:themeColor="text1"/>
                      <w:sz w:val="24"/>
                    </w:rPr>
                    <m:t>-</m:t>
                  </m:r>
                  <m:sSub>
                    <m:sSubPr>
                      <m:ctrlPr>
                        <w:rPr>
                          <w:rFonts w:ascii="Cambria Math" w:hAnsi="Times New Roman" w:cs="Times New Roman"/>
                          <w:i/>
                          <w:color w:val="000000" w:themeColor="text1"/>
                          <w:sz w:val="24"/>
                        </w:rPr>
                      </m:ctrlPr>
                    </m:sSubPr>
                    <m:e>
                      <m:r>
                        <w:rPr>
                          <w:rFonts w:ascii="Cambria Math" w:hAnsi="Times New Roman" w:cs="Times New Roman"/>
                          <w:color w:val="000000" w:themeColor="text1"/>
                          <w:sz w:val="24"/>
                        </w:rPr>
                        <m:t>C</m:t>
                      </m:r>
                    </m:e>
                    <m:sub>
                      <m:r>
                        <w:rPr>
                          <w:rFonts w:ascii="Cambria Math" w:hAnsi="Times New Roman" w:cs="Times New Roman"/>
                          <w:color w:val="000000" w:themeColor="text1"/>
                          <w:sz w:val="24"/>
                        </w:rPr>
                        <m:t>e</m:t>
                      </m:r>
                    </m:sub>
                  </m:sSub>
                </m:e>
              </m:d>
            </m:num>
            <m:den>
              <m:sSub>
                <m:sSubPr>
                  <m:ctrlPr>
                    <w:rPr>
                      <w:rFonts w:ascii="Cambria Math" w:hAnsi="Times New Roman" w:cs="Times New Roman"/>
                      <w:i/>
                      <w:color w:val="000000" w:themeColor="text1"/>
                      <w:sz w:val="24"/>
                    </w:rPr>
                  </m:ctrlPr>
                </m:sSubPr>
                <m:e>
                  <m:r>
                    <w:rPr>
                      <w:rFonts w:ascii="Cambria Math" w:hAnsi="Times New Roman" w:cs="Times New Roman"/>
                      <w:color w:val="000000" w:themeColor="text1"/>
                      <w:sz w:val="24"/>
                    </w:rPr>
                    <m:t>C</m:t>
                  </m:r>
                </m:e>
                <m:sub>
                  <m:r>
                    <w:rPr>
                      <w:rFonts w:ascii="Cambria Math" w:hAnsi="Times New Roman" w:cs="Times New Roman"/>
                      <w:color w:val="000000" w:themeColor="text1"/>
                      <w:sz w:val="24"/>
                    </w:rPr>
                    <m:t>0</m:t>
                  </m:r>
                </m:sub>
              </m:sSub>
              <m:ctrlPr>
                <w:rPr>
                  <w:rFonts w:ascii="Cambria Math" w:hAnsi="Cambria Math" w:cs="Times New Roman"/>
                  <w:i/>
                  <w:color w:val="000000" w:themeColor="text1"/>
                  <w:sz w:val="24"/>
                </w:rPr>
              </m:ctrlPr>
            </m:den>
          </m:f>
          <m:r>
            <w:rPr>
              <w:rFonts w:ascii="Cambria Math" w:hAnsi="Times New Roman" w:cs="Times New Roman"/>
              <w:color w:val="000000" w:themeColor="text1"/>
              <w:sz w:val="24"/>
            </w:rPr>
            <m:t>×</m:t>
          </m:r>
          <m:r>
            <w:rPr>
              <w:rFonts w:ascii="Cambria Math" w:hAnsi="Times New Roman" w:cs="Times New Roman"/>
              <w:color w:val="000000" w:themeColor="text1"/>
              <w:sz w:val="24"/>
            </w:rPr>
            <m:t>100                 (1)</m:t>
          </m:r>
        </m:oMath>
      </m:oMathPara>
    </w:p>
    <w:p w14:paraId="203BB66E" w14:textId="37EC20E7" w:rsidR="003F61B5" w:rsidRPr="00466779" w:rsidRDefault="0006259B" w:rsidP="0000149A">
      <w:pPr>
        <w:spacing w:line="480" w:lineRule="auto"/>
        <w:ind w:firstLineChars="200" w:firstLine="480"/>
        <w:rPr>
          <w:rFonts w:ascii="Times New Roman" w:hAnsi="Times New Roman" w:cs="Times New Roman"/>
          <w:color w:val="000000" w:themeColor="text1"/>
          <w:sz w:val="24"/>
        </w:rPr>
      </w:pPr>
      <m:oMathPara>
        <m:oMath>
          <m:sSub>
            <m:sSubPr>
              <m:ctrlPr>
                <w:rPr>
                  <w:rFonts w:ascii="Cambria Math" w:hAnsi="Times New Roman" w:cs="Times New Roman"/>
                  <w:i/>
                  <w:color w:val="000000" w:themeColor="text1"/>
                  <w:sz w:val="24"/>
                </w:rPr>
              </m:ctrlPr>
            </m:sSubPr>
            <m:e>
              <m:r>
                <w:rPr>
                  <w:rFonts w:ascii="Cambria Math" w:hAnsi="Times New Roman" w:cs="Times New Roman"/>
                  <w:color w:val="000000" w:themeColor="text1"/>
                  <w:sz w:val="24"/>
                </w:rPr>
                <m:t>q</m:t>
              </m:r>
            </m:e>
            <m:sub>
              <m:r>
                <w:rPr>
                  <w:rFonts w:ascii="Cambria Math" w:hAnsi="Times New Roman" w:cs="Times New Roman"/>
                  <w:color w:val="000000" w:themeColor="text1"/>
                  <w:sz w:val="24"/>
                </w:rPr>
                <m:t>e</m:t>
              </m:r>
            </m:sub>
          </m:sSub>
          <m:r>
            <w:rPr>
              <w:rFonts w:ascii="Cambria Math" w:hAnsi="Times New Roman" w:cs="Times New Roman"/>
              <w:color w:val="000000" w:themeColor="text1"/>
              <w:sz w:val="24"/>
            </w:rPr>
            <m:t>=</m:t>
          </m:r>
          <m:f>
            <m:fPr>
              <m:ctrlPr>
                <w:rPr>
                  <w:rFonts w:ascii="Cambria Math" w:hAnsi="Times New Roman" w:cs="Times New Roman"/>
                  <w:i/>
                  <w:color w:val="000000" w:themeColor="text1"/>
                  <w:sz w:val="24"/>
                </w:rPr>
              </m:ctrlPr>
            </m:fPr>
            <m:num>
              <m:r>
                <w:rPr>
                  <w:rFonts w:ascii="Cambria Math" w:hAnsi="Times New Roman" w:cs="Times New Roman"/>
                  <w:color w:val="000000" w:themeColor="text1"/>
                  <w:sz w:val="24"/>
                </w:rPr>
                <m:t>(</m:t>
              </m:r>
              <m:sSub>
                <m:sSubPr>
                  <m:ctrlPr>
                    <w:rPr>
                      <w:rFonts w:ascii="Cambria Math" w:hAnsi="Times New Roman" w:cs="Times New Roman"/>
                      <w:i/>
                      <w:color w:val="000000" w:themeColor="text1"/>
                      <w:sz w:val="24"/>
                    </w:rPr>
                  </m:ctrlPr>
                </m:sSubPr>
                <m:e>
                  <m:r>
                    <w:rPr>
                      <w:rFonts w:ascii="Cambria Math" w:hAnsi="Times New Roman" w:cs="Times New Roman"/>
                      <w:color w:val="000000" w:themeColor="text1"/>
                      <w:sz w:val="24"/>
                    </w:rPr>
                    <m:t>C</m:t>
                  </m:r>
                </m:e>
                <m:sub>
                  <m:r>
                    <w:rPr>
                      <w:rFonts w:ascii="Cambria Math" w:hAnsi="Times New Roman" w:cs="Times New Roman"/>
                      <w:color w:val="000000" w:themeColor="text1"/>
                      <w:sz w:val="24"/>
                    </w:rPr>
                    <m:t>0</m:t>
                  </m:r>
                </m:sub>
              </m:sSub>
              <m:r>
                <w:rPr>
                  <w:rFonts w:ascii="Cambria Math" w:hAnsi="Times New Roman" w:cs="Times New Roman"/>
                  <w:color w:val="000000" w:themeColor="text1"/>
                  <w:sz w:val="24"/>
                </w:rPr>
                <m:t>-</m:t>
              </m:r>
              <m:sSub>
                <m:sSubPr>
                  <m:ctrlPr>
                    <w:rPr>
                      <w:rFonts w:ascii="Cambria Math" w:hAnsi="Times New Roman" w:cs="Times New Roman"/>
                      <w:i/>
                      <w:color w:val="000000" w:themeColor="text1"/>
                      <w:sz w:val="24"/>
                    </w:rPr>
                  </m:ctrlPr>
                </m:sSubPr>
                <m:e>
                  <m:r>
                    <w:rPr>
                      <w:rFonts w:ascii="Cambria Math" w:hAnsi="Times New Roman" w:cs="Times New Roman"/>
                      <w:color w:val="000000" w:themeColor="text1"/>
                      <w:sz w:val="24"/>
                    </w:rPr>
                    <m:t>C</m:t>
                  </m:r>
                </m:e>
                <m:sub>
                  <m:r>
                    <w:rPr>
                      <w:rFonts w:ascii="Cambria Math" w:hAnsi="Times New Roman" w:cs="Times New Roman"/>
                      <w:color w:val="000000" w:themeColor="text1"/>
                      <w:sz w:val="24"/>
                    </w:rPr>
                    <m:t>e</m:t>
                  </m:r>
                </m:sub>
              </m:sSub>
              <m:r>
                <w:rPr>
                  <w:rFonts w:ascii="Cambria Math" w:hAnsi="Times New Roman" w:cs="Times New Roman"/>
                  <w:color w:val="000000" w:themeColor="text1"/>
                  <w:sz w:val="24"/>
                </w:rPr>
                <m:t>)</m:t>
              </m:r>
              <m:r>
                <w:rPr>
                  <w:rFonts w:ascii="Cambria Math" w:hAnsi="Times New Roman" w:cs="Times New Roman"/>
                  <w:color w:val="000000" w:themeColor="text1"/>
                  <w:sz w:val="24"/>
                </w:rPr>
                <m:t>×</m:t>
              </m:r>
              <m:r>
                <w:rPr>
                  <w:rFonts w:ascii="Cambria Math" w:hAnsi="Times New Roman" w:cs="Times New Roman"/>
                  <w:color w:val="000000" w:themeColor="text1"/>
                  <w:sz w:val="24"/>
                </w:rPr>
                <m:t>V</m:t>
              </m:r>
            </m:num>
            <m:den>
              <m:r>
                <w:rPr>
                  <w:rFonts w:ascii="Cambria Math" w:hAnsi="Times New Roman" w:cs="Times New Roman"/>
                  <w:color w:val="000000" w:themeColor="text1"/>
                  <w:sz w:val="24"/>
                </w:rPr>
                <m:t>M</m:t>
              </m:r>
            </m:den>
          </m:f>
          <m:r>
            <w:rPr>
              <w:rFonts w:ascii="Cambria Math" w:hAnsi="Times New Roman" w:cs="Times New Roman"/>
              <w:color w:val="000000" w:themeColor="text1"/>
              <w:sz w:val="24"/>
            </w:rPr>
            <m:t xml:space="preserve">                                             (2)</m:t>
          </m:r>
        </m:oMath>
      </m:oMathPara>
    </w:p>
    <w:p w14:paraId="2DD252AF" w14:textId="4C450A07" w:rsidR="003F61B5" w:rsidRPr="00466779" w:rsidRDefault="003F61B5" w:rsidP="003F61B5">
      <w:pPr>
        <w:spacing w:line="480" w:lineRule="auto"/>
        <w:ind w:firstLineChars="200" w:firstLine="480"/>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 xml:space="preserve">where q </w:t>
      </w:r>
      <w:r w:rsidRPr="00466779">
        <w:rPr>
          <w:rFonts w:ascii="Times New Roman" w:hAnsi="Times New Roman" w:cs="Times New Roman"/>
          <w:color w:val="000000" w:themeColor="text1"/>
          <w:sz w:val="24"/>
          <w:vertAlign w:val="subscript"/>
        </w:rPr>
        <w:t>e</w:t>
      </w:r>
      <w:r w:rsidRPr="00466779">
        <w:rPr>
          <w:rFonts w:ascii="Times New Roman" w:hAnsi="Times New Roman" w:cs="Times New Roman"/>
          <w:color w:val="000000" w:themeColor="text1"/>
          <w:sz w:val="24"/>
        </w:rPr>
        <w:t xml:space="preserve"> and q </w:t>
      </w:r>
      <w:r w:rsidRPr="00466779">
        <w:rPr>
          <w:rFonts w:ascii="Times New Roman" w:hAnsi="Times New Roman" w:cs="Times New Roman"/>
          <w:color w:val="000000" w:themeColor="text1"/>
          <w:sz w:val="24"/>
          <w:vertAlign w:val="subscript"/>
        </w:rPr>
        <w:t>t</w:t>
      </w:r>
      <w:r w:rsidRPr="00466779">
        <w:rPr>
          <w:rFonts w:ascii="Times New Roman" w:hAnsi="Times New Roman" w:cs="Times New Roman"/>
          <w:color w:val="000000" w:themeColor="text1"/>
          <w:sz w:val="24"/>
        </w:rPr>
        <w:t xml:space="preserve"> (mg / g) </w:t>
      </w:r>
      <w:proofErr w:type="gramStart"/>
      <w:r w:rsidRPr="00466779">
        <w:rPr>
          <w:rFonts w:ascii="Times New Roman" w:hAnsi="Times New Roman" w:cs="Times New Roman"/>
          <w:color w:val="000000" w:themeColor="text1"/>
          <w:sz w:val="24"/>
        </w:rPr>
        <w:t>is</w:t>
      </w:r>
      <w:proofErr w:type="gramEnd"/>
      <w:r w:rsidRPr="00466779">
        <w:rPr>
          <w:rFonts w:ascii="Times New Roman" w:hAnsi="Times New Roman" w:cs="Times New Roman"/>
          <w:color w:val="000000" w:themeColor="text1"/>
          <w:sz w:val="24"/>
        </w:rPr>
        <w:t xml:space="preserve"> the adsorption capacity at equilibrium and t time respectively, m (g) the mass of samples, V (L) the volume of dye solution, C </w:t>
      </w:r>
      <w:r w:rsidRPr="00466779">
        <w:rPr>
          <w:rFonts w:ascii="Times New Roman" w:hAnsi="Times New Roman" w:cs="Times New Roman"/>
          <w:color w:val="000000" w:themeColor="text1"/>
          <w:sz w:val="24"/>
          <w:vertAlign w:val="subscript"/>
        </w:rPr>
        <w:t>0</w:t>
      </w:r>
      <w:r w:rsidRPr="00466779">
        <w:rPr>
          <w:rFonts w:ascii="Times New Roman" w:hAnsi="Times New Roman" w:cs="Times New Roman"/>
          <w:color w:val="000000" w:themeColor="text1"/>
          <w:sz w:val="24"/>
        </w:rPr>
        <w:t xml:space="preserve"> and C </w:t>
      </w:r>
      <w:r w:rsidRPr="00466779">
        <w:rPr>
          <w:rFonts w:ascii="Times New Roman" w:hAnsi="Times New Roman" w:cs="Times New Roman"/>
          <w:color w:val="000000" w:themeColor="text1"/>
          <w:sz w:val="24"/>
          <w:vertAlign w:val="subscript"/>
        </w:rPr>
        <w:t>t</w:t>
      </w:r>
      <w:r w:rsidRPr="00466779">
        <w:rPr>
          <w:rFonts w:ascii="Times New Roman" w:hAnsi="Times New Roman" w:cs="Times New Roman"/>
          <w:color w:val="000000" w:themeColor="text1"/>
          <w:sz w:val="24"/>
        </w:rPr>
        <w:t xml:space="preserve"> (mg·L</w:t>
      </w:r>
      <w:r w:rsidRPr="00466779">
        <w:rPr>
          <w:rFonts w:ascii="Times New Roman" w:hAnsi="Times New Roman" w:cs="Times New Roman"/>
          <w:color w:val="000000" w:themeColor="text1"/>
          <w:sz w:val="24"/>
          <w:vertAlign w:val="superscript"/>
        </w:rPr>
        <w:t>-1</w:t>
      </w:r>
      <w:r w:rsidRPr="00466779">
        <w:rPr>
          <w:rFonts w:ascii="Times New Roman" w:hAnsi="Times New Roman" w:cs="Times New Roman"/>
          <w:color w:val="000000" w:themeColor="text1"/>
          <w:sz w:val="24"/>
        </w:rPr>
        <w:t xml:space="preserve">) the initial and t moment concentration of dye solution respectively and C </w:t>
      </w:r>
      <w:r w:rsidRPr="00466779">
        <w:rPr>
          <w:rFonts w:ascii="Times New Roman" w:hAnsi="Times New Roman" w:cs="Times New Roman"/>
          <w:color w:val="000000" w:themeColor="text1"/>
          <w:sz w:val="24"/>
          <w:vertAlign w:val="subscript"/>
        </w:rPr>
        <w:t>e</w:t>
      </w:r>
      <w:r w:rsidRPr="00466779">
        <w:rPr>
          <w:rFonts w:ascii="Times New Roman" w:hAnsi="Times New Roman" w:cs="Times New Roman"/>
          <w:color w:val="000000" w:themeColor="text1"/>
          <w:sz w:val="24"/>
        </w:rPr>
        <w:t xml:space="preserve"> the equilibrium concentration.</w:t>
      </w:r>
    </w:p>
    <w:p w14:paraId="78BAE14E" w14:textId="0F9E95F3" w:rsidR="003F61B5" w:rsidRPr="00466779" w:rsidRDefault="00457E47" w:rsidP="003F61B5">
      <w:pPr>
        <w:pStyle w:val="2"/>
        <w:rPr>
          <w:rFonts w:ascii="Times New Roman" w:hAnsi="Times New Roman" w:cs="Times New Roman"/>
          <w:color w:val="000000" w:themeColor="text1"/>
          <w:sz w:val="24"/>
          <w:szCs w:val="24"/>
        </w:rPr>
      </w:pPr>
      <w:r w:rsidRPr="00F4640F">
        <w:rPr>
          <w:rFonts w:ascii="Times New Roman" w:hAnsi="Times New Roman" w:cs="Times New Roman"/>
          <w:noProof/>
          <w:color w:val="000000" w:themeColor="text1"/>
          <w:sz w:val="24"/>
        </w:rPr>
        <w:drawing>
          <wp:anchor distT="0" distB="0" distL="114300" distR="114300" simplePos="0" relativeHeight="251662336" behindDoc="0" locked="0" layoutInCell="1" allowOverlap="1" wp14:anchorId="29E72DFF" wp14:editId="288E7147">
            <wp:simplePos x="0" y="0"/>
            <wp:positionH relativeFrom="margin">
              <wp:posOffset>33086</wp:posOffset>
            </wp:positionH>
            <wp:positionV relativeFrom="paragraph">
              <wp:posOffset>547766</wp:posOffset>
            </wp:positionV>
            <wp:extent cx="5274310" cy="2070735"/>
            <wp:effectExtent l="0" t="0" r="2540" b="5715"/>
            <wp:wrapTopAndBottom/>
            <wp:docPr id="19" name="图片 18">
              <a:extLst xmlns:a="http://schemas.openxmlformats.org/drawingml/2006/main">
                <a:ext uri="{FF2B5EF4-FFF2-40B4-BE49-F238E27FC236}">
                  <a16:creationId xmlns:a16="http://schemas.microsoft.com/office/drawing/2014/main" id="{61396020-85CD-4B17-9C92-8249E545965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61396020-85CD-4B17-9C92-8249E5459651}"/>
                        </a:ext>
                      </a:extLst>
                    </pic:cNvPr>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070735"/>
                    </a:xfrm>
                    <a:prstGeom prst="rect">
                      <a:avLst/>
                    </a:prstGeom>
                  </pic:spPr>
                </pic:pic>
              </a:graphicData>
            </a:graphic>
            <wp14:sizeRelH relativeFrom="page">
              <wp14:pctWidth>0</wp14:pctWidth>
            </wp14:sizeRelH>
            <wp14:sizeRelV relativeFrom="page">
              <wp14:pctHeight>0</wp14:pctHeight>
            </wp14:sizeRelV>
          </wp:anchor>
        </w:drawing>
      </w:r>
      <w:r w:rsidR="003F61B5" w:rsidRPr="00466779">
        <w:rPr>
          <w:rFonts w:ascii="Times New Roman" w:hAnsi="Times New Roman" w:cs="Times New Roman"/>
          <w:color w:val="000000" w:themeColor="text1"/>
          <w:sz w:val="24"/>
          <w:szCs w:val="24"/>
        </w:rPr>
        <w:t>XPS</w:t>
      </w:r>
    </w:p>
    <w:p w14:paraId="34627675" w14:textId="42A294E0" w:rsidR="003F61B5" w:rsidRPr="00466779" w:rsidRDefault="003F61B5" w:rsidP="003F61B5">
      <w:pPr>
        <w:spacing w:line="480" w:lineRule="auto"/>
        <w:jc w:val="center"/>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Fig. S1. XPS of Bi 4 f spectra (a), and W 4 f spectra (b).</w:t>
      </w:r>
    </w:p>
    <w:p w14:paraId="40672991" w14:textId="77777777" w:rsidR="003F61B5" w:rsidRPr="00466779" w:rsidRDefault="003F61B5" w:rsidP="003F61B5">
      <w:pPr>
        <w:spacing w:line="480" w:lineRule="auto"/>
        <w:ind w:firstLineChars="200" w:firstLine="480"/>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The Bi 4 f XPS spectra were shown in Fig. S1a, and the Bi 4 f</w:t>
      </w:r>
      <w:r w:rsidRPr="00466779">
        <w:rPr>
          <w:rFonts w:ascii="Times New Roman" w:hAnsi="Times New Roman" w:cs="Times New Roman"/>
          <w:color w:val="000000" w:themeColor="text1"/>
          <w:sz w:val="24"/>
          <w:vertAlign w:val="subscript"/>
        </w:rPr>
        <w:t>5/2</w:t>
      </w:r>
      <w:r w:rsidRPr="00466779">
        <w:rPr>
          <w:rFonts w:ascii="Times New Roman" w:hAnsi="Times New Roman" w:cs="Times New Roman"/>
          <w:color w:val="000000" w:themeColor="text1"/>
          <w:sz w:val="24"/>
        </w:rPr>
        <w:t xml:space="preserve"> and Bi 4 f</w:t>
      </w:r>
      <w:r w:rsidRPr="00466779">
        <w:rPr>
          <w:rFonts w:ascii="Times New Roman" w:hAnsi="Times New Roman" w:cs="Times New Roman"/>
          <w:color w:val="000000" w:themeColor="text1"/>
          <w:sz w:val="24"/>
          <w:vertAlign w:val="subscript"/>
        </w:rPr>
        <w:t>7/2</w:t>
      </w:r>
      <w:r w:rsidRPr="00466779">
        <w:rPr>
          <w:rFonts w:ascii="Times New Roman" w:hAnsi="Times New Roman" w:cs="Times New Roman"/>
          <w:color w:val="000000" w:themeColor="text1"/>
          <w:sz w:val="24"/>
        </w:rPr>
        <w:t xml:space="preserve"> were at the binding energies of 164.42 eV and 159.0</w:t>
      </w:r>
      <w:r>
        <w:rPr>
          <w:rFonts w:ascii="Times New Roman" w:hAnsi="Times New Roman" w:cs="Times New Roman"/>
          <w:color w:val="000000" w:themeColor="text1"/>
          <w:sz w:val="24"/>
        </w:rPr>
        <w:t>5</w:t>
      </w:r>
      <w:r w:rsidRPr="00466779">
        <w:rPr>
          <w:rFonts w:ascii="Times New Roman" w:hAnsi="Times New Roman" w:cs="Times New Roman"/>
          <w:color w:val="000000" w:themeColor="text1"/>
          <w:sz w:val="24"/>
        </w:rPr>
        <w:t xml:space="preserve"> eV (Bi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164.42 eV and 159.05 eV (2% CSs-Bi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corresponding to Bi</w:t>
      </w:r>
      <w:r w:rsidRPr="00466779">
        <w:rPr>
          <w:rFonts w:ascii="Times New Roman" w:hAnsi="Times New Roman" w:cs="Times New Roman"/>
          <w:color w:val="000000" w:themeColor="text1"/>
          <w:sz w:val="24"/>
          <w:vertAlign w:val="superscript"/>
        </w:rPr>
        <w:t>3+</w:t>
      </w:r>
      <w:r w:rsidRPr="00466779">
        <w:rPr>
          <w:rFonts w:ascii="Times New Roman" w:hAnsi="Times New Roman" w:cs="Times New Roman"/>
          <w:color w:val="000000" w:themeColor="text1"/>
          <w:sz w:val="24"/>
        </w:rPr>
        <w:t xml:space="preserve"> in the 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crystal structure [3]. With the addition of CSs, no apparent change was observed, which revealed that the chemical states of Bi species were not changed.</w:t>
      </w:r>
    </w:p>
    <w:p w14:paraId="50B268F4" w14:textId="77777777" w:rsidR="003F61B5" w:rsidRPr="00466779" w:rsidRDefault="003F61B5" w:rsidP="003F61B5">
      <w:pPr>
        <w:spacing w:line="480" w:lineRule="auto"/>
        <w:ind w:firstLineChars="200" w:firstLine="480"/>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From Fig. S1b, the W 4 f</w:t>
      </w:r>
      <w:r w:rsidRPr="00466779">
        <w:rPr>
          <w:rFonts w:ascii="Times New Roman" w:hAnsi="Times New Roman" w:cs="Times New Roman"/>
          <w:color w:val="000000" w:themeColor="text1"/>
          <w:sz w:val="24"/>
          <w:vertAlign w:val="subscript"/>
        </w:rPr>
        <w:t>7/2</w:t>
      </w:r>
      <w:r w:rsidRPr="00466779">
        <w:rPr>
          <w:rFonts w:ascii="Times New Roman" w:hAnsi="Times New Roman" w:cs="Times New Roman"/>
          <w:color w:val="000000" w:themeColor="text1"/>
          <w:sz w:val="24"/>
        </w:rPr>
        <w:t xml:space="preserve"> and W 4 f</w:t>
      </w:r>
      <w:r w:rsidRPr="00466779">
        <w:rPr>
          <w:rFonts w:ascii="Times New Roman" w:hAnsi="Times New Roman" w:cs="Times New Roman"/>
          <w:color w:val="000000" w:themeColor="text1"/>
          <w:sz w:val="24"/>
          <w:vertAlign w:val="subscript"/>
        </w:rPr>
        <w:t>5/2</w:t>
      </w:r>
      <w:r w:rsidRPr="00466779">
        <w:rPr>
          <w:rFonts w:ascii="Times New Roman" w:hAnsi="Times New Roman" w:cs="Times New Roman"/>
          <w:color w:val="000000" w:themeColor="text1"/>
          <w:sz w:val="24"/>
        </w:rPr>
        <w:t xml:space="preserve"> were at the binding energies of 35.34 eV, 37.46 eV (Bi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and 35.7 eV, 37.9 eV (2% CSs-Bi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respectively. Both values were almost identical and consistent with previous reports [4].</w:t>
      </w:r>
    </w:p>
    <w:p w14:paraId="67714B34" w14:textId="77777777" w:rsidR="003F61B5" w:rsidRPr="00466779" w:rsidRDefault="003F61B5" w:rsidP="003F61B5">
      <w:pPr>
        <w:pStyle w:val="2"/>
        <w:rPr>
          <w:rFonts w:ascii="Times New Roman" w:hAnsi="Times New Roman" w:cs="Times New Roman"/>
          <w:color w:val="000000" w:themeColor="text1"/>
          <w:sz w:val="24"/>
          <w:szCs w:val="24"/>
        </w:rPr>
      </w:pPr>
      <w:r w:rsidRPr="00466779">
        <w:rPr>
          <w:rFonts w:ascii="Times New Roman" w:hAnsi="Times New Roman" w:cs="Times New Roman"/>
          <w:color w:val="000000" w:themeColor="text1"/>
          <w:sz w:val="24"/>
          <w:szCs w:val="24"/>
        </w:rPr>
        <w:lastRenderedPageBreak/>
        <w:t>UV–vis DRS</w:t>
      </w:r>
    </w:p>
    <w:p w14:paraId="005EFFAF" w14:textId="7FD3F91F" w:rsidR="003F61B5" w:rsidRPr="00466779" w:rsidRDefault="00457E47" w:rsidP="003F61B5">
      <w:pPr>
        <w:spacing w:line="480" w:lineRule="auto"/>
        <w:ind w:firstLineChars="200" w:firstLine="420"/>
        <w:rPr>
          <w:rFonts w:ascii="Times New Roman" w:hAnsi="Times New Roman" w:cs="Times New Roman"/>
          <w:color w:val="000000" w:themeColor="text1"/>
          <w:sz w:val="24"/>
        </w:rPr>
      </w:pPr>
      <w:bookmarkStart w:id="10" w:name="OLE_LINK2"/>
      <w:r w:rsidRPr="00466779">
        <w:rPr>
          <w:rFonts w:ascii="Times New Roman" w:hAnsi="Times New Roman" w:cs="Times New Roman"/>
          <w:noProof/>
          <w:color w:val="000000" w:themeColor="text1"/>
        </w:rPr>
        <w:drawing>
          <wp:anchor distT="0" distB="0" distL="114300" distR="114300" simplePos="0" relativeHeight="251661312" behindDoc="0" locked="0" layoutInCell="1" allowOverlap="1" wp14:anchorId="364E846D" wp14:editId="2185C9BF">
            <wp:simplePos x="0" y="0"/>
            <wp:positionH relativeFrom="margin">
              <wp:posOffset>65314</wp:posOffset>
            </wp:positionH>
            <wp:positionV relativeFrom="paragraph">
              <wp:posOffset>1568912</wp:posOffset>
            </wp:positionV>
            <wp:extent cx="5274310" cy="2121535"/>
            <wp:effectExtent l="0" t="0" r="2540" b="0"/>
            <wp:wrapTopAndBottom/>
            <wp:docPr id="8" name="图片 7">
              <a:extLst xmlns:a="http://schemas.openxmlformats.org/drawingml/2006/main">
                <a:ext uri="{FF2B5EF4-FFF2-40B4-BE49-F238E27FC236}">
                  <a16:creationId xmlns:a16="http://schemas.microsoft.com/office/drawing/2014/main" id="{B85F7350-855A-8ADB-836C-032216AB79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B85F7350-855A-8ADB-836C-032216AB79C9}"/>
                        </a:ext>
                      </a:extLst>
                    </pic:cNvPr>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274310" cy="2121535"/>
                    </a:xfrm>
                    <a:prstGeom prst="rect">
                      <a:avLst/>
                    </a:prstGeom>
                  </pic:spPr>
                </pic:pic>
              </a:graphicData>
            </a:graphic>
            <wp14:sizeRelH relativeFrom="page">
              <wp14:pctWidth>0</wp14:pctWidth>
            </wp14:sizeRelH>
            <wp14:sizeRelV relativeFrom="page">
              <wp14:pctHeight>0</wp14:pctHeight>
            </wp14:sizeRelV>
          </wp:anchor>
        </w:drawing>
      </w:r>
      <w:r w:rsidR="003F61B5" w:rsidRPr="00466779">
        <w:rPr>
          <w:rFonts w:ascii="Times New Roman" w:hAnsi="Times New Roman" w:cs="Times New Roman"/>
          <w:color w:val="000000" w:themeColor="text1"/>
          <w:sz w:val="24"/>
        </w:rPr>
        <w:t xml:space="preserve">Generally speaking, the level of photocatalytic activity mainly depended on the energy band gap (E g) and the energy level of the oxide semiconductor. The ultraviolet-visible DRS absorption characteristics of pure </w:t>
      </w:r>
      <w:bookmarkStart w:id="11" w:name="OLE_LINK53"/>
      <w:r w:rsidR="003F61B5" w:rsidRPr="00466779">
        <w:rPr>
          <w:rFonts w:ascii="Times New Roman" w:hAnsi="Times New Roman" w:cs="Times New Roman"/>
          <w:color w:val="000000" w:themeColor="text1"/>
          <w:sz w:val="24"/>
        </w:rPr>
        <w:t>Bi</w:t>
      </w:r>
      <w:r w:rsidR="003F61B5" w:rsidRPr="00466779">
        <w:rPr>
          <w:rFonts w:ascii="Times New Roman" w:hAnsi="Times New Roman" w:cs="Times New Roman"/>
          <w:color w:val="000000" w:themeColor="text1"/>
          <w:sz w:val="24"/>
          <w:vertAlign w:val="subscript"/>
        </w:rPr>
        <w:t>2</w:t>
      </w:r>
      <w:r w:rsidR="003F61B5" w:rsidRPr="00466779">
        <w:rPr>
          <w:rFonts w:ascii="Times New Roman" w:hAnsi="Times New Roman" w:cs="Times New Roman"/>
          <w:color w:val="000000" w:themeColor="text1"/>
          <w:sz w:val="24"/>
        </w:rPr>
        <w:t>WO</w:t>
      </w:r>
      <w:r w:rsidR="003F61B5" w:rsidRPr="00466779">
        <w:rPr>
          <w:rFonts w:ascii="Times New Roman" w:hAnsi="Times New Roman" w:cs="Times New Roman"/>
          <w:color w:val="000000" w:themeColor="text1"/>
          <w:sz w:val="24"/>
          <w:vertAlign w:val="subscript"/>
        </w:rPr>
        <w:t>6</w:t>
      </w:r>
      <w:r w:rsidR="003F61B5" w:rsidRPr="00466779">
        <w:rPr>
          <w:rFonts w:ascii="Times New Roman" w:hAnsi="Times New Roman" w:cs="Times New Roman"/>
          <w:color w:val="000000" w:themeColor="text1"/>
          <w:sz w:val="24"/>
        </w:rPr>
        <w:t xml:space="preserve"> and 2% CSs-Bi</w:t>
      </w:r>
      <w:r w:rsidR="003F61B5" w:rsidRPr="00466779">
        <w:rPr>
          <w:rFonts w:ascii="Times New Roman" w:hAnsi="Times New Roman" w:cs="Times New Roman"/>
          <w:color w:val="000000" w:themeColor="text1"/>
          <w:sz w:val="24"/>
          <w:vertAlign w:val="subscript"/>
        </w:rPr>
        <w:t>2</w:t>
      </w:r>
      <w:r w:rsidR="003F61B5" w:rsidRPr="00466779">
        <w:rPr>
          <w:rFonts w:ascii="Times New Roman" w:hAnsi="Times New Roman" w:cs="Times New Roman"/>
          <w:color w:val="000000" w:themeColor="text1"/>
          <w:sz w:val="24"/>
        </w:rPr>
        <w:t>WO</w:t>
      </w:r>
      <w:r w:rsidR="003F61B5" w:rsidRPr="00466779">
        <w:rPr>
          <w:rFonts w:ascii="Times New Roman" w:hAnsi="Times New Roman" w:cs="Times New Roman"/>
          <w:color w:val="000000" w:themeColor="text1"/>
          <w:sz w:val="24"/>
          <w:vertAlign w:val="subscript"/>
        </w:rPr>
        <w:t>6</w:t>
      </w:r>
      <w:bookmarkEnd w:id="11"/>
      <w:r w:rsidR="003F61B5" w:rsidRPr="00466779">
        <w:rPr>
          <w:rFonts w:ascii="Times New Roman" w:hAnsi="Times New Roman" w:cs="Times New Roman"/>
          <w:color w:val="000000" w:themeColor="text1"/>
          <w:sz w:val="24"/>
        </w:rPr>
        <w:t xml:space="preserve"> were shown in Fig. S2.</w:t>
      </w:r>
    </w:p>
    <w:bookmarkEnd w:id="10"/>
    <w:p w14:paraId="22CE2B2C" w14:textId="1096E234" w:rsidR="003F61B5" w:rsidRPr="0000149A" w:rsidRDefault="003F61B5" w:rsidP="003F61B5">
      <w:pPr>
        <w:rPr>
          <w:rFonts w:ascii="Times New Roman" w:hAnsi="Times New Roman" w:cs="Times New Roman"/>
          <w:color w:val="000000" w:themeColor="text1"/>
        </w:rPr>
      </w:pPr>
      <w:r w:rsidRPr="00466779">
        <w:rPr>
          <w:rFonts w:ascii="Times New Roman" w:hAnsi="Times New Roman" w:cs="Times New Roman"/>
          <w:color w:val="000000" w:themeColor="text1"/>
          <w:sz w:val="24"/>
        </w:rPr>
        <w:t xml:space="preserve">Fig. S2 </w:t>
      </w:r>
      <w:bookmarkStart w:id="12" w:name="OLE_LINK1"/>
      <w:r w:rsidRPr="00466779">
        <w:rPr>
          <w:rFonts w:ascii="Times New Roman" w:hAnsi="Times New Roman" w:cs="Times New Roman"/>
          <w:color w:val="000000" w:themeColor="text1"/>
          <w:sz w:val="24"/>
        </w:rPr>
        <w:t>UV</w:t>
      </w:r>
      <w:r w:rsidR="00457E47">
        <w:rPr>
          <w:rFonts w:ascii="Times New Roman" w:hAnsi="Times New Roman" w:cs="Times New Roman"/>
          <w:color w:val="000000" w:themeColor="text1"/>
          <w:sz w:val="24"/>
        </w:rPr>
        <w:t>-</w:t>
      </w:r>
      <w:r w:rsidRPr="00466779">
        <w:rPr>
          <w:rFonts w:ascii="Times New Roman" w:hAnsi="Times New Roman" w:cs="Times New Roman"/>
          <w:color w:val="000000" w:themeColor="text1"/>
          <w:sz w:val="24"/>
        </w:rPr>
        <w:t>vis ab</w:t>
      </w:r>
      <w:bookmarkStart w:id="13" w:name="OLE_LINK66"/>
      <w:r w:rsidRPr="00466779">
        <w:rPr>
          <w:rFonts w:ascii="Times New Roman" w:hAnsi="Times New Roman" w:cs="Times New Roman"/>
          <w:color w:val="000000" w:themeColor="text1"/>
          <w:sz w:val="24"/>
        </w:rPr>
        <w:t>sorptio</w:t>
      </w:r>
      <w:bookmarkEnd w:id="13"/>
      <w:r w:rsidRPr="00466779">
        <w:rPr>
          <w:rFonts w:ascii="Times New Roman" w:hAnsi="Times New Roman" w:cs="Times New Roman"/>
          <w:color w:val="000000" w:themeColor="text1"/>
          <w:sz w:val="24"/>
        </w:rPr>
        <w:t>n spectra</w:t>
      </w:r>
      <w:bookmarkEnd w:id="12"/>
      <w:r w:rsidRPr="00466779">
        <w:rPr>
          <w:rFonts w:ascii="Times New Roman" w:hAnsi="Times New Roman" w:cs="Times New Roman"/>
          <w:color w:val="000000" w:themeColor="text1"/>
          <w:sz w:val="24"/>
        </w:rPr>
        <w:t xml:space="preserve"> of 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and 2% CSs-Bi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(a), plot of </w:t>
      </w:r>
      <w:proofErr w:type="spellStart"/>
      <w:r w:rsidRPr="00466779">
        <w:rPr>
          <w:rFonts w:ascii="Times New Roman" w:hAnsi="Times New Roman" w:cs="Times New Roman"/>
          <w:color w:val="000000" w:themeColor="text1"/>
          <w:sz w:val="24"/>
        </w:rPr>
        <w:t>Kubelka</w:t>
      </w:r>
      <w:proofErr w:type="spellEnd"/>
      <w:r w:rsidRPr="00466779">
        <w:rPr>
          <w:rFonts w:ascii="Times New Roman" w:hAnsi="Times New Roman" w:cs="Times New Roman"/>
          <w:color w:val="000000" w:themeColor="text1"/>
          <w:sz w:val="24"/>
        </w:rPr>
        <w:t xml:space="preserve"> - Munk transformation of </w:t>
      </w:r>
      <w:bookmarkStart w:id="14" w:name="OLE_LINK77"/>
      <w:r w:rsidRPr="00466779">
        <w:rPr>
          <w:rFonts w:ascii="Times New Roman" w:hAnsi="Times New Roman" w:cs="Times New Roman"/>
          <w:color w:val="000000" w:themeColor="text1"/>
          <w:sz w:val="24"/>
        </w:rPr>
        <w:t>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and 2% CSs-Bi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bookmarkEnd w:id="14"/>
      <w:r w:rsidRPr="00466779">
        <w:rPr>
          <w:rFonts w:ascii="Times New Roman" w:hAnsi="Times New Roman" w:cs="Times New Roman"/>
          <w:color w:val="000000" w:themeColor="text1"/>
          <w:sz w:val="24"/>
        </w:rPr>
        <w:t xml:space="preserve"> (b).</w:t>
      </w:r>
    </w:p>
    <w:p w14:paraId="5A5B043C" w14:textId="091F5CF4" w:rsidR="003F61B5" w:rsidRDefault="003F61B5" w:rsidP="003F61B5">
      <w:pPr>
        <w:spacing w:line="480" w:lineRule="auto"/>
        <w:ind w:firstLineChars="200" w:firstLine="480"/>
        <w:rPr>
          <w:rFonts w:ascii="Times New Roman" w:hAnsi="Times New Roman" w:cs="Times New Roman"/>
          <w:color w:val="000000" w:themeColor="text1"/>
          <w:sz w:val="24"/>
        </w:rPr>
      </w:pPr>
      <w:bookmarkStart w:id="15" w:name="OLE_LINK4"/>
      <w:r w:rsidRPr="00466779">
        <w:rPr>
          <w:rFonts w:ascii="Times New Roman" w:hAnsi="Times New Roman" w:cs="Times New Roman"/>
          <w:color w:val="000000" w:themeColor="text1"/>
          <w:sz w:val="24"/>
        </w:rPr>
        <w:t>Fig. S2a showed the comparison of the light absorption characteristics of pure 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and 2% CSs-</w:t>
      </w:r>
      <w:bookmarkStart w:id="16" w:name="OLE_LINK54"/>
      <w:r w:rsidRPr="00466779">
        <w:rPr>
          <w:rFonts w:ascii="Times New Roman" w:hAnsi="Times New Roman" w:cs="Times New Roman"/>
          <w:color w:val="000000" w:themeColor="text1"/>
          <w:sz w:val="24"/>
        </w:rPr>
        <w:t>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bookmarkEnd w:id="16"/>
      <w:r w:rsidRPr="00466779">
        <w:rPr>
          <w:rFonts w:ascii="Times New Roman" w:hAnsi="Times New Roman" w:cs="Times New Roman"/>
          <w:color w:val="000000" w:themeColor="text1"/>
          <w:sz w:val="24"/>
        </w:rPr>
        <w:t>, using UV-Vis DRS. Pure 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exhibited a strong absorption response in the ultraviolet region below 430 nm. In addition, it can be seen that the visible-light absorption ability for the samples was improved in the range of 430-800</w:t>
      </w:r>
      <w:r w:rsidR="00E319AB">
        <w:rPr>
          <w:rFonts w:ascii="Times New Roman" w:hAnsi="Times New Roman" w:cs="Times New Roman"/>
          <w:color w:val="000000" w:themeColor="text1"/>
          <w:sz w:val="24"/>
        </w:rPr>
        <w:t xml:space="preserve"> </w:t>
      </w:r>
      <w:r w:rsidRPr="00466779">
        <w:rPr>
          <w:rFonts w:ascii="Times New Roman" w:hAnsi="Times New Roman" w:cs="Times New Roman"/>
          <w:color w:val="000000" w:themeColor="text1"/>
          <w:sz w:val="24"/>
        </w:rPr>
        <w:t>nm after 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was combined with the CSs. Whereas there was no shift of the absorption edge, which suggested that the improvement of photocatalytic performance was not related to CSs. The band gaps energies (E g) were calculated as the following formula </w:t>
      </w:r>
      <w:bookmarkEnd w:id="15"/>
      <w:r w:rsidRPr="00466779">
        <w:rPr>
          <w:rFonts w:ascii="Times New Roman" w:hAnsi="Times New Roman" w:cs="Times New Roman"/>
          <w:color w:val="000000" w:themeColor="text1"/>
          <w:sz w:val="24"/>
        </w:rPr>
        <w:t>[5]:</w:t>
      </w:r>
    </w:p>
    <w:p w14:paraId="133DABB3" w14:textId="0C65F073" w:rsidR="0000149A" w:rsidRPr="00466779" w:rsidRDefault="0000149A" w:rsidP="003F61B5">
      <w:pPr>
        <w:spacing w:line="480" w:lineRule="auto"/>
        <w:ind w:firstLineChars="200" w:firstLine="480"/>
        <w:rPr>
          <w:rFonts w:ascii="Times New Roman" w:hAnsi="Times New Roman" w:cs="Times New Roman"/>
          <w:color w:val="000000" w:themeColor="text1"/>
          <w:sz w:val="24"/>
        </w:rPr>
      </w:pPr>
      <m:oMathPara>
        <m:oMath>
          <m:r>
            <w:rPr>
              <w:rFonts w:ascii="Cambria Math" w:hAnsi="Cambria Math" w:cs="Times New Roman"/>
              <w:color w:val="000000" w:themeColor="text1"/>
              <w:sz w:val="24"/>
            </w:rPr>
            <m:t>ahv=A(hv-Eg</m:t>
          </m:r>
          <m:sSup>
            <m:sSupPr>
              <m:ctrlPr>
                <w:rPr>
                  <w:rFonts w:ascii="Cambria Math" w:hAnsi="Cambria Math" w:cs="Times New Roman"/>
                  <w:i/>
                  <w:color w:val="000000" w:themeColor="text1"/>
                  <w:sz w:val="24"/>
                </w:rPr>
              </m:ctrlPr>
            </m:sSupPr>
            <m:e>
              <m:r>
                <w:rPr>
                  <w:rFonts w:ascii="Cambria Math" w:hAnsi="Cambria Math" w:cs="Times New Roman"/>
                  <w:color w:val="000000" w:themeColor="text1"/>
                  <w:sz w:val="24"/>
                </w:rPr>
                <m:t>)</m:t>
              </m:r>
            </m:e>
            <m:sup>
              <m:f>
                <m:fPr>
                  <m:ctrlPr>
                    <w:rPr>
                      <w:rFonts w:ascii="Cambria Math" w:hAnsi="Cambria Math" w:cs="Times New Roman"/>
                      <w:i/>
                      <w:color w:val="000000" w:themeColor="text1"/>
                      <w:sz w:val="24"/>
                    </w:rPr>
                  </m:ctrlPr>
                </m:fPr>
                <m:num>
                  <m:r>
                    <w:rPr>
                      <w:rFonts w:ascii="Cambria Math" w:hAnsi="Cambria Math" w:cs="Times New Roman"/>
                      <w:color w:val="000000" w:themeColor="text1"/>
                      <w:sz w:val="24"/>
                    </w:rPr>
                    <m:t>n</m:t>
                  </m:r>
                </m:num>
                <m:den>
                  <m:r>
                    <w:rPr>
                      <w:rFonts w:ascii="Cambria Math" w:hAnsi="Cambria Math" w:cs="Times New Roman"/>
                      <w:color w:val="000000" w:themeColor="text1"/>
                      <w:sz w:val="24"/>
                    </w:rPr>
                    <m:t>2</m:t>
                  </m:r>
                </m:den>
              </m:f>
            </m:sup>
          </m:sSup>
          <m:r>
            <w:rPr>
              <w:rFonts w:ascii="Cambria Math" w:hAnsi="Cambria Math" w:cs="Times New Roman"/>
              <w:color w:val="000000" w:themeColor="text1"/>
              <w:sz w:val="24"/>
            </w:rPr>
            <m:t xml:space="preserve">                           (3)</m:t>
          </m:r>
        </m:oMath>
      </m:oMathPara>
    </w:p>
    <w:p w14:paraId="50F80BE9" w14:textId="3DC611C4" w:rsidR="003F61B5" w:rsidRPr="00466779" w:rsidRDefault="003F61B5" w:rsidP="003F61B5">
      <w:pPr>
        <w:spacing w:line="480" w:lineRule="auto"/>
        <w:ind w:firstLineChars="200" w:firstLine="480"/>
        <w:rPr>
          <w:rFonts w:ascii="Times New Roman" w:hAnsi="Times New Roman" w:cs="Times New Roman"/>
          <w:color w:val="000000" w:themeColor="text1"/>
          <w:sz w:val="24"/>
        </w:rPr>
      </w:pPr>
      <w:bookmarkStart w:id="17" w:name="OLE_LINK5"/>
      <w:r w:rsidRPr="00466779">
        <w:rPr>
          <w:rFonts w:ascii="Times New Roman" w:hAnsi="Times New Roman" w:cs="Times New Roman"/>
          <w:color w:val="000000" w:themeColor="text1"/>
          <w:sz w:val="24"/>
        </w:rPr>
        <w:t>where A represents a constant, and α, ν</w:t>
      </w:r>
      <w:r w:rsidR="0000149A">
        <w:rPr>
          <w:rFonts w:ascii="Times New Roman" w:hAnsi="Times New Roman" w:cs="Times New Roman"/>
          <w:color w:val="000000" w:themeColor="text1"/>
          <w:sz w:val="24"/>
        </w:rPr>
        <w:t>,</w:t>
      </w:r>
      <w:r w:rsidRPr="00466779">
        <w:rPr>
          <w:rFonts w:ascii="Times New Roman" w:hAnsi="Times New Roman" w:cs="Times New Roman"/>
          <w:color w:val="000000" w:themeColor="text1"/>
          <w:sz w:val="24"/>
        </w:rPr>
        <w:t xml:space="preserve"> and E g represent the adsorption coefficient, optical frequency, and bandgap, respectively [6]. The value of n depends </w:t>
      </w:r>
      <w:r w:rsidRPr="00466779">
        <w:rPr>
          <w:rFonts w:ascii="Times New Roman" w:hAnsi="Times New Roman" w:cs="Times New Roman"/>
          <w:color w:val="000000" w:themeColor="text1"/>
          <w:sz w:val="24"/>
        </w:rPr>
        <w:lastRenderedPageBreak/>
        <w:t xml:space="preserve">on the type of electronic transition of a semiconductor (n = 1 for a direct transition, and n = 4 for an indirect transition) [7]. </w:t>
      </w:r>
      <w:bookmarkStart w:id="18" w:name="OLE_LINK3"/>
      <w:r w:rsidRPr="00466779">
        <w:rPr>
          <w:rFonts w:ascii="Times New Roman" w:hAnsi="Times New Roman" w:cs="Times New Roman"/>
          <w:color w:val="000000" w:themeColor="text1"/>
          <w:sz w:val="24"/>
        </w:rPr>
        <w:t>As previous literatures reported, 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was indirect band gap semiconductor and their values of n is 4 [8]. </w:t>
      </w:r>
      <w:bookmarkStart w:id="19" w:name="OLE_LINK55"/>
      <w:r w:rsidRPr="00466779">
        <w:rPr>
          <w:rFonts w:ascii="Times New Roman" w:hAnsi="Times New Roman" w:cs="Times New Roman"/>
          <w:color w:val="000000" w:themeColor="text1"/>
          <w:sz w:val="24"/>
        </w:rPr>
        <w:t>In Fig. S2b, the band gaps of the pure 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w:t>
      </w:r>
      <w:proofErr w:type="gramStart"/>
      <w:r w:rsidRPr="00466779">
        <w:rPr>
          <w:rFonts w:ascii="Times New Roman" w:hAnsi="Times New Roman" w:cs="Times New Roman"/>
          <w:color w:val="000000" w:themeColor="text1"/>
          <w:sz w:val="24"/>
        </w:rPr>
        <w:t>was</w:t>
      </w:r>
      <w:proofErr w:type="gramEnd"/>
      <w:r w:rsidRPr="00466779">
        <w:rPr>
          <w:rFonts w:ascii="Times New Roman" w:hAnsi="Times New Roman" w:cs="Times New Roman"/>
          <w:color w:val="000000" w:themeColor="text1"/>
          <w:sz w:val="24"/>
        </w:rPr>
        <w:t xml:space="preserve"> estimated to be 2.75 eV, respectively, which was consistent with the reported experimental values [9].</w:t>
      </w:r>
      <w:bookmarkEnd w:id="19"/>
      <w:r w:rsidRPr="00466779">
        <w:rPr>
          <w:rFonts w:ascii="Times New Roman" w:hAnsi="Times New Roman" w:cs="Times New Roman"/>
          <w:color w:val="000000" w:themeColor="text1"/>
          <w:sz w:val="24"/>
        </w:rPr>
        <w:t xml:space="preserve"> And the 2% CSs-Bi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had close band gap values, and the band gap composite was about 2.53 eV.</w:t>
      </w:r>
      <w:bookmarkEnd w:id="17"/>
      <w:bookmarkEnd w:id="18"/>
    </w:p>
    <w:p w14:paraId="56EDC5BB" w14:textId="77777777" w:rsidR="003F61B5" w:rsidRPr="00466779" w:rsidRDefault="003F61B5" w:rsidP="003F61B5">
      <w:pPr>
        <w:pStyle w:val="2"/>
        <w:rPr>
          <w:rFonts w:ascii="Times New Roman" w:hAnsi="Times New Roman" w:cs="Times New Roman"/>
          <w:color w:val="000000" w:themeColor="text1"/>
          <w:sz w:val="24"/>
          <w:szCs w:val="24"/>
        </w:rPr>
      </w:pPr>
      <w:r w:rsidRPr="00466779">
        <w:rPr>
          <w:rFonts w:ascii="Times New Roman" w:hAnsi="Times New Roman" w:cs="Times New Roman"/>
          <w:noProof/>
          <w:color w:val="000000" w:themeColor="text1"/>
        </w:rPr>
        <w:drawing>
          <wp:anchor distT="0" distB="0" distL="114300" distR="114300" simplePos="0" relativeHeight="251659264" behindDoc="0" locked="0" layoutInCell="1" allowOverlap="1" wp14:anchorId="5DEB7277" wp14:editId="2C932BF4">
            <wp:simplePos x="0" y="0"/>
            <wp:positionH relativeFrom="margin">
              <wp:align>left</wp:align>
            </wp:positionH>
            <wp:positionV relativeFrom="paragraph">
              <wp:posOffset>480719</wp:posOffset>
            </wp:positionV>
            <wp:extent cx="5274310" cy="3816350"/>
            <wp:effectExtent l="0" t="0" r="2540" b="0"/>
            <wp:wrapTopAndBottom/>
            <wp:docPr id="2" name="图片 2">
              <a:extLst xmlns:a="http://schemas.openxmlformats.org/drawingml/2006/main">
                <a:ext uri="{FF2B5EF4-FFF2-40B4-BE49-F238E27FC236}">
                  <a16:creationId xmlns:a16="http://schemas.microsoft.com/office/drawing/2014/main" id="{79C417C8-71EF-F95C-1AD6-FD2B6A4907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79C417C8-71EF-F95C-1AD6-FD2B6A49078D}"/>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274310" cy="3816350"/>
                    </a:xfrm>
                    <a:prstGeom prst="rect">
                      <a:avLst/>
                    </a:prstGeom>
                  </pic:spPr>
                </pic:pic>
              </a:graphicData>
            </a:graphic>
            <wp14:sizeRelH relativeFrom="page">
              <wp14:pctWidth>0</wp14:pctWidth>
            </wp14:sizeRelH>
            <wp14:sizeRelV relativeFrom="page">
              <wp14:pctHeight>0</wp14:pctHeight>
            </wp14:sizeRelV>
          </wp:anchor>
        </w:drawing>
      </w:r>
      <w:r w:rsidRPr="00466779">
        <w:rPr>
          <w:rFonts w:ascii="Times New Roman" w:hAnsi="Times New Roman" w:cs="Times New Roman"/>
          <w:color w:val="000000" w:themeColor="text1"/>
          <w:sz w:val="24"/>
          <w:szCs w:val="24"/>
        </w:rPr>
        <w:t xml:space="preserve"> Adsorption kinetics</w:t>
      </w:r>
    </w:p>
    <w:p w14:paraId="5199FDF4" w14:textId="77777777" w:rsidR="003F61B5" w:rsidRPr="00466779" w:rsidRDefault="003F61B5" w:rsidP="003F61B5">
      <w:pPr>
        <w:rPr>
          <w:rFonts w:ascii="Times New Roman" w:hAnsi="Times New Roman" w:cs="Times New Roman"/>
          <w:color w:val="000000" w:themeColor="text1"/>
          <w:sz w:val="24"/>
        </w:rPr>
      </w:pPr>
      <w:r w:rsidRPr="00466779">
        <w:rPr>
          <w:rFonts w:ascii="Times New Roman" w:eastAsia="TimesNewRomanPSMT" w:hAnsi="Times New Roman" w:cs="Times New Roman"/>
          <w:color w:val="000000" w:themeColor="text1"/>
          <w:kern w:val="0"/>
          <w:sz w:val="24"/>
          <w:lang w:bidi="ar"/>
        </w:rPr>
        <w:t>Fig. S3. Adsorption kinetics (a), pseudo-first-order kinetic plots(b), pseudo-second-order kinetic plots and (c), multilinear plots of intra-particle diffusion process of TC onto 2% CSs-</w:t>
      </w:r>
      <w:r w:rsidRPr="00466779">
        <w:rPr>
          <w:rFonts w:ascii="Times New Roman" w:hAnsi="Times New Roman" w:cs="Times New Roman"/>
          <w:color w:val="000000" w:themeColor="text1"/>
          <w:sz w:val="24"/>
        </w:rPr>
        <w:t>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eastAsia="TimesNewRomanPSMT" w:hAnsi="Times New Roman" w:cs="Times New Roman"/>
          <w:color w:val="000000" w:themeColor="text1"/>
          <w:kern w:val="0"/>
          <w:sz w:val="24"/>
          <w:lang w:bidi="ar"/>
        </w:rPr>
        <w:t xml:space="preserve"> (d).</w:t>
      </w:r>
    </w:p>
    <w:p w14:paraId="1BB0532F" w14:textId="3E23B7A8" w:rsidR="003F61B5" w:rsidRPr="00466779" w:rsidRDefault="003F61B5" w:rsidP="003F61B5">
      <w:pPr>
        <w:spacing w:line="480" w:lineRule="auto"/>
        <w:ind w:firstLineChars="200" w:firstLine="480"/>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 xml:space="preserve">Adsorption kinetics is often used to describe the adsorption rate and provide important information for </w:t>
      </w:r>
      <w:r w:rsidR="00533ED0">
        <w:rPr>
          <w:rFonts w:ascii="Times New Roman" w:hAnsi="Times New Roman" w:cs="Times New Roman"/>
          <w:color w:val="000000" w:themeColor="text1"/>
          <w:sz w:val="24"/>
        </w:rPr>
        <w:t xml:space="preserve">the </w:t>
      </w:r>
      <w:r w:rsidRPr="00466779">
        <w:rPr>
          <w:rFonts w:ascii="Times New Roman" w:hAnsi="Times New Roman" w:cs="Times New Roman"/>
          <w:color w:val="000000" w:themeColor="text1"/>
          <w:sz w:val="24"/>
        </w:rPr>
        <w:t>adsorption mechanism. As shown in Fig. S3a, when the adsorption time reaches 40</w:t>
      </w:r>
      <w:r w:rsidR="00533ED0">
        <w:rPr>
          <w:rFonts w:ascii="Times New Roman" w:hAnsi="Times New Roman" w:cs="Times New Roman"/>
          <w:color w:val="000000" w:themeColor="text1"/>
          <w:sz w:val="24"/>
        </w:rPr>
        <w:t xml:space="preserve"> </w:t>
      </w:r>
      <w:r w:rsidRPr="00466779">
        <w:rPr>
          <w:rFonts w:ascii="Times New Roman" w:hAnsi="Times New Roman" w:cs="Times New Roman"/>
          <w:color w:val="000000" w:themeColor="text1"/>
          <w:sz w:val="24"/>
        </w:rPr>
        <w:t>min, the catalyst adsorption reached equilibrium. With the increase of CSs, 8% CSs-Bi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showed weaker </w:t>
      </w:r>
      <w:proofErr w:type="spellStart"/>
      <w:r w:rsidRPr="00466779">
        <w:rPr>
          <w:rFonts w:ascii="Times New Roman" w:hAnsi="Times New Roman" w:cs="Times New Roman"/>
          <w:color w:val="000000" w:themeColor="text1"/>
          <w:sz w:val="24"/>
        </w:rPr>
        <w:t>adsorbability</w:t>
      </w:r>
      <w:proofErr w:type="spellEnd"/>
      <w:r w:rsidRPr="00466779">
        <w:rPr>
          <w:rFonts w:ascii="Times New Roman" w:hAnsi="Times New Roman" w:cs="Times New Roman"/>
          <w:color w:val="000000" w:themeColor="text1"/>
          <w:sz w:val="24"/>
        </w:rPr>
        <w:t xml:space="preserve"> than 2% CSs-Bi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w:t>
      </w:r>
      <w:r w:rsidRPr="00466779">
        <w:rPr>
          <w:rFonts w:ascii="Times New Roman" w:hAnsi="Times New Roman" w:cs="Times New Roman"/>
          <w:color w:val="000000" w:themeColor="text1"/>
          <w:sz w:val="24"/>
        </w:rPr>
        <w:lastRenderedPageBreak/>
        <w:t>which was mainly due to the agglomeration of excess carbon sphere and the decreased binding between 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and CSs. Therefore, 2% CSs-Bi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had the best ratio of 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and CSs, which showed the best photocatalytic performance and adsorption ability. </w:t>
      </w:r>
    </w:p>
    <w:p w14:paraId="5673E7DF" w14:textId="3DB32623" w:rsidR="003F61B5" w:rsidRPr="00466779" w:rsidRDefault="003F61B5" w:rsidP="003F61B5">
      <w:pPr>
        <w:spacing w:line="480" w:lineRule="auto"/>
        <w:ind w:firstLineChars="200" w:firstLine="480"/>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As we all know, the adsorption mechanism depended on the characteristics of adsorbent and mass transport process [10]. In Fig. S3b and Fig. S3c, a couple of adsorption kinetic models were employed to investigate the adsorption mechanism of TC over 2%</w:t>
      </w:r>
      <w:r w:rsidR="00533ED0">
        <w:rPr>
          <w:rFonts w:ascii="Times New Roman" w:hAnsi="Times New Roman" w:cs="Times New Roman"/>
          <w:color w:val="000000" w:themeColor="text1"/>
          <w:sz w:val="24"/>
        </w:rPr>
        <w:t xml:space="preserve"> </w:t>
      </w:r>
      <w:r w:rsidRPr="00466779">
        <w:rPr>
          <w:rFonts w:ascii="Times New Roman" w:hAnsi="Times New Roman" w:cs="Times New Roman"/>
          <w:color w:val="000000" w:themeColor="text1"/>
          <w:sz w:val="24"/>
        </w:rPr>
        <w:t>CSs-Bi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and they were the pseudo-first-order and pseudo-second-order model, which were based on the difference in equilibrium adsorption capacity and adsorbed amount. The pseudo-first-order and pseudo-second-order models were shown in following formula (4) and (5) [11].</w:t>
      </w:r>
    </w:p>
    <w:p w14:paraId="37933FE3" w14:textId="552148C5" w:rsidR="003F61B5" w:rsidRPr="00466779" w:rsidRDefault="0000149A" w:rsidP="0000149A">
      <w:pPr>
        <w:spacing w:line="480" w:lineRule="auto"/>
        <w:ind w:firstLineChars="200" w:firstLine="480"/>
        <w:jc w:val="center"/>
        <w:rPr>
          <w:rFonts w:ascii="Times New Roman" w:hAnsi="Times New Roman" w:cs="Times New Roman"/>
          <w:color w:val="000000" w:themeColor="text1"/>
          <w:sz w:val="24"/>
        </w:rPr>
      </w:pPr>
      <m:oMathPara>
        <m:oMath>
          <m:r>
            <m:rPr>
              <m:nor/>
            </m:rPr>
            <w:rPr>
              <w:rFonts w:ascii="Cambria Math" w:hAnsi="Times New Roman" w:cs="Times New Roman"/>
              <w:color w:val="000000" w:themeColor="text1"/>
              <w:sz w:val="24"/>
            </w:rPr>
            <m:t>log</m:t>
          </m:r>
          <m:d>
            <m:dPr>
              <m:ctrlPr>
                <w:rPr>
                  <w:rFonts w:ascii="Cambria Math" w:hAnsi="Times New Roman" w:cs="Times New Roman"/>
                  <w:color w:val="000000" w:themeColor="text1"/>
                  <w:sz w:val="24"/>
                </w:rPr>
              </m:ctrlPr>
            </m:dPr>
            <m:e>
              <m:sSub>
                <m:sSubPr>
                  <m:ctrlPr>
                    <w:rPr>
                      <w:rFonts w:ascii="Cambria Math" w:hAnsi="Times New Roman" w:cs="Times New Roman"/>
                      <w:color w:val="000000" w:themeColor="text1"/>
                      <w:sz w:val="24"/>
                    </w:rPr>
                  </m:ctrlPr>
                </m:sSubPr>
                <m:e>
                  <m:r>
                    <w:rPr>
                      <w:rFonts w:ascii="Cambria Math" w:hAnsi="Times New Roman" w:cs="Times New Roman"/>
                      <w:color w:val="000000" w:themeColor="text1"/>
                      <w:sz w:val="24"/>
                    </w:rPr>
                    <m:t>q</m:t>
                  </m:r>
                </m:e>
                <m:sub>
                  <m:r>
                    <w:rPr>
                      <w:rFonts w:ascii="Cambria Math" w:hAnsi="Times New Roman" w:cs="Times New Roman"/>
                      <w:color w:val="000000" w:themeColor="text1"/>
                      <w:sz w:val="24"/>
                    </w:rPr>
                    <m:t>e</m:t>
                  </m:r>
                  <m:ctrlPr>
                    <w:rPr>
                      <w:rFonts w:ascii="Cambria Math" w:hAnsi="Times New Roman" w:cs="Times New Roman"/>
                      <w:i/>
                      <w:color w:val="000000" w:themeColor="text1"/>
                      <w:sz w:val="24"/>
                    </w:rPr>
                  </m:ctrlPr>
                </m:sub>
              </m:sSub>
              <m:r>
                <w:rPr>
                  <w:rFonts w:ascii="Cambria Math" w:hAnsi="Times New Roman" w:cs="Times New Roman"/>
                  <w:color w:val="000000" w:themeColor="text1"/>
                  <w:sz w:val="24"/>
                </w:rPr>
                <m:t>-</m:t>
              </m:r>
              <m:sSub>
                <m:sSubPr>
                  <m:ctrlPr>
                    <w:rPr>
                      <w:rFonts w:ascii="Cambria Math" w:hAnsi="Times New Roman" w:cs="Times New Roman"/>
                      <w:i/>
                      <w:color w:val="000000" w:themeColor="text1"/>
                      <w:sz w:val="24"/>
                    </w:rPr>
                  </m:ctrlPr>
                </m:sSubPr>
                <m:e>
                  <m:r>
                    <w:rPr>
                      <w:rFonts w:ascii="Cambria Math" w:hAnsi="Times New Roman" w:cs="Times New Roman"/>
                      <w:color w:val="000000" w:themeColor="text1"/>
                      <w:sz w:val="24"/>
                    </w:rPr>
                    <m:t>q</m:t>
                  </m:r>
                </m:e>
                <m:sub>
                  <m:r>
                    <w:rPr>
                      <w:rFonts w:ascii="Cambria Math" w:hAnsi="Times New Roman" w:cs="Times New Roman"/>
                      <w:color w:val="000000" w:themeColor="text1"/>
                      <w:sz w:val="24"/>
                    </w:rPr>
                    <m:t>t</m:t>
                  </m:r>
                </m:sub>
              </m:sSub>
              <m:ctrlPr>
                <w:rPr>
                  <w:rFonts w:ascii="Cambria Math" w:hAnsi="Times New Roman" w:cs="Times New Roman"/>
                  <w:i/>
                  <w:color w:val="000000" w:themeColor="text1"/>
                  <w:sz w:val="24"/>
                </w:rPr>
              </m:ctrlPr>
            </m:e>
          </m:d>
          <m:r>
            <w:rPr>
              <w:rFonts w:ascii="Cambria Math" w:hAnsi="Times New Roman" w:cs="Times New Roman"/>
              <w:color w:val="000000" w:themeColor="text1"/>
              <w:sz w:val="24"/>
            </w:rPr>
            <m:t>=</m:t>
          </m:r>
          <m:func>
            <m:funcPr>
              <m:ctrlPr>
                <w:rPr>
                  <w:rFonts w:ascii="Cambria Math" w:hAnsi="Times New Roman" w:cs="Times New Roman"/>
                  <w:i/>
                  <w:color w:val="000000" w:themeColor="text1"/>
                  <w:sz w:val="24"/>
                </w:rPr>
              </m:ctrlPr>
            </m:funcPr>
            <m:fName>
              <m:r>
                <w:rPr>
                  <w:rFonts w:ascii="Cambria Math" w:hAnsi="Times New Roman" w:cs="Times New Roman"/>
                  <w:color w:val="000000" w:themeColor="text1"/>
                  <w:sz w:val="24"/>
                </w:rPr>
                <m:t>log</m:t>
              </m:r>
            </m:fName>
            <m:e>
              <m:sSub>
                <m:sSubPr>
                  <m:ctrlPr>
                    <w:rPr>
                      <w:rFonts w:ascii="Cambria Math" w:hAnsi="Times New Roman" w:cs="Times New Roman"/>
                      <w:i/>
                      <w:color w:val="000000" w:themeColor="text1"/>
                      <w:sz w:val="24"/>
                    </w:rPr>
                  </m:ctrlPr>
                </m:sSubPr>
                <m:e>
                  <m:r>
                    <w:rPr>
                      <w:rFonts w:ascii="Cambria Math" w:hAnsi="Times New Roman" w:cs="Times New Roman"/>
                      <w:color w:val="000000" w:themeColor="text1"/>
                      <w:sz w:val="24"/>
                    </w:rPr>
                    <m:t>q</m:t>
                  </m:r>
                </m:e>
                <m:sub>
                  <m:r>
                    <w:rPr>
                      <w:rFonts w:ascii="Cambria Math" w:hAnsi="Times New Roman" w:cs="Times New Roman"/>
                      <w:color w:val="000000" w:themeColor="text1"/>
                      <w:sz w:val="24"/>
                    </w:rPr>
                    <m:t>e</m:t>
                  </m:r>
                </m:sub>
              </m:sSub>
              <m:ctrlPr>
                <w:rPr>
                  <w:rFonts w:ascii="Cambria Math" w:hAnsi="Cambria Math" w:cs="Times New Roman"/>
                  <w:i/>
                  <w:color w:val="000000" w:themeColor="text1"/>
                  <w:sz w:val="24"/>
                </w:rPr>
              </m:ctrlPr>
            </m:e>
          </m:func>
          <m:r>
            <w:rPr>
              <w:rFonts w:ascii="Cambria Math" w:hAnsi="Times New Roman" w:cs="Times New Roman"/>
              <w:color w:val="000000" w:themeColor="text1"/>
              <w:sz w:val="24"/>
            </w:rPr>
            <m:t>-</m:t>
          </m:r>
          <m:f>
            <m:fPr>
              <m:ctrlPr>
                <w:rPr>
                  <w:rFonts w:ascii="Cambria Math" w:hAnsi="Times New Roman" w:cs="Times New Roman"/>
                  <w:i/>
                  <w:color w:val="000000" w:themeColor="text1"/>
                  <w:sz w:val="24"/>
                </w:rPr>
              </m:ctrlPr>
            </m:fPr>
            <m:num>
              <m:sSub>
                <m:sSubPr>
                  <m:ctrlPr>
                    <w:rPr>
                      <w:rFonts w:ascii="Cambria Math" w:hAnsi="Times New Roman" w:cs="Times New Roman"/>
                      <w:i/>
                      <w:color w:val="000000" w:themeColor="text1"/>
                      <w:sz w:val="24"/>
                    </w:rPr>
                  </m:ctrlPr>
                </m:sSubPr>
                <m:e>
                  <m:r>
                    <w:rPr>
                      <w:rFonts w:ascii="Cambria Math" w:hAnsi="Times New Roman" w:cs="Times New Roman"/>
                      <w:color w:val="000000" w:themeColor="text1"/>
                      <w:sz w:val="24"/>
                    </w:rPr>
                    <m:t>k</m:t>
                  </m:r>
                </m:e>
                <m:sub>
                  <m:r>
                    <w:rPr>
                      <w:rFonts w:ascii="Cambria Math" w:hAnsi="Times New Roman" w:cs="Times New Roman"/>
                      <w:color w:val="000000" w:themeColor="text1"/>
                      <w:sz w:val="24"/>
                    </w:rPr>
                    <m:t>1</m:t>
                  </m:r>
                </m:sub>
              </m:sSub>
              <m:r>
                <w:rPr>
                  <w:rFonts w:ascii="Cambria Math" w:hAnsi="Times New Roman" w:cs="Times New Roman"/>
                  <w:color w:val="000000" w:themeColor="text1"/>
                  <w:sz w:val="24"/>
                </w:rPr>
                <m:t>t</m:t>
              </m:r>
            </m:num>
            <m:den>
              <m:r>
                <w:rPr>
                  <w:rFonts w:ascii="Cambria Math" w:hAnsi="Times New Roman" w:cs="Times New Roman"/>
                  <w:color w:val="000000" w:themeColor="text1"/>
                  <w:sz w:val="24"/>
                </w:rPr>
                <m:t>2.303</m:t>
              </m:r>
            </m:den>
          </m:f>
          <m:r>
            <w:rPr>
              <w:rFonts w:ascii="Cambria Math" w:hAnsi="Times New Roman" w:cs="Times New Roman"/>
              <w:color w:val="000000" w:themeColor="text1"/>
              <w:sz w:val="24"/>
            </w:rPr>
            <m:t xml:space="preserve">                         (4)</m:t>
          </m:r>
        </m:oMath>
      </m:oMathPara>
    </w:p>
    <w:p w14:paraId="2706B431" w14:textId="185EA20B" w:rsidR="003F61B5" w:rsidRPr="00466779" w:rsidRDefault="0006259B" w:rsidP="00F724A6">
      <w:pPr>
        <w:spacing w:line="480" w:lineRule="auto"/>
        <w:ind w:firstLineChars="200" w:firstLine="480"/>
        <w:jc w:val="center"/>
        <w:rPr>
          <w:rFonts w:ascii="Times New Roman" w:hAnsi="Times New Roman" w:cs="Times New Roman"/>
          <w:color w:val="000000" w:themeColor="text1"/>
          <w:sz w:val="24"/>
        </w:rPr>
      </w:pPr>
      <m:oMath>
        <m:f>
          <m:fPr>
            <m:ctrlPr>
              <w:rPr>
                <w:rFonts w:ascii="Cambria Math" w:hAnsi="Times New Roman" w:cs="Times New Roman"/>
                <w:i/>
                <w:color w:val="000000" w:themeColor="text1"/>
                <w:sz w:val="24"/>
              </w:rPr>
            </m:ctrlPr>
          </m:fPr>
          <m:num>
            <m:r>
              <w:rPr>
                <w:rFonts w:ascii="Cambria Math" w:hAnsi="Times New Roman" w:cs="Times New Roman"/>
                <w:color w:val="000000" w:themeColor="text1"/>
                <w:sz w:val="24"/>
              </w:rPr>
              <m:t>t</m:t>
            </m:r>
          </m:num>
          <m:den>
            <m:sSub>
              <m:sSubPr>
                <m:ctrlPr>
                  <w:rPr>
                    <w:rFonts w:ascii="Cambria Math" w:hAnsi="Times New Roman" w:cs="Times New Roman"/>
                    <w:i/>
                    <w:color w:val="000000" w:themeColor="text1"/>
                    <w:sz w:val="24"/>
                  </w:rPr>
                </m:ctrlPr>
              </m:sSubPr>
              <m:e>
                <m:r>
                  <w:rPr>
                    <w:rFonts w:ascii="Cambria Math" w:hAnsi="Times New Roman" w:cs="Times New Roman"/>
                    <w:color w:val="000000" w:themeColor="text1"/>
                    <w:sz w:val="24"/>
                  </w:rPr>
                  <m:t>q</m:t>
                </m:r>
              </m:e>
              <m:sub>
                <m:r>
                  <w:rPr>
                    <w:rFonts w:ascii="Cambria Math" w:hAnsi="Times New Roman" w:cs="Times New Roman"/>
                    <w:color w:val="000000" w:themeColor="text1"/>
                    <w:sz w:val="24"/>
                  </w:rPr>
                  <m:t>t</m:t>
                </m:r>
              </m:sub>
            </m:sSub>
            <m:ctrlPr>
              <w:rPr>
                <w:rFonts w:ascii="Cambria Math" w:hAnsi="Cambria Math" w:cs="Times New Roman"/>
                <w:i/>
                <w:color w:val="000000" w:themeColor="text1"/>
                <w:sz w:val="24"/>
              </w:rPr>
            </m:ctrlPr>
          </m:den>
        </m:f>
        <m:r>
          <w:rPr>
            <w:rFonts w:ascii="Cambria Math" w:hAnsi="Times New Roman" w:cs="Times New Roman"/>
            <w:color w:val="000000" w:themeColor="text1"/>
            <w:sz w:val="24"/>
          </w:rPr>
          <m:t>=</m:t>
        </m:r>
        <m:f>
          <m:fPr>
            <m:ctrlPr>
              <w:rPr>
                <w:rFonts w:ascii="Cambria Math" w:hAnsi="Times New Roman" w:cs="Times New Roman"/>
                <w:i/>
                <w:color w:val="000000" w:themeColor="text1"/>
                <w:sz w:val="24"/>
              </w:rPr>
            </m:ctrlPr>
          </m:fPr>
          <m:num>
            <m:r>
              <w:rPr>
                <w:rFonts w:ascii="Cambria Math" w:hAnsi="Times New Roman" w:cs="Times New Roman"/>
                <w:color w:val="000000" w:themeColor="text1"/>
                <w:sz w:val="24"/>
              </w:rPr>
              <m:t>1</m:t>
            </m:r>
          </m:num>
          <m:den>
            <m:sSub>
              <m:sSubPr>
                <m:ctrlPr>
                  <w:rPr>
                    <w:rFonts w:ascii="Cambria Math" w:hAnsi="Times New Roman" w:cs="Times New Roman"/>
                    <w:i/>
                    <w:color w:val="000000" w:themeColor="text1"/>
                    <w:sz w:val="24"/>
                  </w:rPr>
                </m:ctrlPr>
              </m:sSubPr>
              <m:e>
                <m:r>
                  <w:rPr>
                    <w:rFonts w:ascii="Cambria Math" w:hAnsi="Times New Roman" w:cs="Times New Roman"/>
                    <w:color w:val="000000" w:themeColor="text1"/>
                    <w:sz w:val="24"/>
                  </w:rPr>
                  <m:t>k</m:t>
                </m:r>
              </m:e>
              <m:sub>
                <m:r>
                  <w:rPr>
                    <w:rFonts w:ascii="Cambria Math" w:hAnsi="Times New Roman" w:cs="Times New Roman"/>
                    <w:color w:val="000000" w:themeColor="text1"/>
                    <w:sz w:val="24"/>
                  </w:rPr>
                  <m:t>2</m:t>
                </m:r>
              </m:sub>
            </m:sSub>
            <m:sSubSup>
              <m:sSubSupPr>
                <m:ctrlPr>
                  <w:rPr>
                    <w:rFonts w:ascii="Cambria Math" w:hAnsi="Times New Roman" w:cs="Times New Roman"/>
                    <w:i/>
                    <w:color w:val="000000" w:themeColor="text1"/>
                    <w:sz w:val="24"/>
                  </w:rPr>
                </m:ctrlPr>
              </m:sSubSupPr>
              <m:e>
                <m:r>
                  <w:rPr>
                    <w:rFonts w:ascii="Cambria Math" w:hAnsi="Times New Roman" w:cs="Times New Roman"/>
                    <w:color w:val="000000" w:themeColor="text1"/>
                    <w:sz w:val="24"/>
                  </w:rPr>
                  <m:t>q</m:t>
                </m:r>
              </m:e>
              <m:sub>
                <m:r>
                  <w:rPr>
                    <w:rFonts w:ascii="Cambria Math" w:hAnsi="Times New Roman" w:cs="Times New Roman"/>
                    <w:color w:val="000000" w:themeColor="text1"/>
                    <w:sz w:val="24"/>
                  </w:rPr>
                  <m:t>e</m:t>
                </m:r>
              </m:sub>
              <m:sup>
                <m:r>
                  <w:rPr>
                    <w:rFonts w:ascii="Cambria Math" w:hAnsi="Times New Roman" w:cs="Times New Roman"/>
                    <w:color w:val="000000" w:themeColor="text1"/>
                    <w:sz w:val="24"/>
                  </w:rPr>
                  <m:t>2</m:t>
                </m:r>
              </m:sup>
            </m:sSubSup>
            <m:ctrlPr>
              <w:rPr>
                <w:rFonts w:ascii="Cambria Math" w:hAnsi="Cambria Math" w:cs="Times New Roman"/>
                <w:i/>
                <w:color w:val="000000" w:themeColor="text1"/>
                <w:sz w:val="24"/>
              </w:rPr>
            </m:ctrlPr>
          </m:den>
        </m:f>
        <m:r>
          <w:rPr>
            <w:rFonts w:ascii="Cambria Math" w:hAnsi="Times New Roman" w:cs="Times New Roman"/>
            <w:color w:val="000000" w:themeColor="text1"/>
            <w:sz w:val="24"/>
          </w:rPr>
          <m:t>+</m:t>
        </m:r>
        <m:f>
          <m:fPr>
            <m:ctrlPr>
              <w:rPr>
                <w:rFonts w:ascii="Cambria Math" w:hAnsi="Times New Roman" w:cs="Times New Roman"/>
                <w:i/>
                <w:color w:val="000000" w:themeColor="text1"/>
                <w:sz w:val="24"/>
              </w:rPr>
            </m:ctrlPr>
          </m:fPr>
          <m:num>
            <m:r>
              <w:rPr>
                <w:rFonts w:ascii="Cambria Math" w:hAnsi="Times New Roman" w:cs="Times New Roman"/>
                <w:color w:val="000000" w:themeColor="text1"/>
                <w:sz w:val="24"/>
              </w:rPr>
              <m:t>t</m:t>
            </m:r>
          </m:num>
          <m:den>
            <m:sSub>
              <m:sSubPr>
                <m:ctrlPr>
                  <w:rPr>
                    <w:rFonts w:ascii="Cambria Math" w:hAnsi="Times New Roman" w:cs="Times New Roman"/>
                    <w:i/>
                    <w:color w:val="000000" w:themeColor="text1"/>
                    <w:sz w:val="24"/>
                  </w:rPr>
                </m:ctrlPr>
              </m:sSubPr>
              <m:e>
                <m:r>
                  <w:rPr>
                    <w:rFonts w:ascii="Cambria Math" w:hAnsi="Times New Roman" w:cs="Times New Roman"/>
                    <w:color w:val="000000" w:themeColor="text1"/>
                    <w:sz w:val="24"/>
                  </w:rPr>
                  <m:t>q</m:t>
                </m:r>
              </m:e>
              <m:sub>
                <m:r>
                  <w:rPr>
                    <w:rFonts w:ascii="Cambria Math" w:hAnsi="Times New Roman" w:cs="Times New Roman"/>
                    <w:color w:val="000000" w:themeColor="text1"/>
                    <w:sz w:val="24"/>
                  </w:rPr>
                  <m:t>e</m:t>
                </m:r>
              </m:sub>
            </m:sSub>
            <m:ctrlPr>
              <w:rPr>
                <w:rFonts w:ascii="Cambria Math" w:hAnsi="Cambria Math" w:cs="Times New Roman"/>
                <w:i/>
                <w:color w:val="000000" w:themeColor="text1"/>
                <w:sz w:val="24"/>
              </w:rPr>
            </m:ctrlPr>
          </m:den>
        </m:f>
        <m:r>
          <w:rPr>
            <w:rFonts w:ascii="Cambria Math" w:hAnsi="Cambria Math" w:cs="Times New Roman"/>
            <w:color w:val="000000" w:themeColor="text1"/>
            <w:sz w:val="24"/>
          </w:rPr>
          <m:t xml:space="preserve">                                                (5)</m:t>
        </m:r>
      </m:oMath>
      <w:r w:rsidR="003F61B5" w:rsidRPr="00466779">
        <w:rPr>
          <w:rFonts w:ascii="Times New Roman" w:hAnsi="Times New Roman" w:cs="Times New Roman"/>
          <w:color w:val="000000" w:themeColor="text1"/>
          <w:sz w:val="24"/>
        </w:rPr>
        <w:t xml:space="preserve"> </w:t>
      </w:r>
    </w:p>
    <w:p w14:paraId="473B95A4" w14:textId="752D3EAE" w:rsidR="003F61B5" w:rsidRPr="00466779" w:rsidRDefault="003F61B5" w:rsidP="00533ED0">
      <w:pPr>
        <w:spacing w:line="480" w:lineRule="auto"/>
        <w:ind w:firstLineChars="200" w:firstLine="480"/>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 xml:space="preserve">In these two equations, </w:t>
      </w:r>
      <w:proofErr w:type="spellStart"/>
      <w:r w:rsidRPr="00466779">
        <w:rPr>
          <w:rFonts w:ascii="Times New Roman" w:hAnsi="Times New Roman" w:cs="Times New Roman"/>
          <w:color w:val="000000" w:themeColor="text1"/>
          <w:sz w:val="24"/>
        </w:rPr>
        <w:t>q</w:t>
      </w:r>
      <w:r w:rsidRPr="00466779">
        <w:rPr>
          <w:rFonts w:ascii="Times New Roman" w:hAnsi="Times New Roman" w:cs="Times New Roman"/>
          <w:color w:val="000000" w:themeColor="text1"/>
          <w:sz w:val="24"/>
          <w:vertAlign w:val="subscript"/>
        </w:rPr>
        <w:t>e</w:t>
      </w:r>
      <w:proofErr w:type="spellEnd"/>
      <w:r w:rsidRPr="00466779">
        <w:rPr>
          <w:rFonts w:ascii="Times New Roman" w:hAnsi="Times New Roman" w:cs="Times New Roman"/>
          <w:color w:val="000000" w:themeColor="text1"/>
          <w:sz w:val="24"/>
        </w:rPr>
        <w:t xml:space="preserve"> (mg·g</w:t>
      </w:r>
      <w:r w:rsidRPr="00466779">
        <w:rPr>
          <w:rFonts w:ascii="Times New Roman" w:hAnsi="Times New Roman" w:cs="Times New Roman"/>
          <w:color w:val="000000" w:themeColor="text1"/>
          <w:sz w:val="24"/>
          <w:vertAlign w:val="superscript"/>
        </w:rPr>
        <w:t>-1</w:t>
      </w:r>
      <w:r w:rsidRPr="00466779">
        <w:rPr>
          <w:rFonts w:ascii="Times New Roman" w:hAnsi="Times New Roman" w:cs="Times New Roman"/>
          <w:color w:val="000000" w:themeColor="text1"/>
          <w:sz w:val="24"/>
        </w:rPr>
        <w:t>) means equilibrium adsorption capacity, q</w:t>
      </w:r>
      <w:r w:rsidRPr="00466779">
        <w:rPr>
          <w:rFonts w:ascii="Times New Roman" w:hAnsi="Times New Roman" w:cs="Times New Roman"/>
          <w:color w:val="000000" w:themeColor="text1"/>
          <w:sz w:val="24"/>
          <w:vertAlign w:val="subscript"/>
        </w:rPr>
        <w:t>t</w:t>
      </w:r>
      <w:r w:rsidRPr="00466779">
        <w:rPr>
          <w:rFonts w:ascii="Times New Roman" w:hAnsi="Times New Roman" w:cs="Times New Roman"/>
          <w:color w:val="000000" w:themeColor="text1"/>
          <w:sz w:val="24"/>
        </w:rPr>
        <w:t xml:space="preserve"> (mg·g</w:t>
      </w:r>
      <w:r w:rsidRPr="00466779">
        <w:rPr>
          <w:rFonts w:ascii="Times New Roman" w:hAnsi="Times New Roman" w:cs="Times New Roman"/>
          <w:color w:val="000000" w:themeColor="text1"/>
          <w:sz w:val="24"/>
          <w:vertAlign w:val="superscript"/>
        </w:rPr>
        <w:t>-1</w:t>
      </w:r>
      <w:r w:rsidRPr="00466779">
        <w:rPr>
          <w:rFonts w:ascii="Times New Roman" w:hAnsi="Times New Roman" w:cs="Times New Roman"/>
          <w:color w:val="000000" w:themeColor="text1"/>
          <w:sz w:val="24"/>
        </w:rPr>
        <w:t>) the adsorption capacity at t moment, k</w:t>
      </w:r>
      <w:r w:rsidRPr="00466779">
        <w:rPr>
          <w:rFonts w:ascii="Times New Roman" w:hAnsi="Times New Roman" w:cs="Times New Roman"/>
          <w:color w:val="000000" w:themeColor="text1"/>
          <w:sz w:val="24"/>
          <w:vertAlign w:val="subscript"/>
        </w:rPr>
        <w:t>1</w:t>
      </w:r>
      <w:r w:rsidRPr="00466779">
        <w:rPr>
          <w:rFonts w:ascii="Times New Roman" w:hAnsi="Times New Roman" w:cs="Times New Roman"/>
          <w:color w:val="000000" w:themeColor="text1"/>
          <w:sz w:val="24"/>
        </w:rPr>
        <w:t xml:space="preserve"> (min</w:t>
      </w:r>
      <w:r w:rsidRPr="00466779">
        <w:rPr>
          <w:rFonts w:ascii="Times New Roman" w:hAnsi="Times New Roman" w:cs="Times New Roman"/>
          <w:color w:val="000000" w:themeColor="text1"/>
          <w:sz w:val="24"/>
          <w:vertAlign w:val="superscript"/>
        </w:rPr>
        <w:t>-1</w:t>
      </w:r>
      <w:r w:rsidRPr="00466779">
        <w:rPr>
          <w:rFonts w:ascii="Times New Roman" w:hAnsi="Times New Roman" w:cs="Times New Roman"/>
          <w:color w:val="000000" w:themeColor="text1"/>
          <w:sz w:val="24"/>
        </w:rPr>
        <w:t>) and k</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 xml:space="preserve"> (min</w:t>
      </w:r>
      <w:r w:rsidRPr="00466779">
        <w:rPr>
          <w:rFonts w:ascii="Times New Roman" w:hAnsi="Times New Roman" w:cs="Times New Roman"/>
          <w:color w:val="000000" w:themeColor="text1"/>
          <w:sz w:val="24"/>
          <w:vertAlign w:val="superscript"/>
        </w:rPr>
        <w:t>-1</w:t>
      </w:r>
      <w:r w:rsidRPr="00466779">
        <w:rPr>
          <w:rFonts w:ascii="Times New Roman" w:hAnsi="Times New Roman" w:cs="Times New Roman"/>
          <w:color w:val="000000" w:themeColor="text1"/>
          <w:sz w:val="24"/>
        </w:rPr>
        <w:t>) the rate constant for pseudo-first-order kinetic model and pseudo-second</w:t>
      </w:r>
      <w:r w:rsidR="00E319AB">
        <w:rPr>
          <w:rFonts w:ascii="Times New Roman" w:hAnsi="Times New Roman" w:cs="Times New Roman"/>
          <w:color w:val="000000" w:themeColor="text1"/>
          <w:sz w:val="24"/>
        </w:rPr>
        <w:t>-</w:t>
      </w:r>
      <w:r w:rsidRPr="00466779">
        <w:rPr>
          <w:rFonts w:ascii="Times New Roman" w:hAnsi="Times New Roman" w:cs="Times New Roman"/>
          <w:color w:val="000000" w:themeColor="text1"/>
          <w:sz w:val="24"/>
        </w:rPr>
        <w:t>order kinetic model respectively. The value of R</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 xml:space="preserve"> for</w:t>
      </w:r>
      <w:r w:rsidR="00E319AB">
        <w:rPr>
          <w:rFonts w:ascii="Times New Roman" w:hAnsi="Times New Roman" w:cs="Times New Roman"/>
          <w:color w:val="000000" w:themeColor="text1"/>
          <w:sz w:val="24"/>
        </w:rPr>
        <w:t xml:space="preserve"> the</w:t>
      </w:r>
      <w:r w:rsidRPr="00466779">
        <w:rPr>
          <w:rFonts w:ascii="Times New Roman" w:hAnsi="Times New Roman" w:cs="Times New Roman"/>
          <w:color w:val="000000" w:themeColor="text1"/>
          <w:sz w:val="24"/>
        </w:rPr>
        <w:t xml:space="preserve"> pseudo-first-order model was ≤ 0.988 and </w:t>
      </w:r>
      <w:r w:rsidR="00E319AB">
        <w:rPr>
          <w:rFonts w:ascii="Times New Roman" w:hAnsi="Times New Roman" w:cs="Times New Roman"/>
          <w:color w:val="000000" w:themeColor="text1"/>
          <w:sz w:val="24"/>
        </w:rPr>
        <w:t xml:space="preserve">the </w:t>
      </w:r>
      <w:r w:rsidRPr="00466779">
        <w:rPr>
          <w:rFonts w:ascii="Times New Roman" w:hAnsi="Times New Roman" w:cs="Times New Roman"/>
          <w:color w:val="000000" w:themeColor="text1"/>
          <w:sz w:val="24"/>
        </w:rPr>
        <w:t>pseudo-second-order model was ≥ 0.996. The detailed data were shown in Table 1. Therefore, the adsorption process of 2% CSs-Bi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on TC was more in line with the pseudo-secondary model. Since the pseudo-second-order kinetic model assumes that the rate control step may be chemical adsorption, the adsorption process is mainly chemical adsorption. </w:t>
      </w:r>
    </w:p>
    <w:p w14:paraId="53E88640" w14:textId="4499F0F0" w:rsidR="003F61B5" w:rsidRPr="00466779" w:rsidRDefault="003F61B5" w:rsidP="003F61B5">
      <w:pPr>
        <w:spacing w:line="480" w:lineRule="auto"/>
        <w:ind w:firstLineChars="200" w:firstLine="480"/>
        <w:rPr>
          <w:rFonts w:ascii="Times New Roman" w:hAnsi="Times New Roman" w:cs="Times New Roman"/>
          <w:color w:val="000000" w:themeColor="text1"/>
          <w:sz w:val="24"/>
        </w:rPr>
        <w:sectPr w:rsidR="003F61B5" w:rsidRPr="00466779">
          <w:pgSz w:w="11906" w:h="16838"/>
          <w:pgMar w:top="1440" w:right="1800" w:bottom="1440" w:left="1800" w:header="851" w:footer="992" w:gutter="0"/>
          <w:cols w:space="425"/>
          <w:docGrid w:type="lines" w:linePitch="312"/>
        </w:sectPr>
      </w:pPr>
      <w:r w:rsidRPr="00466779">
        <w:rPr>
          <w:rFonts w:ascii="Times New Roman" w:hAnsi="Times New Roman" w:cs="Times New Roman"/>
          <w:color w:val="000000" w:themeColor="text1"/>
          <w:sz w:val="24"/>
        </w:rPr>
        <w:lastRenderedPageBreak/>
        <w:t>Fig. S3d and table S1 display that the weber intraparticle diffusion model was used to study the adsorption process of 50 mg L</w:t>
      </w:r>
      <w:r w:rsidRPr="00466779">
        <w:rPr>
          <w:rFonts w:ascii="Times New Roman" w:hAnsi="Times New Roman" w:cs="Times New Roman"/>
          <w:color w:val="000000" w:themeColor="text1"/>
          <w:sz w:val="24"/>
          <w:vertAlign w:val="superscript"/>
        </w:rPr>
        <w:t>-1</w:t>
      </w:r>
      <w:r w:rsidRPr="00466779">
        <w:rPr>
          <w:rFonts w:ascii="Times New Roman" w:hAnsi="Times New Roman" w:cs="Times New Roman"/>
          <w:color w:val="000000" w:themeColor="text1"/>
          <w:sz w:val="24"/>
        </w:rPr>
        <w:t xml:space="preserve"> TC by 2% CSs-Bi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The adsorption process is divided into two stages. The first stage is the slow diffusion of TC from the boundary layer to the adsorbent surface, and the second stage is the diffusion of pollutants into the porous structure of</w:t>
      </w:r>
      <w:r w:rsidR="00E319AB">
        <w:rPr>
          <w:rFonts w:ascii="Times New Roman" w:hAnsi="Times New Roman" w:cs="Times New Roman"/>
          <w:color w:val="000000" w:themeColor="text1"/>
          <w:sz w:val="24"/>
        </w:rPr>
        <w:t xml:space="preserve"> the</w:t>
      </w:r>
      <w:r w:rsidRPr="00466779">
        <w:rPr>
          <w:rFonts w:ascii="Times New Roman" w:hAnsi="Times New Roman" w:cs="Times New Roman"/>
          <w:color w:val="000000" w:themeColor="text1"/>
          <w:sz w:val="24"/>
        </w:rPr>
        <w:t xml:space="preserve"> photocatalyst until equilibrium. The k</w:t>
      </w:r>
      <w:r w:rsidRPr="00466779">
        <w:rPr>
          <w:rFonts w:ascii="Times New Roman" w:hAnsi="Times New Roman" w:cs="Times New Roman"/>
          <w:color w:val="000000" w:themeColor="text1"/>
          <w:sz w:val="24"/>
          <w:vertAlign w:val="subscript"/>
        </w:rPr>
        <w:t>i1</w:t>
      </w:r>
      <w:r w:rsidRPr="00466779">
        <w:rPr>
          <w:rFonts w:ascii="Times New Roman" w:hAnsi="Times New Roman" w:cs="Times New Roman"/>
          <w:color w:val="000000" w:themeColor="text1"/>
          <w:sz w:val="24"/>
        </w:rPr>
        <w:t xml:space="preserve"> &gt; k</w:t>
      </w:r>
      <w:r w:rsidRPr="00466779">
        <w:rPr>
          <w:rFonts w:ascii="Times New Roman" w:hAnsi="Times New Roman" w:cs="Times New Roman"/>
          <w:color w:val="000000" w:themeColor="text1"/>
          <w:sz w:val="24"/>
          <w:vertAlign w:val="subscript"/>
        </w:rPr>
        <w:t>i2</w:t>
      </w:r>
      <w:r w:rsidRPr="00466779">
        <w:rPr>
          <w:rFonts w:ascii="Times New Roman" w:hAnsi="Times New Roman" w:cs="Times New Roman"/>
          <w:color w:val="000000" w:themeColor="text1"/>
          <w:sz w:val="24"/>
        </w:rPr>
        <w:t>, indicat</w:t>
      </w:r>
      <w:r w:rsidR="00E319AB">
        <w:rPr>
          <w:rFonts w:ascii="Times New Roman" w:hAnsi="Times New Roman" w:cs="Times New Roman"/>
          <w:color w:val="000000" w:themeColor="text1"/>
          <w:sz w:val="24"/>
        </w:rPr>
        <w:t>ed</w:t>
      </w:r>
      <w:r w:rsidRPr="00466779">
        <w:rPr>
          <w:rFonts w:ascii="Times New Roman" w:hAnsi="Times New Roman" w:cs="Times New Roman"/>
          <w:color w:val="000000" w:themeColor="text1"/>
          <w:sz w:val="24"/>
        </w:rPr>
        <w:t xml:space="preserve"> that this stage is a gradual.</w:t>
      </w:r>
    </w:p>
    <w:p w14:paraId="1A731EA4" w14:textId="77777777" w:rsidR="003F61B5" w:rsidRPr="00004F27" w:rsidRDefault="003F61B5" w:rsidP="003F61B5">
      <w:pPr>
        <w:widowControl/>
        <w:jc w:val="center"/>
        <w:rPr>
          <w:rFonts w:ascii="Times New Roman" w:hAnsi="Times New Roman" w:cs="Times New Roman"/>
          <w:color w:val="000000" w:themeColor="text1"/>
          <w:sz w:val="24"/>
        </w:rPr>
      </w:pPr>
      <w:r w:rsidRPr="00004F27">
        <w:rPr>
          <w:rFonts w:ascii="Times New Roman" w:hAnsi="Times New Roman" w:cs="Times New Roman"/>
          <w:color w:val="000000" w:themeColor="text1"/>
          <w:sz w:val="24"/>
        </w:rPr>
        <w:lastRenderedPageBreak/>
        <w:t>Table S1. Adsorption kinetic equations and parameters of TC by CS-Bi</w:t>
      </w:r>
      <w:r w:rsidRPr="00004F27">
        <w:rPr>
          <w:rFonts w:ascii="Times New Roman" w:hAnsi="Times New Roman" w:cs="Times New Roman"/>
          <w:color w:val="000000" w:themeColor="text1"/>
          <w:sz w:val="24"/>
          <w:vertAlign w:val="subscript"/>
        </w:rPr>
        <w:t>2</w:t>
      </w:r>
      <w:r w:rsidRPr="00004F27">
        <w:rPr>
          <w:rFonts w:ascii="Times New Roman" w:hAnsi="Times New Roman" w:cs="Times New Roman"/>
          <w:color w:val="000000" w:themeColor="text1"/>
          <w:sz w:val="24"/>
        </w:rPr>
        <w:t>WO</w:t>
      </w:r>
      <w:r w:rsidRPr="00004F27">
        <w:rPr>
          <w:rFonts w:ascii="Times New Roman" w:hAnsi="Times New Roman" w:cs="Times New Roman"/>
          <w:color w:val="000000" w:themeColor="text1"/>
          <w:sz w:val="24"/>
          <w:vertAlign w:val="subscript"/>
        </w:rPr>
        <w:t>6</w:t>
      </w:r>
    </w:p>
    <w:p w14:paraId="4D6B47CE" w14:textId="77777777" w:rsidR="003F61B5" w:rsidRPr="00466779" w:rsidRDefault="003F61B5" w:rsidP="003F61B5">
      <w:pPr>
        <w:widowControl/>
        <w:jc w:val="left"/>
        <w:rPr>
          <w:rFonts w:ascii="Times New Roman" w:hAnsi="Times New Roman" w:cs="Times New Roman"/>
          <w:color w:val="000000" w:themeColor="text1"/>
          <w:sz w:val="24"/>
        </w:rPr>
      </w:pPr>
    </w:p>
    <w:tbl>
      <w:tblPr>
        <w:tblStyle w:val="61"/>
        <w:tblpPr w:leftFromText="180" w:rightFromText="180" w:vertAnchor="page" w:horzAnchor="margin" w:tblpY="2531"/>
        <w:tblW w:w="0" w:type="auto"/>
        <w:tblLook w:val="04A0" w:firstRow="1" w:lastRow="0" w:firstColumn="1" w:lastColumn="0" w:noHBand="0" w:noVBand="1"/>
      </w:tblPr>
      <w:tblGrid>
        <w:gridCol w:w="2127"/>
        <w:gridCol w:w="2551"/>
        <w:gridCol w:w="1794"/>
        <w:gridCol w:w="1246"/>
        <w:gridCol w:w="1246"/>
        <w:gridCol w:w="1246"/>
        <w:gridCol w:w="1246"/>
        <w:gridCol w:w="1246"/>
        <w:gridCol w:w="1246"/>
      </w:tblGrid>
      <w:tr w:rsidR="003F61B5" w:rsidRPr="00466779" w14:paraId="78099BDF"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Borders>
              <w:top w:val="single" w:sz="8" w:space="0" w:color="auto"/>
              <w:bottom w:val="single" w:sz="8" w:space="0" w:color="auto"/>
            </w:tcBorders>
            <w:vAlign w:val="center"/>
          </w:tcPr>
          <w:p w14:paraId="27AE7597" w14:textId="77777777" w:rsidR="003F61B5" w:rsidRPr="00466779" w:rsidRDefault="003F61B5">
            <w:pPr>
              <w:widowControl/>
              <w:jc w:val="center"/>
              <w:rPr>
                <w:rFonts w:ascii="Times New Roman" w:hAnsi="Times New Roman" w:cs="Times New Roman"/>
                <w:b w:val="0"/>
                <w:bCs w:val="0"/>
                <w:szCs w:val="21"/>
              </w:rPr>
            </w:pPr>
            <w:r w:rsidRPr="00466779">
              <w:rPr>
                <w:rFonts w:ascii="Times New Roman" w:hAnsi="Times New Roman" w:cs="Times New Roman"/>
                <w:szCs w:val="21"/>
              </w:rPr>
              <w:t>Kinetic models</w:t>
            </w:r>
          </w:p>
        </w:tc>
        <w:tc>
          <w:tcPr>
            <w:tcW w:w="2551" w:type="dxa"/>
            <w:tcBorders>
              <w:top w:val="single" w:sz="8" w:space="0" w:color="auto"/>
              <w:bottom w:val="single" w:sz="8" w:space="0" w:color="auto"/>
            </w:tcBorders>
            <w:vAlign w:val="center"/>
          </w:tcPr>
          <w:p w14:paraId="6AE1EDD5" w14:textId="77777777" w:rsidR="003F61B5" w:rsidRPr="00466779" w:rsidRDefault="003F61B5">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466779">
              <w:rPr>
                <w:rFonts w:ascii="Times New Roman" w:hAnsi="Times New Roman" w:cs="Times New Roman"/>
                <w:szCs w:val="21"/>
              </w:rPr>
              <w:t>Linear equations</w:t>
            </w:r>
          </w:p>
        </w:tc>
        <w:tc>
          <w:tcPr>
            <w:tcW w:w="1794" w:type="dxa"/>
            <w:tcBorders>
              <w:top w:val="single" w:sz="8" w:space="0" w:color="auto"/>
              <w:bottom w:val="single" w:sz="8" w:space="0" w:color="auto"/>
            </w:tcBorders>
            <w:vAlign w:val="center"/>
          </w:tcPr>
          <w:p w14:paraId="786DE542" w14:textId="77777777" w:rsidR="003F61B5" w:rsidRPr="00466779" w:rsidRDefault="003F61B5">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466779">
              <w:rPr>
                <w:rFonts w:ascii="Times New Roman" w:hAnsi="Times New Roman" w:cs="Times New Roman"/>
                <w:szCs w:val="21"/>
              </w:rPr>
              <w:t>parameters</w:t>
            </w:r>
          </w:p>
        </w:tc>
        <w:tc>
          <w:tcPr>
            <w:tcW w:w="1246" w:type="dxa"/>
            <w:tcBorders>
              <w:top w:val="single" w:sz="8" w:space="0" w:color="auto"/>
              <w:bottom w:val="single" w:sz="8" w:space="0" w:color="auto"/>
            </w:tcBorders>
            <w:vAlign w:val="center"/>
          </w:tcPr>
          <w:p w14:paraId="2B010FEF" w14:textId="77777777" w:rsidR="003F61B5" w:rsidRPr="00466779" w:rsidRDefault="003F61B5">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466779">
              <w:rPr>
                <w:rFonts w:ascii="Times New Roman" w:hAnsi="Times New Roman" w:cs="Times New Roman"/>
                <w:szCs w:val="21"/>
              </w:rPr>
              <w:t>Bi</w:t>
            </w:r>
            <w:r w:rsidRPr="00466779">
              <w:rPr>
                <w:rFonts w:ascii="Times New Roman" w:hAnsi="Times New Roman" w:cs="Times New Roman"/>
                <w:szCs w:val="21"/>
                <w:vertAlign w:val="subscript"/>
              </w:rPr>
              <w:t>2</w:t>
            </w:r>
            <w:r w:rsidRPr="00466779">
              <w:rPr>
                <w:rFonts w:ascii="Times New Roman" w:hAnsi="Times New Roman" w:cs="Times New Roman"/>
                <w:szCs w:val="21"/>
              </w:rPr>
              <w:t>WO</w:t>
            </w:r>
            <w:r w:rsidRPr="00466779">
              <w:rPr>
                <w:rFonts w:ascii="Times New Roman" w:hAnsi="Times New Roman" w:cs="Times New Roman"/>
                <w:szCs w:val="21"/>
                <w:vertAlign w:val="subscript"/>
              </w:rPr>
              <w:t>6</w:t>
            </w:r>
          </w:p>
        </w:tc>
        <w:tc>
          <w:tcPr>
            <w:tcW w:w="1246" w:type="dxa"/>
            <w:tcBorders>
              <w:top w:val="single" w:sz="8" w:space="0" w:color="auto"/>
              <w:bottom w:val="single" w:sz="8" w:space="0" w:color="auto"/>
            </w:tcBorders>
            <w:vAlign w:val="center"/>
          </w:tcPr>
          <w:p w14:paraId="62CD2082" w14:textId="77777777" w:rsidR="003F61B5" w:rsidRPr="00466779" w:rsidRDefault="003F61B5">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466779">
              <w:rPr>
                <w:rFonts w:ascii="Times New Roman" w:hAnsi="Times New Roman" w:cs="Times New Roman"/>
                <w:szCs w:val="21"/>
              </w:rPr>
              <w:t>0.5% CSs-Bi</w:t>
            </w:r>
            <w:r w:rsidRPr="00466779">
              <w:rPr>
                <w:rFonts w:ascii="Times New Roman" w:hAnsi="Times New Roman" w:cs="Times New Roman"/>
                <w:szCs w:val="21"/>
                <w:vertAlign w:val="subscript"/>
              </w:rPr>
              <w:t>2</w:t>
            </w:r>
            <w:r w:rsidRPr="00466779">
              <w:rPr>
                <w:rFonts w:ascii="Times New Roman" w:hAnsi="Times New Roman" w:cs="Times New Roman"/>
                <w:szCs w:val="21"/>
              </w:rPr>
              <w:t>WO</w:t>
            </w:r>
            <w:r w:rsidRPr="00466779">
              <w:rPr>
                <w:rFonts w:ascii="Times New Roman" w:hAnsi="Times New Roman" w:cs="Times New Roman"/>
                <w:szCs w:val="21"/>
                <w:vertAlign w:val="subscript"/>
              </w:rPr>
              <w:t>6</w:t>
            </w:r>
          </w:p>
        </w:tc>
        <w:tc>
          <w:tcPr>
            <w:tcW w:w="1246" w:type="dxa"/>
            <w:tcBorders>
              <w:top w:val="single" w:sz="8" w:space="0" w:color="auto"/>
              <w:bottom w:val="single" w:sz="8" w:space="0" w:color="auto"/>
            </w:tcBorders>
            <w:vAlign w:val="center"/>
          </w:tcPr>
          <w:p w14:paraId="72650F83" w14:textId="77777777" w:rsidR="003F61B5" w:rsidRPr="00466779" w:rsidRDefault="003F61B5">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466779">
              <w:rPr>
                <w:rFonts w:ascii="Times New Roman" w:hAnsi="Times New Roman" w:cs="Times New Roman"/>
                <w:szCs w:val="21"/>
              </w:rPr>
              <w:t>1% CSs- Bi</w:t>
            </w:r>
            <w:r w:rsidRPr="00466779">
              <w:rPr>
                <w:rFonts w:ascii="Times New Roman" w:hAnsi="Times New Roman" w:cs="Times New Roman"/>
                <w:szCs w:val="21"/>
                <w:vertAlign w:val="subscript"/>
              </w:rPr>
              <w:t>2</w:t>
            </w:r>
            <w:r w:rsidRPr="00466779">
              <w:rPr>
                <w:rFonts w:ascii="Times New Roman" w:hAnsi="Times New Roman" w:cs="Times New Roman"/>
                <w:szCs w:val="21"/>
              </w:rPr>
              <w:t>WO</w:t>
            </w:r>
            <w:r w:rsidRPr="00466779">
              <w:rPr>
                <w:rFonts w:ascii="Times New Roman" w:hAnsi="Times New Roman" w:cs="Times New Roman"/>
                <w:szCs w:val="21"/>
                <w:vertAlign w:val="subscript"/>
              </w:rPr>
              <w:t>6</w:t>
            </w:r>
          </w:p>
        </w:tc>
        <w:tc>
          <w:tcPr>
            <w:tcW w:w="1246" w:type="dxa"/>
            <w:tcBorders>
              <w:top w:val="single" w:sz="8" w:space="0" w:color="auto"/>
              <w:bottom w:val="single" w:sz="8" w:space="0" w:color="auto"/>
            </w:tcBorders>
            <w:vAlign w:val="center"/>
          </w:tcPr>
          <w:p w14:paraId="2A111132" w14:textId="77777777" w:rsidR="003F61B5" w:rsidRPr="00466779" w:rsidRDefault="003F61B5">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466779">
              <w:rPr>
                <w:rFonts w:ascii="Times New Roman" w:hAnsi="Times New Roman" w:cs="Times New Roman"/>
                <w:szCs w:val="21"/>
              </w:rPr>
              <w:t>2% CSs- Bi</w:t>
            </w:r>
            <w:r w:rsidRPr="00466779">
              <w:rPr>
                <w:rFonts w:ascii="Times New Roman" w:hAnsi="Times New Roman" w:cs="Times New Roman"/>
                <w:szCs w:val="21"/>
                <w:vertAlign w:val="subscript"/>
              </w:rPr>
              <w:t>2</w:t>
            </w:r>
            <w:r w:rsidRPr="00466779">
              <w:rPr>
                <w:rFonts w:ascii="Times New Roman" w:hAnsi="Times New Roman" w:cs="Times New Roman"/>
                <w:szCs w:val="21"/>
              </w:rPr>
              <w:t>WO</w:t>
            </w:r>
            <w:r w:rsidRPr="00466779">
              <w:rPr>
                <w:rFonts w:ascii="Times New Roman" w:hAnsi="Times New Roman" w:cs="Times New Roman"/>
                <w:szCs w:val="21"/>
                <w:vertAlign w:val="subscript"/>
              </w:rPr>
              <w:t>6</w:t>
            </w:r>
          </w:p>
        </w:tc>
        <w:tc>
          <w:tcPr>
            <w:tcW w:w="1246" w:type="dxa"/>
            <w:tcBorders>
              <w:top w:val="single" w:sz="8" w:space="0" w:color="auto"/>
              <w:bottom w:val="single" w:sz="8" w:space="0" w:color="auto"/>
            </w:tcBorders>
            <w:vAlign w:val="center"/>
          </w:tcPr>
          <w:p w14:paraId="6BCD87B3" w14:textId="77777777" w:rsidR="003F61B5" w:rsidRPr="00466779" w:rsidRDefault="003F61B5">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466779">
              <w:rPr>
                <w:rFonts w:ascii="Times New Roman" w:hAnsi="Times New Roman" w:cs="Times New Roman"/>
                <w:szCs w:val="21"/>
              </w:rPr>
              <w:t>4% CSs- Bi</w:t>
            </w:r>
            <w:r w:rsidRPr="00466779">
              <w:rPr>
                <w:rFonts w:ascii="Times New Roman" w:hAnsi="Times New Roman" w:cs="Times New Roman"/>
                <w:szCs w:val="21"/>
                <w:vertAlign w:val="subscript"/>
              </w:rPr>
              <w:t>2</w:t>
            </w:r>
            <w:r w:rsidRPr="00466779">
              <w:rPr>
                <w:rFonts w:ascii="Times New Roman" w:hAnsi="Times New Roman" w:cs="Times New Roman"/>
                <w:szCs w:val="21"/>
              </w:rPr>
              <w:t>WO</w:t>
            </w:r>
            <w:r w:rsidRPr="00466779">
              <w:rPr>
                <w:rFonts w:ascii="Times New Roman" w:hAnsi="Times New Roman" w:cs="Times New Roman"/>
                <w:szCs w:val="21"/>
                <w:vertAlign w:val="subscript"/>
              </w:rPr>
              <w:t>6</w:t>
            </w:r>
          </w:p>
        </w:tc>
        <w:tc>
          <w:tcPr>
            <w:tcW w:w="1246" w:type="dxa"/>
            <w:tcBorders>
              <w:top w:val="single" w:sz="8" w:space="0" w:color="auto"/>
              <w:bottom w:val="single" w:sz="8" w:space="0" w:color="auto"/>
            </w:tcBorders>
            <w:vAlign w:val="center"/>
          </w:tcPr>
          <w:p w14:paraId="46DBC461" w14:textId="77777777" w:rsidR="003F61B5" w:rsidRPr="00466779" w:rsidRDefault="003F61B5">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466779">
              <w:rPr>
                <w:rFonts w:ascii="Times New Roman" w:hAnsi="Times New Roman" w:cs="Times New Roman"/>
                <w:szCs w:val="21"/>
              </w:rPr>
              <w:t>8% CSs- Bi</w:t>
            </w:r>
            <w:r w:rsidRPr="00466779">
              <w:rPr>
                <w:rFonts w:ascii="Times New Roman" w:hAnsi="Times New Roman" w:cs="Times New Roman"/>
                <w:szCs w:val="21"/>
                <w:vertAlign w:val="subscript"/>
              </w:rPr>
              <w:t>2</w:t>
            </w:r>
            <w:r w:rsidRPr="00466779">
              <w:rPr>
                <w:rFonts w:ascii="Times New Roman" w:hAnsi="Times New Roman" w:cs="Times New Roman"/>
                <w:szCs w:val="21"/>
              </w:rPr>
              <w:t>WO</w:t>
            </w:r>
            <w:r w:rsidRPr="00466779">
              <w:rPr>
                <w:rFonts w:ascii="Times New Roman" w:hAnsi="Times New Roman" w:cs="Times New Roman"/>
                <w:szCs w:val="21"/>
                <w:vertAlign w:val="subscript"/>
              </w:rPr>
              <w:t>6</w:t>
            </w:r>
          </w:p>
        </w:tc>
      </w:tr>
      <w:tr w:rsidR="003F61B5" w:rsidRPr="00466779" w14:paraId="6716F6D3" w14:textId="77777777">
        <w:trPr>
          <w:trHeight w:val="328"/>
        </w:trPr>
        <w:tc>
          <w:tcPr>
            <w:cnfStyle w:val="001000000000" w:firstRow="0" w:lastRow="0" w:firstColumn="1" w:lastColumn="0" w:oddVBand="0" w:evenVBand="0" w:oddHBand="0" w:evenHBand="0" w:firstRowFirstColumn="0" w:firstRowLastColumn="0" w:lastRowFirstColumn="0" w:lastRowLastColumn="0"/>
            <w:tcW w:w="2127" w:type="dxa"/>
            <w:vMerge w:val="restart"/>
            <w:tcBorders>
              <w:top w:val="single" w:sz="8" w:space="0" w:color="auto"/>
            </w:tcBorders>
            <w:shd w:val="clear" w:color="auto" w:fill="FFFFFF" w:themeFill="background1"/>
            <w:vAlign w:val="center"/>
          </w:tcPr>
          <w:p w14:paraId="23ADA3AA" w14:textId="77777777" w:rsidR="003F61B5" w:rsidRPr="00466779" w:rsidRDefault="003F61B5">
            <w:pPr>
              <w:widowControl/>
              <w:jc w:val="center"/>
              <w:rPr>
                <w:rFonts w:ascii="Times New Roman" w:hAnsi="Times New Roman" w:cs="Times New Roman"/>
                <w:b w:val="0"/>
                <w:bCs w:val="0"/>
                <w:szCs w:val="21"/>
              </w:rPr>
            </w:pPr>
            <w:r w:rsidRPr="00466779">
              <w:rPr>
                <w:rFonts w:ascii="Times New Roman" w:hAnsi="Times New Roman" w:cs="Times New Roman"/>
                <w:szCs w:val="21"/>
              </w:rPr>
              <w:t>Pseudo first order</w:t>
            </w:r>
          </w:p>
        </w:tc>
        <w:tc>
          <w:tcPr>
            <w:tcW w:w="2551" w:type="dxa"/>
            <w:vMerge w:val="restart"/>
            <w:tcBorders>
              <w:top w:val="single" w:sz="8" w:space="0" w:color="auto"/>
            </w:tcBorders>
            <w:shd w:val="clear" w:color="auto" w:fill="FFFFFF" w:themeFill="background1"/>
            <w:vAlign w:val="center"/>
          </w:tcPr>
          <w:p w14:paraId="576C68BA"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Log(</w:t>
            </w:r>
            <w:proofErr w:type="spellStart"/>
            <w:r w:rsidRPr="00466779">
              <w:rPr>
                <w:rFonts w:ascii="Times New Roman" w:hAnsi="Times New Roman" w:cs="Times New Roman"/>
                <w:szCs w:val="21"/>
              </w:rPr>
              <w:t>q</w:t>
            </w:r>
            <w:r w:rsidRPr="00466779">
              <w:rPr>
                <w:rFonts w:ascii="Times New Roman" w:hAnsi="Times New Roman" w:cs="Times New Roman"/>
                <w:szCs w:val="21"/>
                <w:vertAlign w:val="subscript"/>
              </w:rPr>
              <w:t>e</w:t>
            </w:r>
            <w:proofErr w:type="spellEnd"/>
            <w:r w:rsidRPr="00466779">
              <w:rPr>
                <w:rFonts w:ascii="Times New Roman" w:hAnsi="Times New Roman" w:cs="Times New Roman"/>
                <w:szCs w:val="21"/>
              </w:rPr>
              <w:t>-q</w:t>
            </w:r>
            <w:r w:rsidRPr="00466779">
              <w:rPr>
                <w:rFonts w:ascii="Times New Roman" w:hAnsi="Times New Roman" w:cs="Times New Roman"/>
                <w:szCs w:val="21"/>
                <w:vertAlign w:val="subscript"/>
              </w:rPr>
              <w:t>t</w:t>
            </w:r>
            <w:r w:rsidRPr="00466779">
              <w:rPr>
                <w:rFonts w:ascii="Times New Roman" w:hAnsi="Times New Roman" w:cs="Times New Roman"/>
                <w:szCs w:val="21"/>
              </w:rPr>
              <w:t>) =logq</w:t>
            </w:r>
            <w:r w:rsidRPr="00466779">
              <w:rPr>
                <w:rFonts w:ascii="Times New Roman" w:hAnsi="Times New Roman" w:cs="Times New Roman"/>
                <w:szCs w:val="21"/>
                <w:vertAlign w:val="subscript"/>
              </w:rPr>
              <w:t>e</w:t>
            </w:r>
            <w:r w:rsidRPr="00466779">
              <w:rPr>
                <w:rFonts w:ascii="Times New Roman" w:hAnsi="Times New Roman" w:cs="Times New Roman"/>
                <w:szCs w:val="21"/>
              </w:rPr>
              <w:t>-k</w:t>
            </w:r>
            <w:r w:rsidRPr="00466779">
              <w:rPr>
                <w:rFonts w:ascii="Times New Roman" w:hAnsi="Times New Roman" w:cs="Times New Roman"/>
                <w:szCs w:val="21"/>
                <w:vertAlign w:val="subscript"/>
              </w:rPr>
              <w:t>1</w:t>
            </w:r>
            <w:r w:rsidRPr="00466779">
              <w:rPr>
                <w:rFonts w:ascii="Times New Roman" w:hAnsi="Times New Roman" w:cs="Times New Roman"/>
                <w:szCs w:val="21"/>
              </w:rPr>
              <w:t>t/2.303</w:t>
            </w:r>
          </w:p>
        </w:tc>
        <w:tc>
          <w:tcPr>
            <w:tcW w:w="1794" w:type="dxa"/>
            <w:tcBorders>
              <w:top w:val="single" w:sz="8" w:space="0" w:color="auto"/>
            </w:tcBorders>
            <w:shd w:val="clear" w:color="auto" w:fill="FFFFFF" w:themeFill="background1"/>
            <w:vAlign w:val="center"/>
          </w:tcPr>
          <w:p w14:paraId="74FA9BB5"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roofErr w:type="spellStart"/>
            <w:r w:rsidRPr="00466779">
              <w:rPr>
                <w:rFonts w:ascii="Times New Roman" w:hAnsi="Times New Roman" w:cs="Times New Roman"/>
                <w:szCs w:val="21"/>
              </w:rPr>
              <w:t>q</w:t>
            </w:r>
            <w:r w:rsidRPr="00466779">
              <w:rPr>
                <w:rFonts w:ascii="Times New Roman" w:hAnsi="Times New Roman" w:cs="Times New Roman"/>
                <w:szCs w:val="21"/>
                <w:vertAlign w:val="subscript"/>
              </w:rPr>
              <w:t>e</w:t>
            </w:r>
            <w:proofErr w:type="spellEnd"/>
            <w:r w:rsidRPr="00466779">
              <w:rPr>
                <w:rFonts w:ascii="Times New Roman" w:hAnsi="Times New Roman" w:cs="Times New Roman"/>
                <w:szCs w:val="21"/>
              </w:rPr>
              <w:t xml:space="preserve"> (mg g</w:t>
            </w:r>
            <w:r w:rsidRPr="00466779">
              <w:rPr>
                <w:rFonts w:ascii="Times New Roman" w:hAnsi="Times New Roman" w:cs="Times New Roman"/>
                <w:szCs w:val="21"/>
                <w:vertAlign w:val="superscript"/>
              </w:rPr>
              <w:t>-1</w:t>
            </w:r>
            <w:r w:rsidRPr="00466779">
              <w:rPr>
                <w:rFonts w:ascii="Times New Roman" w:hAnsi="Times New Roman" w:cs="Times New Roman"/>
                <w:szCs w:val="21"/>
              </w:rPr>
              <w:t>)</w:t>
            </w:r>
          </w:p>
        </w:tc>
        <w:tc>
          <w:tcPr>
            <w:tcW w:w="1246" w:type="dxa"/>
            <w:tcBorders>
              <w:top w:val="single" w:sz="8" w:space="0" w:color="auto"/>
            </w:tcBorders>
            <w:shd w:val="clear" w:color="auto" w:fill="FFFFFF" w:themeFill="background1"/>
            <w:vAlign w:val="center"/>
          </w:tcPr>
          <w:p w14:paraId="4D345D6C"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13.38</w:t>
            </w:r>
          </w:p>
        </w:tc>
        <w:tc>
          <w:tcPr>
            <w:tcW w:w="1246" w:type="dxa"/>
            <w:tcBorders>
              <w:top w:val="single" w:sz="8" w:space="0" w:color="auto"/>
            </w:tcBorders>
            <w:shd w:val="clear" w:color="auto" w:fill="FFFFFF" w:themeFill="background1"/>
            <w:vAlign w:val="center"/>
          </w:tcPr>
          <w:p w14:paraId="6CF0DD03"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11.89</w:t>
            </w:r>
          </w:p>
        </w:tc>
        <w:tc>
          <w:tcPr>
            <w:tcW w:w="1246" w:type="dxa"/>
            <w:tcBorders>
              <w:top w:val="single" w:sz="8" w:space="0" w:color="auto"/>
            </w:tcBorders>
            <w:shd w:val="clear" w:color="auto" w:fill="FFFFFF" w:themeFill="background1"/>
            <w:vAlign w:val="center"/>
          </w:tcPr>
          <w:p w14:paraId="6F5BA1B1"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14.31</w:t>
            </w:r>
          </w:p>
        </w:tc>
        <w:tc>
          <w:tcPr>
            <w:tcW w:w="1246" w:type="dxa"/>
            <w:tcBorders>
              <w:top w:val="single" w:sz="8" w:space="0" w:color="auto"/>
            </w:tcBorders>
            <w:shd w:val="clear" w:color="auto" w:fill="FFFFFF" w:themeFill="background1"/>
            <w:vAlign w:val="center"/>
          </w:tcPr>
          <w:p w14:paraId="2956E8D5"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18.66</w:t>
            </w:r>
          </w:p>
        </w:tc>
        <w:tc>
          <w:tcPr>
            <w:tcW w:w="1246" w:type="dxa"/>
            <w:tcBorders>
              <w:top w:val="single" w:sz="8" w:space="0" w:color="auto"/>
            </w:tcBorders>
            <w:shd w:val="clear" w:color="auto" w:fill="FFFFFF" w:themeFill="background1"/>
            <w:vAlign w:val="center"/>
          </w:tcPr>
          <w:p w14:paraId="062EEBA7"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19.98</w:t>
            </w:r>
          </w:p>
        </w:tc>
        <w:tc>
          <w:tcPr>
            <w:tcW w:w="1246" w:type="dxa"/>
            <w:tcBorders>
              <w:top w:val="single" w:sz="8" w:space="0" w:color="auto"/>
            </w:tcBorders>
            <w:shd w:val="clear" w:color="auto" w:fill="FFFFFF" w:themeFill="background1"/>
            <w:vAlign w:val="center"/>
          </w:tcPr>
          <w:p w14:paraId="511328F4"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10.78</w:t>
            </w:r>
          </w:p>
        </w:tc>
      </w:tr>
      <w:tr w:rsidR="003F61B5" w:rsidRPr="00466779" w14:paraId="7FF15790" w14:textId="77777777">
        <w:trPr>
          <w:trHeight w:val="282"/>
        </w:trPr>
        <w:tc>
          <w:tcPr>
            <w:cnfStyle w:val="001000000000" w:firstRow="0" w:lastRow="0" w:firstColumn="1" w:lastColumn="0" w:oddVBand="0" w:evenVBand="0" w:oddHBand="0" w:evenHBand="0" w:firstRowFirstColumn="0" w:firstRowLastColumn="0" w:lastRowFirstColumn="0" w:lastRowLastColumn="0"/>
            <w:tcW w:w="2127" w:type="dxa"/>
            <w:vMerge/>
            <w:shd w:val="clear" w:color="auto" w:fill="FFFFFF" w:themeFill="background1"/>
            <w:vAlign w:val="center"/>
          </w:tcPr>
          <w:p w14:paraId="7707E2DA" w14:textId="77777777" w:rsidR="003F61B5" w:rsidRPr="00466779" w:rsidRDefault="003F61B5">
            <w:pPr>
              <w:widowControl/>
              <w:jc w:val="center"/>
              <w:rPr>
                <w:rFonts w:ascii="Times New Roman" w:hAnsi="Times New Roman" w:cs="Times New Roman"/>
                <w:b w:val="0"/>
                <w:bCs w:val="0"/>
                <w:szCs w:val="21"/>
              </w:rPr>
            </w:pPr>
          </w:p>
        </w:tc>
        <w:tc>
          <w:tcPr>
            <w:tcW w:w="2551" w:type="dxa"/>
            <w:vMerge/>
            <w:shd w:val="clear" w:color="auto" w:fill="FFFFFF" w:themeFill="background1"/>
            <w:vAlign w:val="center"/>
          </w:tcPr>
          <w:p w14:paraId="0496BC1C"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794" w:type="dxa"/>
            <w:shd w:val="clear" w:color="auto" w:fill="FFFFFF" w:themeFill="background1"/>
            <w:vAlign w:val="center"/>
          </w:tcPr>
          <w:p w14:paraId="25BB3BD7"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k</w:t>
            </w:r>
            <w:r w:rsidRPr="00466779">
              <w:rPr>
                <w:rFonts w:ascii="Times New Roman" w:hAnsi="Times New Roman" w:cs="Times New Roman"/>
                <w:szCs w:val="21"/>
                <w:vertAlign w:val="subscript"/>
              </w:rPr>
              <w:t>1</w:t>
            </w:r>
            <w:r w:rsidRPr="00466779">
              <w:rPr>
                <w:rFonts w:ascii="Times New Roman" w:hAnsi="Times New Roman" w:cs="Times New Roman"/>
                <w:szCs w:val="21"/>
              </w:rPr>
              <w:t>(min</w:t>
            </w:r>
            <w:r w:rsidRPr="00466779">
              <w:rPr>
                <w:rFonts w:ascii="Times New Roman" w:hAnsi="Times New Roman" w:cs="Times New Roman"/>
                <w:szCs w:val="21"/>
                <w:vertAlign w:val="superscript"/>
              </w:rPr>
              <w:t>-1</w:t>
            </w:r>
            <w:r w:rsidRPr="00466779">
              <w:rPr>
                <w:rFonts w:ascii="Times New Roman" w:hAnsi="Times New Roman" w:cs="Times New Roman"/>
                <w:szCs w:val="21"/>
              </w:rPr>
              <w:t>)</w:t>
            </w:r>
          </w:p>
        </w:tc>
        <w:tc>
          <w:tcPr>
            <w:tcW w:w="1246" w:type="dxa"/>
            <w:shd w:val="clear" w:color="auto" w:fill="FFFFFF" w:themeFill="background1"/>
            <w:vAlign w:val="center"/>
          </w:tcPr>
          <w:p w14:paraId="1AF36D64"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-0.042</w:t>
            </w:r>
          </w:p>
        </w:tc>
        <w:tc>
          <w:tcPr>
            <w:tcW w:w="1246" w:type="dxa"/>
            <w:shd w:val="clear" w:color="auto" w:fill="FFFFFF" w:themeFill="background1"/>
            <w:vAlign w:val="center"/>
          </w:tcPr>
          <w:p w14:paraId="07B85758"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-0.027</w:t>
            </w:r>
          </w:p>
        </w:tc>
        <w:tc>
          <w:tcPr>
            <w:tcW w:w="1246" w:type="dxa"/>
            <w:shd w:val="clear" w:color="auto" w:fill="FFFFFF" w:themeFill="background1"/>
            <w:vAlign w:val="center"/>
          </w:tcPr>
          <w:p w14:paraId="45FB7F6B"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-0.026</w:t>
            </w:r>
          </w:p>
        </w:tc>
        <w:tc>
          <w:tcPr>
            <w:tcW w:w="1246" w:type="dxa"/>
            <w:shd w:val="clear" w:color="auto" w:fill="FFFFFF" w:themeFill="background1"/>
            <w:vAlign w:val="center"/>
          </w:tcPr>
          <w:p w14:paraId="5C540B67"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-0.037</w:t>
            </w:r>
          </w:p>
        </w:tc>
        <w:tc>
          <w:tcPr>
            <w:tcW w:w="1246" w:type="dxa"/>
            <w:shd w:val="clear" w:color="auto" w:fill="FFFFFF" w:themeFill="background1"/>
            <w:vAlign w:val="center"/>
          </w:tcPr>
          <w:p w14:paraId="1F465EF6"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-0.036</w:t>
            </w:r>
          </w:p>
        </w:tc>
        <w:tc>
          <w:tcPr>
            <w:tcW w:w="1246" w:type="dxa"/>
            <w:shd w:val="clear" w:color="auto" w:fill="FFFFFF" w:themeFill="background1"/>
            <w:vAlign w:val="center"/>
          </w:tcPr>
          <w:p w14:paraId="69B5D676"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-0.0311</w:t>
            </w:r>
          </w:p>
        </w:tc>
      </w:tr>
      <w:tr w:rsidR="003F61B5" w:rsidRPr="00466779" w14:paraId="10137D2A" w14:textId="77777777">
        <w:trPr>
          <w:trHeight w:val="286"/>
        </w:trPr>
        <w:tc>
          <w:tcPr>
            <w:cnfStyle w:val="001000000000" w:firstRow="0" w:lastRow="0" w:firstColumn="1" w:lastColumn="0" w:oddVBand="0" w:evenVBand="0" w:oddHBand="0" w:evenHBand="0" w:firstRowFirstColumn="0" w:firstRowLastColumn="0" w:lastRowFirstColumn="0" w:lastRowLastColumn="0"/>
            <w:tcW w:w="2127" w:type="dxa"/>
            <w:vMerge/>
            <w:shd w:val="clear" w:color="auto" w:fill="FFFFFF" w:themeFill="background1"/>
            <w:vAlign w:val="center"/>
          </w:tcPr>
          <w:p w14:paraId="68B92253" w14:textId="77777777" w:rsidR="003F61B5" w:rsidRPr="00466779" w:rsidRDefault="003F61B5">
            <w:pPr>
              <w:widowControl/>
              <w:jc w:val="center"/>
              <w:rPr>
                <w:rFonts w:ascii="Times New Roman" w:hAnsi="Times New Roman" w:cs="Times New Roman"/>
                <w:b w:val="0"/>
                <w:bCs w:val="0"/>
                <w:szCs w:val="21"/>
              </w:rPr>
            </w:pPr>
          </w:p>
        </w:tc>
        <w:tc>
          <w:tcPr>
            <w:tcW w:w="2551" w:type="dxa"/>
            <w:vMerge/>
            <w:shd w:val="clear" w:color="auto" w:fill="FFFFFF" w:themeFill="background1"/>
            <w:vAlign w:val="center"/>
          </w:tcPr>
          <w:p w14:paraId="2166C377"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794" w:type="dxa"/>
            <w:shd w:val="clear" w:color="auto" w:fill="FFFFFF" w:themeFill="background1"/>
            <w:vAlign w:val="center"/>
          </w:tcPr>
          <w:p w14:paraId="7E6562A0"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R</w:t>
            </w:r>
            <w:r w:rsidRPr="00466779">
              <w:rPr>
                <w:rFonts w:ascii="Times New Roman" w:hAnsi="Times New Roman" w:cs="Times New Roman"/>
                <w:szCs w:val="21"/>
                <w:vertAlign w:val="superscript"/>
              </w:rPr>
              <w:t>2</w:t>
            </w:r>
          </w:p>
        </w:tc>
        <w:tc>
          <w:tcPr>
            <w:tcW w:w="1246" w:type="dxa"/>
            <w:shd w:val="clear" w:color="auto" w:fill="FFFFFF" w:themeFill="background1"/>
            <w:vAlign w:val="center"/>
          </w:tcPr>
          <w:p w14:paraId="12858F63"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0.988</w:t>
            </w:r>
          </w:p>
        </w:tc>
        <w:tc>
          <w:tcPr>
            <w:tcW w:w="1246" w:type="dxa"/>
            <w:shd w:val="clear" w:color="auto" w:fill="FFFFFF" w:themeFill="background1"/>
            <w:vAlign w:val="center"/>
          </w:tcPr>
          <w:p w14:paraId="28DA74CD"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0.907</w:t>
            </w:r>
          </w:p>
        </w:tc>
        <w:tc>
          <w:tcPr>
            <w:tcW w:w="1246" w:type="dxa"/>
            <w:shd w:val="clear" w:color="auto" w:fill="FFFFFF" w:themeFill="background1"/>
            <w:vAlign w:val="center"/>
          </w:tcPr>
          <w:p w14:paraId="5FBF99EA"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0.861</w:t>
            </w:r>
          </w:p>
        </w:tc>
        <w:tc>
          <w:tcPr>
            <w:tcW w:w="1246" w:type="dxa"/>
            <w:shd w:val="clear" w:color="auto" w:fill="FFFFFF" w:themeFill="background1"/>
            <w:vAlign w:val="center"/>
          </w:tcPr>
          <w:p w14:paraId="54807DBF"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0.959</w:t>
            </w:r>
          </w:p>
        </w:tc>
        <w:tc>
          <w:tcPr>
            <w:tcW w:w="1246" w:type="dxa"/>
            <w:shd w:val="clear" w:color="auto" w:fill="FFFFFF" w:themeFill="background1"/>
            <w:vAlign w:val="center"/>
          </w:tcPr>
          <w:p w14:paraId="6064FD20"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0.951</w:t>
            </w:r>
          </w:p>
        </w:tc>
        <w:tc>
          <w:tcPr>
            <w:tcW w:w="1246" w:type="dxa"/>
            <w:shd w:val="clear" w:color="auto" w:fill="FFFFFF" w:themeFill="background1"/>
            <w:vAlign w:val="center"/>
          </w:tcPr>
          <w:p w14:paraId="1D4F8E51"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0.969</w:t>
            </w:r>
          </w:p>
        </w:tc>
      </w:tr>
      <w:tr w:rsidR="003F61B5" w:rsidRPr="00466779" w14:paraId="6D1B2536" w14:textId="77777777">
        <w:trPr>
          <w:trHeight w:val="290"/>
        </w:trPr>
        <w:tc>
          <w:tcPr>
            <w:cnfStyle w:val="001000000000" w:firstRow="0" w:lastRow="0" w:firstColumn="1" w:lastColumn="0" w:oddVBand="0" w:evenVBand="0" w:oddHBand="0" w:evenHBand="0" w:firstRowFirstColumn="0" w:firstRowLastColumn="0" w:lastRowFirstColumn="0" w:lastRowLastColumn="0"/>
            <w:tcW w:w="2127" w:type="dxa"/>
            <w:vMerge w:val="restart"/>
            <w:shd w:val="clear" w:color="auto" w:fill="FFFFFF" w:themeFill="background1"/>
            <w:vAlign w:val="center"/>
          </w:tcPr>
          <w:p w14:paraId="56B56F86" w14:textId="77777777" w:rsidR="003F61B5" w:rsidRPr="00466779" w:rsidRDefault="003F61B5">
            <w:pPr>
              <w:widowControl/>
              <w:jc w:val="center"/>
              <w:rPr>
                <w:rFonts w:ascii="Times New Roman" w:hAnsi="Times New Roman" w:cs="Times New Roman"/>
                <w:b w:val="0"/>
                <w:bCs w:val="0"/>
                <w:szCs w:val="21"/>
              </w:rPr>
            </w:pPr>
            <w:r w:rsidRPr="00466779">
              <w:rPr>
                <w:rFonts w:ascii="Times New Roman" w:hAnsi="Times New Roman" w:cs="Times New Roman"/>
                <w:szCs w:val="21"/>
              </w:rPr>
              <w:t>Pseudo second order</w:t>
            </w:r>
          </w:p>
        </w:tc>
        <w:tc>
          <w:tcPr>
            <w:tcW w:w="2551" w:type="dxa"/>
            <w:vMerge w:val="restart"/>
            <w:shd w:val="clear" w:color="auto" w:fill="FFFFFF" w:themeFill="background1"/>
            <w:vAlign w:val="center"/>
          </w:tcPr>
          <w:p w14:paraId="09845B86"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t/q</w:t>
            </w:r>
            <w:r w:rsidRPr="00466779">
              <w:rPr>
                <w:rFonts w:ascii="Times New Roman" w:hAnsi="Times New Roman" w:cs="Times New Roman"/>
                <w:szCs w:val="21"/>
                <w:vertAlign w:val="subscript"/>
              </w:rPr>
              <w:t>t</w:t>
            </w:r>
            <w:r w:rsidRPr="00466779">
              <w:rPr>
                <w:rFonts w:ascii="Times New Roman" w:hAnsi="Times New Roman" w:cs="Times New Roman"/>
                <w:szCs w:val="21"/>
              </w:rPr>
              <w:t>=1/k</w:t>
            </w:r>
            <w:r w:rsidRPr="00466779">
              <w:rPr>
                <w:rFonts w:ascii="Times New Roman" w:hAnsi="Times New Roman" w:cs="Times New Roman"/>
                <w:szCs w:val="21"/>
                <w:vertAlign w:val="subscript"/>
              </w:rPr>
              <w:t>2</w:t>
            </w:r>
            <w:r w:rsidRPr="00466779">
              <w:rPr>
                <w:rFonts w:ascii="Times New Roman" w:hAnsi="Times New Roman" w:cs="Times New Roman"/>
                <w:szCs w:val="21"/>
              </w:rPr>
              <w:t>q</w:t>
            </w:r>
            <w:r w:rsidRPr="00466779">
              <w:rPr>
                <w:rFonts w:ascii="Times New Roman" w:hAnsi="Times New Roman" w:cs="Times New Roman"/>
                <w:szCs w:val="21"/>
                <w:vertAlign w:val="subscript"/>
              </w:rPr>
              <w:t>e2</w:t>
            </w:r>
            <w:r w:rsidRPr="00466779">
              <w:rPr>
                <w:rFonts w:ascii="Times New Roman" w:hAnsi="Times New Roman" w:cs="Times New Roman"/>
                <w:szCs w:val="21"/>
              </w:rPr>
              <w:t>+t/</w:t>
            </w:r>
            <w:proofErr w:type="spellStart"/>
            <w:r w:rsidRPr="00466779">
              <w:rPr>
                <w:rFonts w:ascii="Times New Roman" w:hAnsi="Times New Roman" w:cs="Times New Roman"/>
                <w:szCs w:val="21"/>
              </w:rPr>
              <w:t>q</w:t>
            </w:r>
            <w:r w:rsidRPr="00466779">
              <w:rPr>
                <w:rFonts w:ascii="Times New Roman" w:hAnsi="Times New Roman" w:cs="Times New Roman"/>
                <w:szCs w:val="21"/>
                <w:vertAlign w:val="subscript"/>
              </w:rPr>
              <w:t>e</w:t>
            </w:r>
            <w:proofErr w:type="spellEnd"/>
          </w:p>
        </w:tc>
        <w:tc>
          <w:tcPr>
            <w:tcW w:w="1794" w:type="dxa"/>
            <w:shd w:val="clear" w:color="auto" w:fill="FFFFFF" w:themeFill="background1"/>
            <w:vAlign w:val="center"/>
          </w:tcPr>
          <w:p w14:paraId="35B7D01D"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roofErr w:type="spellStart"/>
            <w:proofErr w:type="gramStart"/>
            <w:r w:rsidRPr="00466779">
              <w:rPr>
                <w:rFonts w:ascii="Times New Roman" w:hAnsi="Times New Roman" w:cs="Times New Roman"/>
                <w:szCs w:val="21"/>
              </w:rPr>
              <w:t>q</w:t>
            </w:r>
            <w:r w:rsidRPr="00466779">
              <w:rPr>
                <w:rFonts w:ascii="Times New Roman" w:hAnsi="Times New Roman" w:cs="Times New Roman"/>
                <w:szCs w:val="21"/>
                <w:vertAlign w:val="subscript"/>
              </w:rPr>
              <w:t>e</w:t>
            </w:r>
            <w:proofErr w:type="spellEnd"/>
            <w:r w:rsidRPr="00466779">
              <w:rPr>
                <w:rFonts w:ascii="Times New Roman" w:hAnsi="Times New Roman" w:cs="Times New Roman"/>
                <w:szCs w:val="21"/>
              </w:rPr>
              <w:t>(</w:t>
            </w:r>
            <w:proofErr w:type="gramEnd"/>
            <w:r w:rsidRPr="00466779">
              <w:rPr>
                <w:rFonts w:ascii="Times New Roman" w:hAnsi="Times New Roman" w:cs="Times New Roman"/>
                <w:szCs w:val="21"/>
              </w:rPr>
              <w:t>mg g</w:t>
            </w:r>
            <w:r w:rsidRPr="00466779">
              <w:rPr>
                <w:rFonts w:ascii="Times New Roman" w:hAnsi="Times New Roman" w:cs="Times New Roman"/>
                <w:szCs w:val="21"/>
                <w:vertAlign w:val="superscript"/>
              </w:rPr>
              <w:t>-1</w:t>
            </w:r>
            <w:r w:rsidRPr="00466779">
              <w:rPr>
                <w:rFonts w:ascii="Times New Roman" w:hAnsi="Times New Roman" w:cs="Times New Roman"/>
                <w:szCs w:val="21"/>
              </w:rPr>
              <w:t>)</w:t>
            </w:r>
          </w:p>
        </w:tc>
        <w:tc>
          <w:tcPr>
            <w:tcW w:w="1246" w:type="dxa"/>
            <w:shd w:val="clear" w:color="auto" w:fill="FFFFFF" w:themeFill="background1"/>
            <w:vAlign w:val="center"/>
          </w:tcPr>
          <w:p w14:paraId="67B7B75C"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4.48</w:t>
            </w:r>
          </w:p>
        </w:tc>
        <w:tc>
          <w:tcPr>
            <w:tcW w:w="1246" w:type="dxa"/>
            <w:shd w:val="clear" w:color="auto" w:fill="FFFFFF" w:themeFill="background1"/>
            <w:vAlign w:val="center"/>
          </w:tcPr>
          <w:p w14:paraId="0E022190"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4.20</w:t>
            </w:r>
          </w:p>
        </w:tc>
        <w:tc>
          <w:tcPr>
            <w:tcW w:w="1246" w:type="dxa"/>
            <w:shd w:val="clear" w:color="auto" w:fill="FFFFFF" w:themeFill="background1"/>
            <w:vAlign w:val="center"/>
          </w:tcPr>
          <w:p w14:paraId="02CE3C53"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4.19</w:t>
            </w:r>
          </w:p>
        </w:tc>
        <w:tc>
          <w:tcPr>
            <w:tcW w:w="1246" w:type="dxa"/>
            <w:shd w:val="clear" w:color="auto" w:fill="FFFFFF" w:themeFill="background1"/>
            <w:vAlign w:val="center"/>
          </w:tcPr>
          <w:p w14:paraId="3CECF9AB"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3.22</w:t>
            </w:r>
          </w:p>
        </w:tc>
        <w:tc>
          <w:tcPr>
            <w:tcW w:w="1246" w:type="dxa"/>
            <w:shd w:val="clear" w:color="auto" w:fill="FFFFFF" w:themeFill="background1"/>
            <w:vAlign w:val="center"/>
          </w:tcPr>
          <w:p w14:paraId="6A32F3D5"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3.00</w:t>
            </w:r>
          </w:p>
        </w:tc>
        <w:tc>
          <w:tcPr>
            <w:tcW w:w="1246" w:type="dxa"/>
            <w:shd w:val="clear" w:color="auto" w:fill="FFFFFF" w:themeFill="background1"/>
            <w:vAlign w:val="center"/>
          </w:tcPr>
          <w:p w14:paraId="3FC113A3"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5.56</w:t>
            </w:r>
          </w:p>
        </w:tc>
      </w:tr>
      <w:tr w:rsidR="003F61B5" w:rsidRPr="00466779" w14:paraId="322571DB" w14:textId="77777777">
        <w:trPr>
          <w:trHeight w:val="280"/>
        </w:trPr>
        <w:tc>
          <w:tcPr>
            <w:cnfStyle w:val="001000000000" w:firstRow="0" w:lastRow="0" w:firstColumn="1" w:lastColumn="0" w:oddVBand="0" w:evenVBand="0" w:oddHBand="0" w:evenHBand="0" w:firstRowFirstColumn="0" w:firstRowLastColumn="0" w:lastRowFirstColumn="0" w:lastRowLastColumn="0"/>
            <w:tcW w:w="2127" w:type="dxa"/>
            <w:vMerge/>
            <w:shd w:val="clear" w:color="auto" w:fill="FFFFFF" w:themeFill="background1"/>
            <w:vAlign w:val="center"/>
          </w:tcPr>
          <w:p w14:paraId="456F7005" w14:textId="77777777" w:rsidR="003F61B5" w:rsidRPr="00466779" w:rsidRDefault="003F61B5">
            <w:pPr>
              <w:widowControl/>
              <w:jc w:val="center"/>
              <w:rPr>
                <w:rFonts w:ascii="Times New Roman" w:hAnsi="Times New Roman" w:cs="Times New Roman"/>
                <w:b w:val="0"/>
                <w:bCs w:val="0"/>
                <w:szCs w:val="21"/>
              </w:rPr>
            </w:pPr>
          </w:p>
        </w:tc>
        <w:tc>
          <w:tcPr>
            <w:tcW w:w="2551" w:type="dxa"/>
            <w:vMerge/>
            <w:shd w:val="clear" w:color="auto" w:fill="FFFFFF" w:themeFill="background1"/>
            <w:vAlign w:val="center"/>
          </w:tcPr>
          <w:p w14:paraId="5F293CC4"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794" w:type="dxa"/>
            <w:shd w:val="clear" w:color="auto" w:fill="FFFFFF" w:themeFill="background1"/>
            <w:vAlign w:val="center"/>
          </w:tcPr>
          <w:p w14:paraId="4C0D19F2"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k</w:t>
            </w:r>
            <w:r w:rsidRPr="00466779">
              <w:rPr>
                <w:rFonts w:ascii="Times New Roman" w:hAnsi="Times New Roman" w:cs="Times New Roman"/>
                <w:szCs w:val="21"/>
                <w:vertAlign w:val="subscript"/>
              </w:rPr>
              <w:t>2</w:t>
            </w:r>
            <w:r w:rsidRPr="00466779">
              <w:rPr>
                <w:rFonts w:ascii="Times New Roman" w:hAnsi="Times New Roman" w:cs="Times New Roman"/>
                <w:szCs w:val="21"/>
              </w:rPr>
              <w:t>(g mg</w:t>
            </w:r>
            <w:r w:rsidRPr="00466779">
              <w:rPr>
                <w:rFonts w:ascii="Times New Roman" w:hAnsi="Times New Roman" w:cs="Times New Roman"/>
                <w:szCs w:val="21"/>
                <w:vertAlign w:val="superscript"/>
              </w:rPr>
              <w:t>-1</w:t>
            </w:r>
            <w:r w:rsidRPr="00466779">
              <w:rPr>
                <w:rFonts w:ascii="Times New Roman" w:hAnsi="Times New Roman" w:cs="Times New Roman"/>
                <w:szCs w:val="21"/>
              </w:rPr>
              <w:t xml:space="preserve"> min</w:t>
            </w:r>
            <w:r w:rsidRPr="00466779">
              <w:rPr>
                <w:rFonts w:ascii="Times New Roman" w:hAnsi="Times New Roman" w:cs="Times New Roman"/>
                <w:szCs w:val="21"/>
                <w:vertAlign w:val="superscript"/>
              </w:rPr>
              <w:t>-1</w:t>
            </w:r>
            <w:r w:rsidRPr="00466779">
              <w:rPr>
                <w:rFonts w:ascii="Times New Roman" w:hAnsi="Times New Roman" w:cs="Times New Roman"/>
                <w:szCs w:val="21"/>
              </w:rPr>
              <w:t>)</w:t>
            </w:r>
          </w:p>
        </w:tc>
        <w:tc>
          <w:tcPr>
            <w:tcW w:w="1246" w:type="dxa"/>
            <w:shd w:val="clear" w:color="auto" w:fill="FFFFFF" w:themeFill="background1"/>
            <w:vAlign w:val="center"/>
          </w:tcPr>
          <w:p w14:paraId="2DA94496"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0.068</w:t>
            </w:r>
          </w:p>
        </w:tc>
        <w:tc>
          <w:tcPr>
            <w:tcW w:w="1246" w:type="dxa"/>
            <w:shd w:val="clear" w:color="auto" w:fill="FFFFFF" w:themeFill="background1"/>
            <w:vAlign w:val="center"/>
          </w:tcPr>
          <w:p w14:paraId="51B90901"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0.076</w:t>
            </w:r>
          </w:p>
        </w:tc>
        <w:tc>
          <w:tcPr>
            <w:tcW w:w="1246" w:type="dxa"/>
            <w:shd w:val="clear" w:color="auto" w:fill="FFFFFF" w:themeFill="background1"/>
            <w:vAlign w:val="center"/>
          </w:tcPr>
          <w:p w14:paraId="429B5563"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0.067</w:t>
            </w:r>
          </w:p>
        </w:tc>
        <w:tc>
          <w:tcPr>
            <w:tcW w:w="1246" w:type="dxa"/>
            <w:shd w:val="clear" w:color="auto" w:fill="FFFFFF" w:themeFill="background1"/>
            <w:vAlign w:val="center"/>
          </w:tcPr>
          <w:p w14:paraId="5C2791A0"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0.035</w:t>
            </w:r>
          </w:p>
        </w:tc>
        <w:tc>
          <w:tcPr>
            <w:tcW w:w="1246" w:type="dxa"/>
            <w:shd w:val="clear" w:color="auto" w:fill="FFFFFF" w:themeFill="background1"/>
            <w:vAlign w:val="center"/>
          </w:tcPr>
          <w:p w14:paraId="750A9F15"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0.048</w:t>
            </w:r>
          </w:p>
        </w:tc>
        <w:tc>
          <w:tcPr>
            <w:tcW w:w="1246" w:type="dxa"/>
            <w:shd w:val="clear" w:color="auto" w:fill="FFFFFF" w:themeFill="background1"/>
            <w:vAlign w:val="center"/>
          </w:tcPr>
          <w:p w14:paraId="3385E16A"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0.084</w:t>
            </w:r>
          </w:p>
        </w:tc>
      </w:tr>
      <w:tr w:rsidR="003F61B5" w:rsidRPr="00466779" w14:paraId="246109A2" w14:textId="77777777">
        <w:trPr>
          <w:trHeight w:val="284"/>
        </w:trPr>
        <w:tc>
          <w:tcPr>
            <w:cnfStyle w:val="001000000000" w:firstRow="0" w:lastRow="0" w:firstColumn="1" w:lastColumn="0" w:oddVBand="0" w:evenVBand="0" w:oddHBand="0" w:evenHBand="0" w:firstRowFirstColumn="0" w:firstRowLastColumn="0" w:lastRowFirstColumn="0" w:lastRowLastColumn="0"/>
            <w:tcW w:w="2127" w:type="dxa"/>
            <w:vMerge/>
            <w:shd w:val="clear" w:color="auto" w:fill="FFFFFF" w:themeFill="background1"/>
            <w:vAlign w:val="center"/>
          </w:tcPr>
          <w:p w14:paraId="618DA9EF" w14:textId="77777777" w:rsidR="003F61B5" w:rsidRPr="00466779" w:rsidRDefault="003F61B5">
            <w:pPr>
              <w:widowControl/>
              <w:jc w:val="center"/>
              <w:rPr>
                <w:rFonts w:ascii="Times New Roman" w:hAnsi="Times New Roman" w:cs="Times New Roman"/>
                <w:b w:val="0"/>
                <w:bCs w:val="0"/>
                <w:szCs w:val="21"/>
              </w:rPr>
            </w:pPr>
          </w:p>
        </w:tc>
        <w:tc>
          <w:tcPr>
            <w:tcW w:w="2551" w:type="dxa"/>
            <w:vMerge/>
            <w:shd w:val="clear" w:color="auto" w:fill="FFFFFF" w:themeFill="background1"/>
            <w:vAlign w:val="center"/>
          </w:tcPr>
          <w:p w14:paraId="12BD2BB1"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794" w:type="dxa"/>
            <w:shd w:val="clear" w:color="auto" w:fill="FFFFFF" w:themeFill="background1"/>
            <w:vAlign w:val="center"/>
          </w:tcPr>
          <w:p w14:paraId="7E41CE0F"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R</w:t>
            </w:r>
            <w:r w:rsidRPr="00466779">
              <w:rPr>
                <w:rFonts w:ascii="Times New Roman" w:hAnsi="Times New Roman" w:cs="Times New Roman"/>
                <w:szCs w:val="21"/>
                <w:vertAlign w:val="superscript"/>
              </w:rPr>
              <w:t>2</w:t>
            </w:r>
          </w:p>
        </w:tc>
        <w:tc>
          <w:tcPr>
            <w:tcW w:w="1246" w:type="dxa"/>
            <w:shd w:val="clear" w:color="auto" w:fill="FFFFFF" w:themeFill="background1"/>
            <w:vAlign w:val="center"/>
          </w:tcPr>
          <w:p w14:paraId="3D8B0E75"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0.998</w:t>
            </w:r>
          </w:p>
        </w:tc>
        <w:tc>
          <w:tcPr>
            <w:tcW w:w="1246" w:type="dxa"/>
            <w:shd w:val="clear" w:color="auto" w:fill="FFFFFF" w:themeFill="background1"/>
            <w:vAlign w:val="center"/>
          </w:tcPr>
          <w:p w14:paraId="1AB685D5"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0.997</w:t>
            </w:r>
          </w:p>
        </w:tc>
        <w:tc>
          <w:tcPr>
            <w:tcW w:w="1246" w:type="dxa"/>
            <w:shd w:val="clear" w:color="auto" w:fill="FFFFFF" w:themeFill="background1"/>
            <w:vAlign w:val="center"/>
          </w:tcPr>
          <w:p w14:paraId="6739025C"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0.998</w:t>
            </w:r>
          </w:p>
        </w:tc>
        <w:tc>
          <w:tcPr>
            <w:tcW w:w="1246" w:type="dxa"/>
            <w:shd w:val="clear" w:color="auto" w:fill="FFFFFF" w:themeFill="background1"/>
            <w:vAlign w:val="center"/>
          </w:tcPr>
          <w:p w14:paraId="111C764A"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0.996</w:t>
            </w:r>
          </w:p>
        </w:tc>
        <w:tc>
          <w:tcPr>
            <w:tcW w:w="1246" w:type="dxa"/>
            <w:shd w:val="clear" w:color="auto" w:fill="FFFFFF" w:themeFill="background1"/>
            <w:vAlign w:val="center"/>
          </w:tcPr>
          <w:p w14:paraId="0BF2B9D2"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0.999</w:t>
            </w:r>
          </w:p>
        </w:tc>
        <w:tc>
          <w:tcPr>
            <w:tcW w:w="1246" w:type="dxa"/>
            <w:shd w:val="clear" w:color="auto" w:fill="FFFFFF" w:themeFill="background1"/>
            <w:vAlign w:val="center"/>
          </w:tcPr>
          <w:p w14:paraId="79CF64F5"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0.997</w:t>
            </w:r>
          </w:p>
        </w:tc>
      </w:tr>
      <w:tr w:rsidR="003F61B5" w:rsidRPr="00466779" w14:paraId="07A61ECE" w14:textId="77777777">
        <w:tc>
          <w:tcPr>
            <w:cnfStyle w:val="001000000000" w:firstRow="0" w:lastRow="0" w:firstColumn="1" w:lastColumn="0" w:oddVBand="0" w:evenVBand="0" w:oddHBand="0" w:evenHBand="0" w:firstRowFirstColumn="0" w:firstRowLastColumn="0" w:lastRowFirstColumn="0" w:lastRowLastColumn="0"/>
            <w:tcW w:w="2127" w:type="dxa"/>
            <w:vMerge w:val="restart"/>
            <w:shd w:val="clear" w:color="auto" w:fill="FFFFFF" w:themeFill="background1"/>
            <w:vAlign w:val="center"/>
          </w:tcPr>
          <w:p w14:paraId="39BB64CB" w14:textId="77777777" w:rsidR="003F61B5" w:rsidRPr="00466779" w:rsidRDefault="003F61B5">
            <w:pPr>
              <w:widowControl/>
              <w:jc w:val="center"/>
              <w:rPr>
                <w:rFonts w:ascii="Times New Roman" w:hAnsi="Times New Roman" w:cs="Times New Roman"/>
                <w:b w:val="0"/>
                <w:bCs w:val="0"/>
                <w:szCs w:val="21"/>
              </w:rPr>
            </w:pPr>
            <w:r w:rsidRPr="00466779">
              <w:rPr>
                <w:rFonts w:ascii="Times New Roman" w:hAnsi="Times New Roman" w:cs="Times New Roman"/>
                <w:szCs w:val="21"/>
              </w:rPr>
              <w:t>Pseudo third order</w:t>
            </w:r>
          </w:p>
        </w:tc>
        <w:tc>
          <w:tcPr>
            <w:tcW w:w="2551" w:type="dxa"/>
            <w:vMerge w:val="restart"/>
            <w:shd w:val="clear" w:color="auto" w:fill="FFFFFF" w:themeFill="background1"/>
            <w:vAlign w:val="center"/>
          </w:tcPr>
          <w:p w14:paraId="65168A86"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q</w:t>
            </w:r>
            <w:r w:rsidRPr="00466779">
              <w:rPr>
                <w:rFonts w:ascii="Times New Roman" w:hAnsi="Times New Roman" w:cs="Times New Roman"/>
                <w:szCs w:val="21"/>
                <w:vertAlign w:val="subscript"/>
              </w:rPr>
              <w:t>t</w:t>
            </w:r>
            <w:r w:rsidRPr="00466779">
              <w:rPr>
                <w:rFonts w:ascii="Times New Roman" w:hAnsi="Times New Roman" w:cs="Times New Roman"/>
                <w:szCs w:val="21"/>
              </w:rPr>
              <w:t>=k</w:t>
            </w:r>
            <w:r w:rsidRPr="00466779">
              <w:rPr>
                <w:rFonts w:ascii="Times New Roman" w:hAnsi="Times New Roman" w:cs="Times New Roman"/>
                <w:szCs w:val="21"/>
                <w:vertAlign w:val="subscript"/>
              </w:rPr>
              <w:t>1</w:t>
            </w:r>
            <w:r w:rsidRPr="00466779">
              <w:rPr>
                <w:rFonts w:ascii="Times New Roman" w:hAnsi="Times New Roman" w:cs="Times New Roman"/>
                <w:szCs w:val="21"/>
              </w:rPr>
              <w:t>t</w:t>
            </w:r>
            <w:r w:rsidRPr="00466779">
              <w:rPr>
                <w:rFonts w:ascii="Times New Roman" w:hAnsi="Times New Roman" w:cs="Times New Roman"/>
                <w:szCs w:val="21"/>
                <w:vertAlign w:val="superscript"/>
              </w:rPr>
              <w:t>1/2</w:t>
            </w:r>
            <w:r w:rsidRPr="00466779">
              <w:rPr>
                <w:rFonts w:ascii="Times New Roman" w:hAnsi="Times New Roman" w:cs="Times New Roman"/>
                <w:szCs w:val="21"/>
              </w:rPr>
              <w:t>+c</w:t>
            </w:r>
          </w:p>
        </w:tc>
        <w:tc>
          <w:tcPr>
            <w:tcW w:w="1794" w:type="dxa"/>
            <w:shd w:val="clear" w:color="auto" w:fill="FFFFFF" w:themeFill="background1"/>
            <w:vAlign w:val="center"/>
          </w:tcPr>
          <w:p w14:paraId="2CCD1B29"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k</w:t>
            </w:r>
            <w:r w:rsidRPr="00466779">
              <w:rPr>
                <w:rFonts w:ascii="Times New Roman" w:hAnsi="Times New Roman" w:cs="Times New Roman"/>
                <w:szCs w:val="21"/>
                <w:vertAlign w:val="subscript"/>
              </w:rPr>
              <w:t>1</w:t>
            </w:r>
            <w:r w:rsidRPr="00466779">
              <w:rPr>
                <w:rFonts w:ascii="Times New Roman" w:hAnsi="Times New Roman" w:cs="Times New Roman"/>
                <w:szCs w:val="21"/>
              </w:rPr>
              <w:t>(g mg</w:t>
            </w:r>
            <w:r w:rsidRPr="00466779">
              <w:rPr>
                <w:rFonts w:ascii="Times New Roman" w:hAnsi="Times New Roman" w:cs="Times New Roman"/>
                <w:szCs w:val="21"/>
                <w:vertAlign w:val="superscript"/>
              </w:rPr>
              <w:t>-1</w:t>
            </w:r>
            <w:r w:rsidRPr="00466779">
              <w:rPr>
                <w:rFonts w:ascii="Times New Roman" w:hAnsi="Times New Roman" w:cs="Times New Roman"/>
                <w:szCs w:val="21"/>
              </w:rPr>
              <w:t xml:space="preserve"> min</w:t>
            </w:r>
            <w:r w:rsidRPr="00466779">
              <w:rPr>
                <w:rFonts w:ascii="Times New Roman" w:hAnsi="Times New Roman" w:cs="Times New Roman"/>
                <w:szCs w:val="21"/>
                <w:vertAlign w:val="superscript"/>
              </w:rPr>
              <w:t>1/2</w:t>
            </w:r>
            <w:r w:rsidRPr="00466779">
              <w:rPr>
                <w:rFonts w:ascii="Times New Roman" w:hAnsi="Times New Roman" w:cs="Times New Roman"/>
                <w:szCs w:val="21"/>
              </w:rPr>
              <w:t>)</w:t>
            </w:r>
          </w:p>
        </w:tc>
        <w:tc>
          <w:tcPr>
            <w:tcW w:w="1246" w:type="dxa"/>
            <w:shd w:val="clear" w:color="auto" w:fill="FFFFFF" w:themeFill="background1"/>
            <w:vAlign w:val="center"/>
          </w:tcPr>
          <w:p w14:paraId="5397BDA0"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7F5272C5"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1909F2FE"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2DBBC4D4"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5.11</w:t>
            </w:r>
          </w:p>
        </w:tc>
        <w:tc>
          <w:tcPr>
            <w:tcW w:w="1246" w:type="dxa"/>
            <w:shd w:val="clear" w:color="auto" w:fill="FFFFFF" w:themeFill="background1"/>
            <w:vAlign w:val="center"/>
          </w:tcPr>
          <w:p w14:paraId="177AC898"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5C6E1EF2"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3F61B5" w:rsidRPr="00466779" w14:paraId="090E80E5" w14:textId="77777777">
        <w:tc>
          <w:tcPr>
            <w:cnfStyle w:val="001000000000" w:firstRow="0" w:lastRow="0" w:firstColumn="1" w:lastColumn="0" w:oddVBand="0" w:evenVBand="0" w:oddHBand="0" w:evenHBand="0" w:firstRowFirstColumn="0" w:firstRowLastColumn="0" w:lastRowFirstColumn="0" w:lastRowLastColumn="0"/>
            <w:tcW w:w="2127" w:type="dxa"/>
            <w:vMerge/>
            <w:shd w:val="clear" w:color="auto" w:fill="FFFFFF" w:themeFill="background1"/>
            <w:vAlign w:val="center"/>
          </w:tcPr>
          <w:p w14:paraId="0AF8861A" w14:textId="77777777" w:rsidR="003F61B5" w:rsidRPr="00466779" w:rsidRDefault="003F61B5">
            <w:pPr>
              <w:widowControl/>
              <w:jc w:val="center"/>
              <w:rPr>
                <w:rFonts w:ascii="Times New Roman" w:hAnsi="Times New Roman" w:cs="Times New Roman"/>
                <w:b w:val="0"/>
                <w:bCs w:val="0"/>
                <w:szCs w:val="21"/>
              </w:rPr>
            </w:pPr>
          </w:p>
        </w:tc>
        <w:tc>
          <w:tcPr>
            <w:tcW w:w="2551" w:type="dxa"/>
            <w:vMerge/>
            <w:shd w:val="clear" w:color="auto" w:fill="FFFFFF" w:themeFill="background1"/>
            <w:vAlign w:val="center"/>
          </w:tcPr>
          <w:p w14:paraId="7B3D4EEF"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794" w:type="dxa"/>
            <w:shd w:val="clear" w:color="auto" w:fill="FFFFFF" w:themeFill="background1"/>
            <w:vAlign w:val="center"/>
          </w:tcPr>
          <w:p w14:paraId="7A0A2F91"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c</w:t>
            </w:r>
            <w:r w:rsidRPr="00466779">
              <w:rPr>
                <w:rFonts w:ascii="Times New Roman" w:hAnsi="Times New Roman" w:cs="Times New Roman"/>
                <w:szCs w:val="21"/>
                <w:vertAlign w:val="subscript"/>
              </w:rPr>
              <w:t>1</w:t>
            </w:r>
          </w:p>
        </w:tc>
        <w:tc>
          <w:tcPr>
            <w:tcW w:w="1246" w:type="dxa"/>
            <w:shd w:val="clear" w:color="auto" w:fill="FFFFFF" w:themeFill="background1"/>
            <w:vAlign w:val="center"/>
          </w:tcPr>
          <w:p w14:paraId="73CFBA8B"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033463DB"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0BE777B1"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49E77E72"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-0.300</w:t>
            </w:r>
          </w:p>
        </w:tc>
        <w:tc>
          <w:tcPr>
            <w:tcW w:w="1246" w:type="dxa"/>
            <w:shd w:val="clear" w:color="auto" w:fill="FFFFFF" w:themeFill="background1"/>
            <w:vAlign w:val="center"/>
          </w:tcPr>
          <w:p w14:paraId="50EAAE46"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562CA04D"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3F61B5" w:rsidRPr="00466779" w14:paraId="55633BE9" w14:textId="77777777">
        <w:tc>
          <w:tcPr>
            <w:cnfStyle w:val="001000000000" w:firstRow="0" w:lastRow="0" w:firstColumn="1" w:lastColumn="0" w:oddVBand="0" w:evenVBand="0" w:oddHBand="0" w:evenHBand="0" w:firstRowFirstColumn="0" w:firstRowLastColumn="0" w:lastRowFirstColumn="0" w:lastRowLastColumn="0"/>
            <w:tcW w:w="2127" w:type="dxa"/>
            <w:vMerge/>
            <w:shd w:val="clear" w:color="auto" w:fill="FFFFFF" w:themeFill="background1"/>
            <w:vAlign w:val="center"/>
          </w:tcPr>
          <w:p w14:paraId="0C737948" w14:textId="77777777" w:rsidR="003F61B5" w:rsidRPr="00466779" w:rsidRDefault="003F61B5">
            <w:pPr>
              <w:widowControl/>
              <w:jc w:val="center"/>
              <w:rPr>
                <w:rFonts w:ascii="Times New Roman" w:hAnsi="Times New Roman" w:cs="Times New Roman"/>
                <w:b w:val="0"/>
                <w:bCs w:val="0"/>
                <w:szCs w:val="21"/>
              </w:rPr>
            </w:pPr>
          </w:p>
        </w:tc>
        <w:tc>
          <w:tcPr>
            <w:tcW w:w="2551" w:type="dxa"/>
            <w:vMerge/>
            <w:shd w:val="clear" w:color="auto" w:fill="FFFFFF" w:themeFill="background1"/>
            <w:vAlign w:val="center"/>
          </w:tcPr>
          <w:p w14:paraId="45007973"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794" w:type="dxa"/>
            <w:shd w:val="clear" w:color="auto" w:fill="FFFFFF" w:themeFill="background1"/>
            <w:vAlign w:val="center"/>
          </w:tcPr>
          <w:p w14:paraId="3E4016C1"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R</w:t>
            </w:r>
          </w:p>
        </w:tc>
        <w:tc>
          <w:tcPr>
            <w:tcW w:w="1246" w:type="dxa"/>
            <w:shd w:val="clear" w:color="auto" w:fill="FFFFFF" w:themeFill="background1"/>
            <w:vAlign w:val="center"/>
          </w:tcPr>
          <w:p w14:paraId="3BB5CC1F"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48648B37"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543DA189"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5B6AD577"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0.976</w:t>
            </w:r>
          </w:p>
        </w:tc>
        <w:tc>
          <w:tcPr>
            <w:tcW w:w="1246" w:type="dxa"/>
            <w:shd w:val="clear" w:color="auto" w:fill="FFFFFF" w:themeFill="background1"/>
            <w:vAlign w:val="center"/>
          </w:tcPr>
          <w:p w14:paraId="2C8C281F"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17EC0AB3"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3F61B5" w:rsidRPr="00466779" w14:paraId="5C92D13A" w14:textId="77777777">
        <w:tc>
          <w:tcPr>
            <w:cnfStyle w:val="001000000000" w:firstRow="0" w:lastRow="0" w:firstColumn="1" w:lastColumn="0" w:oddVBand="0" w:evenVBand="0" w:oddHBand="0" w:evenHBand="0" w:firstRowFirstColumn="0" w:firstRowLastColumn="0" w:lastRowFirstColumn="0" w:lastRowLastColumn="0"/>
            <w:tcW w:w="2127" w:type="dxa"/>
            <w:vMerge/>
            <w:shd w:val="clear" w:color="auto" w:fill="FFFFFF" w:themeFill="background1"/>
            <w:vAlign w:val="center"/>
          </w:tcPr>
          <w:p w14:paraId="5AFE2D0A" w14:textId="77777777" w:rsidR="003F61B5" w:rsidRPr="00466779" w:rsidRDefault="003F61B5">
            <w:pPr>
              <w:widowControl/>
              <w:jc w:val="center"/>
              <w:rPr>
                <w:rFonts w:ascii="Times New Roman" w:hAnsi="Times New Roman" w:cs="Times New Roman"/>
                <w:b w:val="0"/>
                <w:bCs w:val="0"/>
                <w:szCs w:val="21"/>
              </w:rPr>
            </w:pPr>
          </w:p>
        </w:tc>
        <w:tc>
          <w:tcPr>
            <w:tcW w:w="2551" w:type="dxa"/>
            <w:vMerge/>
            <w:shd w:val="clear" w:color="auto" w:fill="FFFFFF" w:themeFill="background1"/>
            <w:vAlign w:val="center"/>
          </w:tcPr>
          <w:p w14:paraId="6412B8D7"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794" w:type="dxa"/>
            <w:shd w:val="clear" w:color="auto" w:fill="FFFFFF" w:themeFill="background1"/>
            <w:vAlign w:val="center"/>
          </w:tcPr>
          <w:p w14:paraId="3D49F2A3"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k</w:t>
            </w:r>
            <w:r w:rsidRPr="00466779">
              <w:rPr>
                <w:rFonts w:ascii="Times New Roman" w:hAnsi="Times New Roman" w:cs="Times New Roman"/>
                <w:szCs w:val="21"/>
                <w:vertAlign w:val="subscript"/>
              </w:rPr>
              <w:t>2</w:t>
            </w:r>
            <w:r w:rsidRPr="00466779">
              <w:rPr>
                <w:rFonts w:ascii="Times New Roman" w:hAnsi="Times New Roman" w:cs="Times New Roman"/>
                <w:szCs w:val="21"/>
              </w:rPr>
              <w:t>(g mg</w:t>
            </w:r>
            <w:r w:rsidRPr="00466779">
              <w:rPr>
                <w:rFonts w:ascii="Times New Roman" w:hAnsi="Times New Roman" w:cs="Times New Roman"/>
                <w:szCs w:val="21"/>
                <w:vertAlign w:val="superscript"/>
              </w:rPr>
              <w:t>-1</w:t>
            </w:r>
            <w:r w:rsidRPr="00466779">
              <w:rPr>
                <w:rFonts w:ascii="Times New Roman" w:hAnsi="Times New Roman" w:cs="Times New Roman"/>
                <w:szCs w:val="21"/>
              </w:rPr>
              <w:t xml:space="preserve"> min</w:t>
            </w:r>
            <w:r w:rsidRPr="00466779">
              <w:rPr>
                <w:rFonts w:ascii="Times New Roman" w:hAnsi="Times New Roman" w:cs="Times New Roman"/>
                <w:szCs w:val="21"/>
                <w:vertAlign w:val="superscript"/>
              </w:rPr>
              <w:t>1/2</w:t>
            </w:r>
            <w:r w:rsidRPr="00466779">
              <w:rPr>
                <w:rFonts w:ascii="Times New Roman" w:hAnsi="Times New Roman" w:cs="Times New Roman"/>
                <w:szCs w:val="21"/>
              </w:rPr>
              <w:t>)</w:t>
            </w:r>
          </w:p>
        </w:tc>
        <w:tc>
          <w:tcPr>
            <w:tcW w:w="1246" w:type="dxa"/>
            <w:shd w:val="clear" w:color="auto" w:fill="FFFFFF" w:themeFill="background1"/>
            <w:vAlign w:val="center"/>
          </w:tcPr>
          <w:p w14:paraId="58EE2B95"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440AE133"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706E34D8"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4EEE4212"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0.664</w:t>
            </w:r>
          </w:p>
        </w:tc>
        <w:tc>
          <w:tcPr>
            <w:tcW w:w="1246" w:type="dxa"/>
            <w:shd w:val="clear" w:color="auto" w:fill="FFFFFF" w:themeFill="background1"/>
            <w:vAlign w:val="center"/>
          </w:tcPr>
          <w:p w14:paraId="25699345"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5E4372AA"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3F61B5" w:rsidRPr="00466779" w14:paraId="2F306133" w14:textId="77777777">
        <w:tc>
          <w:tcPr>
            <w:cnfStyle w:val="001000000000" w:firstRow="0" w:lastRow="0" w:firstColumn="1" w:lastColumn="0" w:oddVBand="0" w:evenVBand="0" w:oddHBand="0" w:evenHBand="0" w:firstRowFirstColumn="0" w:firstRowLastColumn="0" w:lastRowFirstColumn="0" w:lastRowLastColumn="0"/>
            <w:tcW w:w="2127" w:type="dxa"/>
            <w:vMerge/>
            <w:shd w:val="clear" w:color="auto" w:fill="FFFFFF" w:themeFill="background1"/>
            <w:vAlign w:val="center"/>
          </w:tcPr>
          <w:p w14:paraId="07718660" w14:textId="77777777" w:rsidR="003F61B5" w:rsidRPr="00466779" w:rsidRDefault="003F61B5">
            <w:pPr>
              <w:widowControl/>
              <w:jc w:val="center"/>
              <w:rPr>
                <w:rFonts w:ascii="Times New Roman" w:hAnsi="Times New Roman" w:cs="Times New Roman"/>
                <w:b w:val="0"/>
                <w:bCs w:val="0"/>
                <w:szCs w:val="21"/>
              </w:rPr>
            </w:pPr>
          </w:p>
        </w:tc>
        <w:tc>
          <w:tcPr>
            <w:tcW w:w="2551" w:type="dxa"/>
            <w:vMerge/>
            <w:shd w:val="clear" w:color="auto" w:fill="FFFFFF" w:themeFill="background1"/>
            <w:vAlign w:val="center"/>
          </w:tcPr>
          <w:p w14:paraId="293CBE5C"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794" w:type="dxa"/>
            <w:shd w:val="clear" w:color="auto" w:fill="FFFFFF" w:themeFill="background1"/>
            <w:vAlign w:val="center"/>
          </w:tcPr>
          <w:p w14:paraId="1A5F8CB7"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c</w:t>
            </w:r>
            <w:r w:rsidRPr="00466779">
              <w:rPr>
                <w:rFonts w:ascii="Times New Roman" w:hAnsi="Times New Roman" w:cs="Times New Roman"/>
                <w:szCs w:val="21"/>
                <w:vertAlign w:val="subscript"/>
              </w:rPr>
              <w:t>2</w:t>
            </w:r>
          </w:p>
        </w:tc>
        <w:tc>
          <w:tcPr>
            <w:tcW w:w="1246" w:type="dxa"/>
            <w:shd w:val="clear" w:color="auto" w:fill="FFFFFF" w:themeFill="background1"/>
            <w:vAlign w:val="center"/>
          </w:tcPr>
          <w:p w14:paraId="5EA61249"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24185123"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53ED84A7"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5A06EBCF"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15.01</w:t>
            </w:r>
          </w:p>
        </w:tc>
        <w:tc>
          <w:tcPr>
            <w:tcW w:w="1246" w:type="dxa"/>
            <w:shd w:val="clear" w:color="auto" w:fill="FFFFFF" w:themeFill="background1"/>
            <w:vAlign w:val="center"/>
          </w:tcPr>
          <w:p w14:paraId="569148AD"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shd w:val="clear" w:color="auto" w:fill="FFFFFF" w:themeFill="background1"/>
            <w:vAlign w:val="center"/>
          </w:tcPr>
          <w:p w14:paraId="1E9E04F1"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r w:rsidR="003F61B5" w:rsidRPr="00466779" w14:paraId="6B304758" w14:textId="77777777">
        <w:tc>
          <w:tcPr>
            <w:cnfStyle w:val="001000000000" w:firstRow="0" w:lastRow="0" w:firstColumn="1" w:lastColumn="0" w:oddVBand="0" w:evenVBand="0" w:oddHBand="0" w:evenHBand="0" w:firstRowFirstColumn="0" w:firstRowLastColumn="0" w:lastRowFirstColumn="0" w:lastRowLastColumn="0"/>
            <w:tcW w:w="2127" w:type="dxa"/>
            <w:vMerge/>
            <w:tcBorders>
              <w:bottom w:val="single" w:sz="8" w:space="0" w:color="auto"/>
            </w:tcBorders>
            <w:vAlign w:val="center"/>
          </w:tcPr>
          <w:p w14:paraId="6E0DBE96" w14:textId="77777777" w:rsidR="003F61B5" w:rsidRPr="00466779" w:rsidRDefault="003F61B5">
            <w:pPr>
              <w:widowControl/>
              <w:jc w:val="center"/>
              <w:rPr>
                <w:rFonts w:ascii="Times New Roman" w:hAnsi="Times New Roman" w:cs="Times New Roman"/>
                <w:b w:val="0"/>
                <w:bCs w:val="0"/>
                <w:szCs w:val="21"/>
              </w:rPr>
            </w:pPr>
          </w:p>
        </w:tc>
        <w:tc>
          <w:tcPr>
            <w:tcW w:w="2551" w:type="dxa"/>
            <w:vMerge/>
            <w:tcBorders>
              <w:bottom w:val="single" w:sz="8" w:space="0" w:color="auto"/>
            </w:tcBorders>
            <w:vAlign w:val="center"/>
          </w:tcPr>
          <w:p w14:paraId="20557143"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794" w:type="dxa"/>
            <w:tcBorders>
              <w:bottom w:val="single" w:sz="8" w:space="0" w:color="auto"/>
            </w:tcBorders>
            <w:vAlign w:val="center"/>
          </w:tcPr>
          <w:p w14:paraId="08E6D90E"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szCs w:val="21"/>
              </w:rPr>
              <w:t>R</w:t>
            </w:r>
          </w:p>
        </w:tc>
        <w:tc>
          <w:tcPr>
            <w:tcW w:w="1246" w:type="dxa"/>
            <w:tcBorders>
              <w:bottom w:val="single" w:sz="8" w:space="0" w:color="auto"/>
            </w:tcBorders>
            <w:vAlign w:val="center"/>
          </w:tcPr>
          <w:p w14:paraId="1B21AD07"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tcBorders>
              <w:bottom w:val="single" w:sz="8" w:space="0" w:color="auto"/>
            </w:tcBorders>
            <w:vAlign w:val="center"/>
          </w:tcPr>
          <w:p w14:paraId="75F7AF32"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tcBorders>
              <w:bottom w:val="single" w:sz="8" w:space="0" w:color="auto"/>
            </w:tcBorders>
            <w:vAlign w:val="center"/>
          </w:tcPr>
          <w:p w14:paraId="3A090035"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tcBorders>
              <w:bottom w:val="single" w:sz="8" w:space="0" w:color="auto"/>
            </w:tcBorders>
            <w:vAlign w:val="center"/>
          </w:tcPr>
          <w:p w14:paraId="0659D297"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466779">
              <w:rPr>
                <w:rFonts w:ascii="Times New Roman" w:hAnsi="Times New Roman" w:cs="Times New Roman"/>
              </w:rPr>
              <w:t>0.960</w:t>
            </w:r>
          </w:p>
        </w:tc>
        <w:tc>
          <w:tcPr>
            <w:tcW w:w="1246" w:type="dxa"/>
            <w:tcBorders>
              <w:bottom w:val="single" w:sz="8" w:space="0" w:color="auto"/>
            </w:tcBorders>
            <w:vAlign w:val="center"/>
          </w:tcPr>
          <w:p w14:paraId="3EF09C75"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c>
          <w:tcPr>
            <w:tcW w:w="1246" w:type="dxa"/>
            <w:tcBorders>
              <w:bottom w:val="single" w:sz="8" w:space="0" w:color="auto"/>
            </w:tcBorders>
            <w:vAlign w:val="center"/>
          </w:tcPr>
          <w:p w14:paraId="2FAF17C9" w14:textId="77777777" w:rsidR="003F61B5" w:rsidRPr="00466779" w:rsidRDefault="003F61B5">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p>
        </w:tc>
      </w:tr>
    </w:tbl>
    <w:p w14:paraId="362DE631" w14:textId="77777777" w:rsidR="003F61B5" w:rsidRPr="00466779" w:rsidRDefault="003F61B5" w:rsidP="003F61B5">
      <w:pPr>
        <w:widowControl/>
        <w:jc w:val="left"/>
        <w:rPr>
          <w:rFonts w:ascii="Times New Roman" w:hAnsi="Times New Roman" w:cs="Times New Roman"/>
          <w:color w:val="000000" w:themeColor="text1"/>
          <w:sz w:val="24"/>
        </w:rPr>
      </w:pPr>
    </w:p>
    <w:p w14:paraId="19E4BCF2" w14:textId="77777777" w:rsidR="003F61B5" w:rsidRPr="00466779" w:rsidRDefault="003F61B5" w:rsidP="003F61B5">
      <w:pPr>
        <w:widowControl/>
        <w:jc w:val="left"/>
        <w:rPr>
          <w:rFonts w:ascii="Times New Roman" w:hAnsi="Times New Roman" w:cs="Times New Roman"/>
          <w:color w:val="000000" w:themeColor="text1"/>
          <w:sz w:val="24"/>
        </w:rPr>
      </w:pPr>
    </w:p>
    <w:p w14:paraId="77314CE7" w14:textId="77777777" w:rsidR="003F61B5" w:rsidRPr="00466779" w:rsidRDefault="003F61B5" w:rsidP="003F61B5">
      <w:pPr>
        <w:widowControl/>
        <w:jc w:val="left"/>
        <w:rPr>
          <w:rFonts w:ascii="Times New Roman" w:hAnsi="Times New Roman" w:cs="Times New Roman"/>
          <w:color w:val="000000" w:themeColor="text1"/>
          <w:sz w:val="24"/>
        </w:rPr>
      </w:pPr>
    </w:p>
    <w:p w14:paraId="39603494" w14:textId="77777777" w:rsidR="003F61B5" w:rsidRPr="00466779" w:rsidRDefault="003F61B5" w:rsidP="003F61B5">
      <w:pPr>
        <w:widowControl/>
        <w:jc w:val="left"/>
        <w:rPr>
          <w:rFonts w:ascii="Times New Roman" w:hAnsi="Times New Roman" w:cs="Times New Roman"/>
          <w:color w:val="000000" w:themeColor="text1"/>
          <w:sz w:val="24"/>
        </w:rPr>
      </w:pPr>
    </w:p>
    <w:p w14:paraId="3ACDD294" w14:textId="77777777" w:rsidR="003F61B5" w:rsidRPr="00466779" w:rsidRDefault="003F61B5" w:rsidP="003F61B5">
      <w:pPr>
        <w:widowControl/>
        <w:jc w:val="left"/>
        <w:rPr>
          <w:rFonts w:ascii="Times New Roman" w:hAnsi="Times New Roman" w:cs="Times New Roman"/>
          <w:color w:val="000000" w:themeColor="text1"/>
          <w:sz w:val="24"/>
        </w:rPr>
      </w:pPr>
    </w:p>
    <w:p w14:paraId="0514562E" w14:textId="77777777" w:rsidR="003F61B5" w:rsidRPr="00466779" w:rsidRDefault="003F61B5" w:rsidP="003F61B5">
      <w:pPr>
        <w:widowControl/>
        <w:jc w:val="left"/>
        <w:rPr>
          <w:rFonts w:ascii="Times New Roman" w:hAnsi="Times New Roman" w:cs="Times New Roman"/>
          <w:color w:val="000000" w:themeColor="text1"/>
          <w:sz w:val="24"/>
        </w:rPr>
      </w:pPr>
    </w:p>
    <w:p w14:paraId="783AD117" w14:textId="77777777" w:rsidR="003F61B5" w:rsidRPr="00466779" w:rsidRDefault="003F61B5" w:rsidP="003F61B5">
      <w:pPr>
        <w:widowControl/>
        <w:jc w:val="left"/>
        <w:rPr>
          <w:rFonts w:ascii="Times New Roman" w:hAnsi="Times New Roman" w:cs="Times New Roman"/>
          <w:color w:val="000000" w:themeColor="text1"/>
          <w:sz w:val="24"/>
        </w:rPr>
      </w:pPr>
    </w:p>
    <w:p w14:paraId="037449E8" w14:textId="77777777" w:rsidR="003F61B5" w:rsidRPr="00466779" w:rsidRDefault="003F61B5" w:rsidP="003F61B5">
      <w:pPr>
        <w:widowControl/>
        <w:jc w:val="left"/>
        <w:rPr>
          <w:rFonts w:ascii="Times New Roman" w:hAnsi="Times New Roman" w:cs="Times New Roman"/>
          <w:color w:val="000000" w:themeColor="text1"/>
          <w:sz w:val="24"/>
        </w:rPr>
      </w:pPr>
    </w:p>
    <w:p w14:paraId="1F440826" w14:textId="77777777" w:rsidR="003F61B5" w:rsidRPr="00466779" w:rsidRDefault="003F61B5" w:rsidP="003F61B5">
      <w:pPr>
        <w:widowControl/>
        <w:jc w:val="left"/>
        <w:rPr>
          <w:rFonts w:ascii="Times New Roman" w:hAnsi="Times New Roman" w:cs="Times New Roman"/>
          <w:color w:val="000000" w:themeColor="text1"/>
          <w:sz w:val="24"/>
        </w:rPr>
      </w:pPr>
    </w:p>
    <w:p w14:paraId="0FF95C7E" w14:textId="77777777" w:rsidR="003F61B5" w:rsidRPr="00466779" w:rsidRDefault="003F61B5" w:rsidP="003F61B5">
      <w:pPr>
        <w:widowControl/>
        <w:jc w:val="left"/>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br w:type="page"/>
      </w:r>
    </w:p>
    <w:p w14:paraId="6C5E1A93" w14:textId="77777777" w:rsidR="003F61B5" w:rsidRPr="00466779" w:rsidRDefault="003F61B5" w:rsidP="003F61B5">
      <w:pPr>
        <w:spacing w:line="480" w:lineRule="auto"/>
        <w:rPr>
          <w:rFonts w:ascii="Times New Roman" w:hAnsi="Times New Roman" w:cs="Times New Roman"/>
          <w:color w:val="000000" w:themeColor="text1"/>
          <w:sz w:val="24"/>
        </w:rPr>
        <w:sectPr w:rsidR="003F61B5" w:rsidRPr="00466779">
          <w:pgSz w:w="16838" w:h="11906" w:orient="landscape"/>
          <w:pgMar w:top="1797" w:right="1440" w:bottom="1797" w:left="1440" w:header="851" w:footer="992" w:gutter="0"/>
          <w:cols w:space="425"/>
          <w:docGrid w:type="linesAndChars" w:linePitch="312"/>
        </w:sectPr>
      </w:pPr>
    </w:p>
    <w:p w14:paraId="712E5A35" w14:textId="77777777" w:rsidR="003F61B5" w:rsidRPr="00466779" w:rsidRDefault="003F61B5" w:rsidP="003F61B5">
      <w:pPr>
        <w:pStyle w:val="2"/>
        <w:rPr>
          <w:rFonts w:ascii="Times New Roman" w:hAnsi="Times New Roman" w:cs="Times New Roman"/>
          <w:color w:val="000000" w:themeColor="text1"/>
          <w:sz w:val="24"/>
          <w:szCs w:val="24"/>
        </w:rPr>
      </w:pPr>
      <w:r w:rsidRPr="00466779">
        <w:rPr>
          <w:rFonts w:ascii="Times New Roman" w:hAnsi="Times New Roman" w:cs="Times New Roman"/>
          <w:noProof/>
          <w:color w:val="000000" w:themeColor="text1"/>
          <w:sz w:val="24"/>
        </w:rPr>
        <w:lastRenderedPageBreak/>
        <w:drawing>
          <wp:anchor distT="0" distB="0" distL="114300" distR="114300" simplePos="0" relativeHeight="251660288" behindDoc="0" locked="0" layoutInCell="1" allowOverlap="1" wp14:anchorId="2509F89F" wp14:editId="0A93C275">
            <wp:simplePos x="0" y="0"/>
            <wp:positionH relativeFrom="margin">
              <wp:posOffset>-1419</wp:posOffset>
            </wp:positionH>
            <wp:positionV relativeFrom="paragraph">
              <wp:posOffset>712215</wp:posOffset>
            </wp:positionV>
            <wp:extent cx="5278120" cy="2051050"/>
            <wp:effectExtent l="0" t="0" r="0" b="6350"/>
            <wp:wrapTopAndBottom/>
            <wp:docPr id="4" name="图片 6">
              <a:extLst xmlns:a="http://schemas.openxmlformats.org/drawingml/2006/main">
                <a:ext uri="{FF2B5EF4-FFF2-40B4-BE49-F238E27FC236}">
                  <a16:creationId xmlns:a16="http://schemas.microsoft.com/office/drawing/2014/main" id="{A4E42A94-F8AB-A242-2CEC-FA6E71997F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A4E42A94-F8AB-A242-2CEC-FA6E71997F88}"/>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8120" cy="2051050"/>
                    </a:xfrm>
                    <a:prstGeom prst="rect">
                      <a:avLst/>
                    </a:prstGeom>
                  </pic:spPr>
                </pic:pic>
              </a:graphicData>
            </a:graphic>
            <wp14:sizeRelH relativeFrom="page">
              <wp14:pctWidth>0</wp14:pctWidth>
            </wp14:sizeRelH>
            <wp14:sizeRelV relativeFrom="page">
              <wp14:pctHeight>0</wp14:pctHeight>
            </wp14:sizeRelV>
          </wp:anchor>
        </w:drawing>
      </w:r>
      <w:r w:rsidRPr="00466779">
        <w:rPr>
          <w:rFonts w:ascii="Times New Roman" w:hAnsi="Times New Roman" w:cs="Times New Roman"/>
          <w:color w:val="000000" w:themeColor="text1"/>
          <w:sz w:val="24"/>
          <w:szCs w:val="24"/>
        </w:rPr>
        <w:t>ESR spectrum</w:t>
      </w:r>
    </w:p>
    <w:p w14:paraId="1A47972C" w14:textId="77777777" w:rsidR="003F61B5" w:rsidRPr="00466779" w:rsidRDefault="003F61B5" w:rsidP="003F61B5">
      <w:pPr>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 xml:space="preserve">Fig. S4. The ESR spectrum of DMPO- </w:t>
      </w:r>
      <w:r w:rsidRPr="00466779">
        <w:rPr>
          <w:rFonts w:ascii="Times New Roman" w:eastAsia="微软雅黑" w:hAnsi="Times New Roman" w:cs="Times New Roman"/>
          <w:color w:val="000000" w:themeColor="text1"/>
          <w:sz w:val="24"/>
        </w:rPr>
        <w:t>·</w:t>
      </w:r>
      <w:r w:rsidRPr="00466779">
        <w:rPr>
          <w:rFonts w:ascii="Times New Roman" w:hAnsi="Times New Roman" w:cs="Times New Roman"/>
          <w:color w:val="000000" w:themeColor="text1"/>
          <w:sz w:val="24"/>
        </w:rPr>
        <w:t>O</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vertAlign w:val="superscript"/>
        </w:rPr>
        <w:t>-</w:t>
      </w:r>
      <w:r w:rsidRPr="00466779">
        <w:rPr>
          <w:rFonts w:ascii="Times New Roman" w:hAnsi="Times New Roman" w:cs="Times New Roman"/>
          <w:color w:val="000000" w:themeColor="text1"/>
          <w:sz w:val="24"/>
        </w:rPr>
        <w:t xml:space="preserve"> (a), and </w:t>
      </w:r>
      <w:bookmarkStart w:id="20" w:name="OLE_LINK16"/>
      <w:r w:rsidRPr="00466779">
        <w:rPr>
          <w:rFonts w:ascii="Times New Roman" w:hAnsi="Times New Roman" w:cs="Times New Roman"/>
          <w:color w:val="000000" w:themeColor="text1"/>
          <w:sz w:val="24"/>
        </w:rPr>
        <w:t>TEMPO- h</w:t>
      </w:r>
      <w:r w:rsidRPr="00466779">
        <w:rPr>
          <w:rFonts w:ascii="Times New Roman" w:hAnsi="Times New Roman" w:cs="Times New Roman"/>
          <w:color w:val="000000" w:themeColor="text1"/>
          <w:sz w:val="24"/>
          <w:vertAlign w:val="superscript"/>
        </w:rPr>
        <w:t>+</w:t>
      </w:r>
      <w:bookmarkEnd w:id="20"/>
      <w:r w:rsidRPr="00466779">
        <w:rPr>
          <w:rFonts w:ascii="Times New Roman" w:hAnsi="Times New Roman" w:cs="Times New Roman"/>
          <w:color w:val="000000" w:themeColor="text1"/>
          <w:sz w:val="24"/>
        </w:rPr>
        <w:t xml:space="preserve"> (b), under both the dark and visible light irradiation.</w:t>
      </w:r>
    </w:p>
    <w:p w14:paraId="477F2676" w14:textId="77777777" w:rsidR="003F61B5" w:rsidRPr="00466779" w:rsidRDefault="003F61B5" w:rsidP="003F61B5">
      <w:pPr>
        <w:spacing w:line="480" w:lineRule="auto"/>
        <w:ind w:firstLineChars="200" w:firstLine="480"/>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 xml:space="preserve">In Fig. S4, ESR test identified the role of the active species in the reaction system by DMPO- </w:t>
      </w:r>
      <w:r w:rsidRPr="00466779">
        <w:rPr>
          <w:rFonts w:ascii="Times New Roman" w:eastAsia="微软雅黑" w:hAnsi="Times New Roman" w:cs="Times New Roman"/>
          <w:color w:val="000000" w:themeColor="text1"/>
          <w:sz w:val="24"/>
        </w:rPr>
        <w:t>‧</w:t>
      </w:r>
      <w:r w:rsidRPr="00466779">
        <w:rPr>
          <w:rFonts w:ascii="Times New Roman" w:hAnsi="Times New Roman" w:cs="Times New Roman"/>
          <w:color w:val="000000" w:themeColor="text1"/>
          <w:sz w:val="24"/>
        </w:rPr>
        <w:t>O</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vertAlign w:val="superscript"/>
        </w:rPr>
        <w:t>–</w:t>
      </w:r>
      <w:r w:rsidRPr="00466779">
        <w:rPr>
          <w:rFonts w:ascii="Times New Roman" w:hAnsi="Times New Roman" w:cs="Times New Roman"/>
          <w:color w:val="000000" w:themeColor="text1"/>
          <w:sz w:val="24"/>
        </w:rPr>
        <w:t xml:space="preserve"> and TEMPO- h</w:t>
      </w:r>
      <w:r w:rsidRPr="00466779">
        <w:rPr>
          <w:rFonts w:ascii="Times New Roman" w:hAnsi="Times New Roman" w:cs="Times New Roman"/>
          <w:color w:val="000000" w:themeColor="text1"/>
          <w:sz w:val="24"/>
          <w:vertAlign w:val="superscript"/>
        </w:rPr>
        <w:t>+</w:t>
      </w:r>
      <w:r w:rsidRPr="00466779">
        <w:rPr>
          <w:rFonts w:ascii="Times New Roman" w:hAnsi="Times New Roman" w:cs="Times New Roman"/>
          <w:color w:val="000000" w:themeColor="text1"/>
          <w:sz w:val="24"/>
        </w:rPr>
        <w:t xml:space="preserve"> [12]. No ESR signal was observed in the absence of light in Fig. S4a. When 2% CSs-Bi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and DMPO were mixed in the presence of light for 5 and 10 min, a set of characteristic peaks attributed to </w:t>
      </w:r>
      <w:r w:rsidRPr="00466779">
        <w:rPr>
          <w:rFonts w:ascii="Times New Roman" w:eastAsia="微软雅黑" w:hAnsi="Times New Roman" w:cs="Times New Roman"/>
          <w:color w:val="000000" w:themeColor="text1"/>
          <w:sz w:val="24"/>
        </w:rPr>
        <w:t>‧</w:t>
      </w:r>
      <w:r w:rsidRPr="00466779">
        <w:rPr>
          <w:rFonts w:ascii="Times New Roman" w:hAnsi="Times New Roman" w:cs="Times New Roman"/>
          <w:color w:val="000000" w:themeColor="text1"/>
          <w:sz w:val="24"/>
        </w:rPr>
        <w:t>O</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vertAlign w:val="superscript"/>
        </w:rPr>
        <w:t>-</w:t>
      </w:r>
      <w:r w:rsidRPr="00466779">
        <w:rPr>
          <w:rFonts w:ascii="Times New Roman" w:hAnsi="Times New Roman" w:cs="Times New Roman"/>
          <w:color w:val="000000" w:themeColor="text1"/>
          <w:sz w:val="24"/>
        </w:rPr>
        <w:t xml:space="preserve"> was found. This indicated that in this catalytic system, </w:t>
      </w:r>
      <w:r w:rsidRPr="00466779">
        <w:rPr>
          <w:rFonts w:ascii="Times New Roman" w:eastAsia="微软雅黑" w:hAnsi="Times New Roman" w:cs="Times New Roman"/>
          <w:color w:val="000000" w:themeColor="text1"/>
          <w:sz w:val="24"/>
        </w:rPr>
        <w:t>‧</w:t>
      </w:r>
      <w:r w:rsidRPr="00466779">
        <w:rPr>
          <w:rFonts w:ascii="Times New Roman" w:hAnsi="Times New Roman" w:cs="Times New Roman"/>
          <w:color w:val="000000" w:themeColor="text1"/>
          <w:sz w:val="24"/>
        </w:rPr>
        <w:t>O</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vertAlign w:val="superscript"/>
        </w:rPr>
        <w:t>-</w:t>
      </w:r>
      <w:r w:rsidRPr="00466779">
        <w:rPr>
          <w:rFonts w:ascii="Times New Roman" w:hAnsi="Times New Roman" w:cs="Times New Roman"/>
          <w:color w:val="000000" w:themeColor="text1"/>
          <w:sz w:val="24"/>
        </w:rPr>
        <w:t xml:space="preserve"> were produced under light conditions. and that the signal intensities of </w:t>
      </w:r>
      <w:r w:rsidRPr="00466779">
        <w:rPr>
          <w:rFonts w:ascii="Times New Roman" w:eastAsia="微软雅黑" w:hAnsi="Times New Roman" w:cs="Times New Roman"/>
          <w:color w:val="000000" w:themeColor="text1"/>
          <w:sz w:val="24"/>
        </w:rPr>
        <w:t>‧</w:t>
      </w:r>
      <w:r w:rsidRPr="00466779">
        <w:rPr>
          <w:rFonts w:ascii="Times New Roman" w:hAnsi="Times New Roman" w:cs="Times New Roman"/>
          <w:color w:val="000000" w:themeColor="text1"/>
          <w:sz w:val="24"/>
        </w:rPr>
        <w:t>O</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vertAlign w:val="superscript"/>
        </w:rPr>
        <w:t>-</w:t>
      </w:r>
      <w:r w:rsidRPr="00466779">
        <w:rPr>
          <w:rFonts w:ascii="Times New Roman" w:hAnsi="Times New Roman" w:cs="Times New Roman"/>
          <w:color w:val="000000" w:themeColor="text1"/>
          <w:sz w:val="24"/>
        </w:rPr>
        <w:t xml:space="preserve"> increased with increasing light exposure time.</w:t>
      </w:r>
    </w:p>
    <w:p w14:paraId="73F34E89" w14:textId="563B8FCB" w:rsidR="003F61B5" w:rsidRDefault="003F61B5" w:rsidP="003F61B5">
      <w:pPr>
        <w:spacing w:line="480" w:lineRule="auto"/>
        <w:ind w:firstLineChars="200" w:firstLine="480"/>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In addition</w:t>
      </w:r>
      <w:bookmarkStart w:id="21" w:name="OLE_LINK17"/>
      <w:r w:rsidRPr="00466779">
        <w:rPr>
          <w:rFonts w:ascii="Times New Roman" w:hAnsi="Times New Roman" w:cs="Times New Roman"/>
          <w:color w:val="000000" w:themeColor="text1"/>
          <w:sz w:val="24"/>
        </w:rPr>
        <w:t>, TEMPO- h</w:t>
      </w:r>
      <w:r w:rsidRPr="00466779">
        <w:rPr>
          <w:rFonts w:ascii="Times New Roman" w:hAnsi="Times New Roman" w:cs="Times New Roman"/>
          <w:color w:val="000000" w:themeColor="text1"/>
          <w:sz w:val="24"/>
          <w:vertAlign w:val="superscript"/>
        </w:rPr>
        <w:t>+</w:t>
      </w:r>
      <w:r w:rsidRPr="00466779">
        <w:rPr>
          <w:rFonts w:ascii="Times New Roman" w:hAnsi="Times New Roman" w:cs="Times New Roman"/>
          <w:color w:val="000000" w:themeColor="text1"/>
          <w:sz w:val="24"/>
        </w:rPr>
        <w:t xml:space="preserve"> test</w:t>
      </w:r>
      <w:bookmarkEnd w:id="21"/>
      <w:r w:rsidRPr="00466779">
        <w:rPr>
          <w:rFonts w:ascii="Times New Roman" w:hAnsi="Times New Roman" w:cs="Times New Roman"/>
          <w:color w:val="000000" w:themeColor="text1"/>
          <w:sz w:val="24"/>
        </w:rPr>
        <w:t>s were also carried out in Fig. S4b. The signal intensities of h</w:t>
      </w:r>
      <w:r w:rsidRPr="00466779">
        <w:rPr>
          <w:rFonts w:ascii="Times New Roman" w:hAnsi="Times New Roman" w:cs="Times New Roman"/>
          <w:color w:val="000000" w:themeColor="text1"/>
          <w:sz w:val="24"/>
          <w:vertAlign w:val="superscript"/>
        </w:rPr>
        <w:t>+</w:t>
      </w:r>
      <w:r w:rsidRPr="00466779">
        <w:rPr>
          <w:rFonts w:ascii="Times New Roman" w:hAnsi="Times New Roman" w:cs="Times New Roman"/>
          <w:color w:val="000000" w:themeColor="text1"/>
          <w:sz w:val="24"/>
        </w:rPr>
        <w:t xml:space="preserve"> decreased over the course of 5 to 10 min of light compared to dark conditions, indicating the involvement of h</w:t>
      </w:r>
      <w:r w:rsidRPr="00466779">
        <w:rPr>
          <w:rFonts w:ascii="Times New Roman" w:hAnsi="Times New Roman" w:cs="Times New Roman"/>
          <w:color w:val="000000" w:themeColor="text1"/>
          <w:sz w:val="24"/>
          <w:vertAlign w:val="superscript"/>
        </w:rPr>
        <w:t>+</w:t>
      </w:r>
      <w:r w:rsidRPr="00466779">
        <w:rPr>
          <w:rFonts w:ascii="Times New Roman" w:hAnsi="Times New Roman" w:cs="Times New Roman"/>
          <w:color w:val="000000" w:themeColor="text1"/>
          <w:sz w:val="24"/>
        </w:rPr>
        <w:t xml:space="preserve"> in the photocatalytic reaction. ESR demonstrated the production of large amounts of </w:t>
      </w:r>
      <w:r w:rsidRPr="00466779">
        <w:rPr>
          <w:rFonts w:ascii="Times New Roman" w:eastAsia="微软雅黑" w:hAnsi="Times New Roman" w:cs="Times New Roman"/>
          <w:color w:val="000000" w:themeColor="text1"/>
          <w:sz w:val="24"/>
        </w:rPr>
        <w:t>‧</w:t>
      </w:r>
      <w:r w:rsidRPr="00466779">
        <w:rPr>
          <w:rFonts w:ascii="Times New Roman" w:hAnsi="Times New Roman" w:cs="Times New Roman"/>
          <w:color w:val="000000" w:themeColor="text1"/>
          <w:sz w:val="24"/>
        </w:rPr>
        <w:t>O</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vertAlign w:val="superscript"/>
        </w:rPr>
        <w:t>-</w:t>
      </w:r>
      <w:r w:rsidRPr="00466779">
        <w:rPr>
          <w:rFonts w:ascii="Times New Roman" w:hAnsi="Times New Roman" w:cs="Times New Roman"/>
          <w:color w:val="000000" w:themeColor="text1"/>
          <w:sz w:val="24"/>
        </w:rPr>
        <w:t xml:space="preserve"> and h</w:t>
      </w:r>
      <w:r w:rsidRPr="00466779">
        <w:rPr>
          <w:rFonts w:ascii="Times New Roman" w:hAnsi="Times New Roman" w:cs="Times New Roman"/>
          <w:color w:val="000000" w:themeColor="text1"/>
          <w:sz w:val="24"/>
          <w:vertAlign w:val="superscript"/>
        </w:rPr>
        <w:t xml:space="preserve">+ </w:t>
      </w:r>
      <w:r w:rsidRPr="00466779">
        <w:rPr>
          <w:rFonts w:ascii="Times New Roman" w:hAnsi="Times New Roman" w:cs="Times New Roman"/>
          <w:color w:val="000000" w:themeColor="text1"/>
          <w:sz w:val="24"/>
        </w:rPr>
        <w:t>active substances during the photocatalytic reaction, in agreement with the results of radical capture experiments.</w:t>
      </w:r>
    </w:p>
    <w:p w14:paraId="08AF2E22" w14:textId="77777777" w:rsidR="00131A21" w:rsidRDefault="00131A21" w:rsidP="00131A21">
      <w:pPr>
        <w:rPr>
          <w:rFonts w:ascii="Times New Roman" w:hAnsi="Times New Roman" w:cs="Times New Roman"/>
          <w:sz w:val="24"/>
        </w:rPr>
      </w:pPr>
    </w:p>
    <w:p w14:paraId="0E3AC8B3" w14:textId="77777777" w:rsidR="00131A21" w:rsidRDefault="00131A21" w:rsidP="00131A21">
      <w:pPr>
        <w:rPr>
          <w:rFonts w:ascii="Times New Roman" w:hAnsi="Times New Roman" w:cs="Times New Roman"/>
          <w:sz w:val="24"/>
        </w:rPr>
      </w:pPr>
    </w:p>
    <w:p w14:paraId="1F5D05FA" w14:textId="77777777" w:rsidR="00131A21" w:rsidRDefault="00131A21" w:rsidP="00131A21">
      <w:pPr>
        <w:rPr>
          <w:rFonts w:ascii="Times New Roman" w:hAnsi="Times New Roman" w:cs="Times New Roman"/>
          <w:sz w:val="24"/>
        </w:rPr>
      </w:pPr>
    </w:p>
    <w:p w14:paraId="7B0D1BB3" w14:textId="77777777" w:rsidR="00131A21" w:rsidRDefault="00131A21" w:rsidP="00131A21">
      <w:pPr>
        <w:rPr>
          <w:rFonts w:ascii="Times New Roman" w:hAnsi="Times New Roman" w:cs="Times New Roman"/>
          <w:sz w:val="24"/>
        </w:rPr>
      </w:pPr>
    </w:p>
    <w:p w14:paraId="524C156B" w14:textId="77777777" w:rsidR="00131A21" w:rsidRDefault="00131A21" w:rsidP="00131A21">
      <w:pPr>
        <w:rPr>
          <w:rFonts w:ascii="Times New Roman" w:hAnsi="Times New Roman" w:cs="Times New Roman"/>
          <w:sz w:val="24"/>
        </w:rPr>
      </w:pPr>
    </w:p>
    <w:p w14:paraId="319DD83B" w14:textId="77777777" w:rsidR="00131A21" w:rsidRDefault="00131A21" w:rsidP="00131A21">
      <w:pPr>
        <w:rPr>
          <w:rFonts w:ascii="Times New Roman" w:hAnsi="Times New Roman" w:cs="Times New Roman"/>
          <w:sz w:val="24"/>
        </w:rPr>
      </w:pPr>
    </w:p>
    <w:p w14:paraId="474F830E" w14:textId="4BDE7E3D" w:rsidR="00131A21" w:rsidRPr="001572FF" w:rsidRDefault="00131A21" w:rsidP="00131A21">
      <w:pPr>
        <w:jc w:val="center"/>
        <w:rPr>
          <w:rFonts w:ascii="Times New Roman" w:hAnsi="Times New Roman" w:cs="Times New Roman"/>
          <w:sz w:val="24"/>
        </w:rPr>
      </w:pPr>
      <w:bookmarkStart w:id="22" w:name="_Hlk112256805"/>
      <w:r w:rsidRPr="00131A21">
        <w:rPr>
          <w:rFonts w:ascii="Times New Roman" w:hAnsi="Times New Roman" w:cs="Times New Roman"/>
          <w:sz w:val="24"/>
        </w:rPr>
        <w:lastRenderedPageBreak/>
        <w:t>Table S2 Compared with the work reported in the literature on degradation of organic pollutants by carbon materials</w:t>
      </w:r>
    </w:p>
    <w:tbl>
      <w:tblPr>
        <w:tblStyle w:val="a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993"/>
        <w:gridCol w:w="850"/>
        <w:gridCol w:w="1559"/>
        <w:gridCol w:w="1459"/>
        <w:gridCol w:w="1339"/>
        <w:gridCol w:w="972"/>
      </w:tblGrid>
      <w:tr w:rsidR="00131A21" w:rsidRPr="004F7AC2" w14:paraId="6A21FAEF" w14:textId="77777777" w:rsidTr="00ED6A4A">
        <w:trPr>
          <w:trHeight w:val="57"/>
        </w:trPr>
        <w:tc>
          <w:tcPr>
            <w:tcW w:w="1701" w:type="dxa"/>
            <w:tcBorders>
              <w:top w:val="single" w:sz="4" w:space="0" w:color="auto"/>
              <w:bottom w:val="single" w:sz="4" w:space="0" w:color="auto"/>
            </w:tcBorders>
            <w:vAlign w:val="center"/>
          </w:tcPr>
          <w:bookmarkEnd w:id="22"/>
          <w:p w14:paraId="50639CA8" w14:textId="77777777" w:rsidR="00131A21" w:rsidRPr="004F7AC2" w:rsidRDefault="00131A21" w:rsidP="00ED6A4A">
            <w:pPr>
              <w:spacing w:line="360" w:lineRule="auto"/>
              <w:jc w:val="center"/>
              <w:rPr>
                <w:rFonts w:ascii="Times New Roman" w:hAnsi="Times New Roman" w:cs="Times New Roman"/>
                <w:sz w:val="18"/>
                <w:szCs w:val="18"/>
              </w:rPr>
            </w:pPr>
            <w:r w:rsidRPr="00656E90">
              <w:rPr>
                <w:rFonts w:ascii="Times New Roman" w:hAnsi="Times New Roman" w:cs="Times New Roman"/>
                <w:sz w:val="18"/>
                <w:szCs w:val="18"/>
              </w:rPr>
              <w:t>Sample</w:t>
            </w:r>
          </w:p>
        </w:tc>
        <w:tc>
          <w:tcPr>
            <w:tcW w:w="993" w:type="dxa"/>
            <w:tcBorders>
              <w:top w:val="single" w:sz="4" w:space="0" w:color="auto"/>
              <w:bottom w:val="single" w:sz="4" w:space="0" w:color="auto"/>
            </w:tcBorders>
            <w:vAlign w:val="center"/>
          </w:tcPr>
          <w:p w14:paraId="187DBA71" w14:textId="77777777" w:rsidR="00131A21" w:rsidRPr="004F7AC2" w:rsidRDefault="00131A21" w:rsidP="00ED6A4A">
            <w:pPr>
              <w:spacing w:line="360" w:lineRule="auto"/>
              <w:jc w:val="center"/>
              <w:rPr>
                <w:rFonts w:ascii="Times New Roman" w:hAnsi="Times New Roman" w:cs="Times New Roman"/>
                <w:sz w:val="18"/>
                <w:szCs w:val="18"/>
              </w:rPr>
            </w:pPr>
            <w:r w:rsidRPr="00656E90">
              <w:rPr>
                <w:rFonts w:ascii="Times New Roman" w:hAnsi="Times New Roman" w:cs="Times New Roman"/>
                <w:sz w:val="18"/>
                <w:szCs w:val="18"/>
              </w:rPr>
              <w:t>Sample dose (mg)</w:t>
            </w:r>
          </w:p>
        </w:tc>
        <w:tc>
          <w:tcPr>
            <w:tcW w:w="850" w:type="dxa"/>
            <w:tcBorders>
              <w:top w:val="single" w:sz="4" w:space="0" w:color="auto"/>
              <w:bottom w:val="single" w:sz="4" w:space="0" w:color="auto"/>
            </w:tcBorders>
            <w:vAlign w:val="center"/>
          </w:tcPr>
          <w:p w14:paraId="2A6639A0" w14:textId="77777777" w:rsidR="00131A21" w:rsidRPr="004F7AC2" w:rsidRDefault="00131A21" w:rsidP="00ED6A4A">
            <w:pPr>
              <w:spacing w:line="360" w:lineRule="auto"/>
              <w:jc w:val="center"/>
              <w:rPr>
                <w:rFonts w:ascii="Times New Roman" w:hAnsi="Times New Roman" w:cs="Times New Roman"/>
                <w:sz w:val="18"/>
                <w:szCs w:val="18"/>
              </w:rPr>
            </w:pPr>
            <w:r w:rsidRPr="00656E90">
              <w:rPr>
                <w:rFonts w:ascii="Times New Roman" w:hAnsi="Times New Roman" w:cs="Times New Roman"/>
                <w:sz w:val="18"/>
                <w:szCs w:val="18"/>
              </w:rPr>
              <w:t>Dye</w:t>
            </w:r>
          </w:p>
        </w:tc>
        <w:tc>
          <w:tcPr>
            <w:tcW w:w="1559" w:type="dxa"/>
            <w:tcBorders>
              <w:top w:val="single" w:sz="4" w:space="0" w:color="auto"/>
              <w:bottom w:val="single" w:sz="4" w:space="0" w:color="auto"/>
            </w:tcBorders>
            <w:vAlign w:val="center"/>
          </w:tcPr>
          <w:p w14:paraId="2EBD67EC" w14:textId="77777777" w:rsidR="00131A21" w:rsidRDefault="00131A21" w:rsidP="00ED6A4A">
            <w:pPr>
              <w:spacing w:line="360" w:lineRule="auto"/>
              <w:jc w:val="center"/>
              <w:rPr>
                <w:rFonts w:ascii="Times New Roman" w:hAnsi="Times New Roman" w:cs="Times New Roman"/>
                <w:sz w:val="18"/>
                <w:szCs w:val="18"/>
              </w:rPr>
            </w:pPr>
            <w:r>
              <w:rPr>
                <w:rFonts w:ascii="Times New Roman" w:hAnsi="Times New Roman" w:cs="Times New Roman"/>
                <w:sz w:val="18"/>
                <w:szCs w:val="18"/>
              </w:rPr>
              <w:t>Dye concentration</w:t>
            </w:r>
          </w:p>
          <w:p w14:paraId="33489670" w14:textId="77777777" w:rsidR="00131A21" w:rsidRPr="004F7AC2" w:rsidRDefault="00131A21" w:rsidP="00ED6A4A">
            <w:pPr>
              <w:spacing w:line="360" w:lineRule="auto"/>
              <w:jc w:val="center"/>
              <w:rPr>
                <w:rFonts w:ascii="Times New Roman" w:hAnsi="Times New Roman" w:cs="Times New Roman"/>
                <w:sz w:val="18"/>
                <w:szCs w:val="18"/>
              </w:rPr>
            </w:pPr>
            <w:r w:rsidRPr="00656E90">
              <w:rPr>
                <w:rFonts w:ascii="Times New Roman" w:hAnsi="Times New Roman" w:cs="Times New Roman"/>
                <w:sz w:val="18"/>
                <w:szCs w:val="18"/>
              </w:rPr>
              <w:t>(</w:t>
            </w:r>
            <w:proofErr w:type="gramStart"/>
            <w:r w:rsidRPr="00656E90">
              <w:rPr>
                <w:rFonts w:ascii="Times New Roman" w:hAnsi="Times New Roman" w:cs="Times New Roman"/>
                <w:sz w:val="18"/>
                <w:szCs w:val="18"/>
              </w:rPr>
              <w:t>mg</w:t>
            </w:r>
            <w:proofErr w:type="gramEnd"/>
            <w:r w:rsidRPr="00656E90">
              <w:rPr>
                <w:rFonts w:ascii="Times New Roman" w:hAnsi="Times New Roman" w:cs="Times New Roman"/>
                <w:sz w:val="18"/>
                <w:szCs w:val="18"/>
              </w:rPr>
              <w:t xml:space="preserve"> L</w:t>
            </w:r>
            <w:r w:rsidRPr="004F7AC2">
              <w:rPr>
                <w:rFonts w:ascii="Times New Roman" w:hAnsi="Times New Roman" w:cs="Times New Roman"/>
                <w:sz w:val="18"/>
                <w:szCs w:val="18"/>
                <w:vertAlign w:val="superscript"/>
              </w:rPr>
              <w:t>–1</w:t>
            </w:r>
            <w:r w:rsidRPr="00656E90">
              <w:rPr>
                <w:rFonts w:ascii="Times New Roman" w:hAnsi="Times New Roman" w:cs="Times New Roman"/>
                <w:sz w:val="18"/>
                <w:szCs w:val="18"/>
              </w:rPr>
              <w:t>)</w:t>
            </w:r>
          </w:p>
        </w:tc>
        <w:tc>
          <w:tcPr>
            <w:tcW w:w="1459" w:type="dxa"/>
            <w:tcBorders>
              <w:top w:val="single" w:sz="4" w:space="0" w:color="auto"/>
              <w:bottom w:val="single" w:sz="4" w:space="0" w:color="auto"/>
            </w:tcBorders>
            <w:vAlign w:val="center"/>
          </w:tcPr>
          <w:p w14:paraId="02C00807" w14:textId="77777777" w:rsidR="00131A21" w:rsidRPr="004F7AC2" w:rsidRDefault="00131A21" w:rsidP="00ED6A4A">
            <w:pPr>
              <w:spacing w:line="360" w:lineRule="auto"/>
              <w:jc w:val="center"/>
              <w:rPr>
                <w:rFonts w:ascii="Times New Roman" w:hAnsi="Times New Roman" w:cs="Times New Roman"/>
                <w:sz w:val="18"/>
                <w:szCs w:val="18"/>
              </w:rPr>
            </w:pPr>
            <w:r w:rsidRPr="00656E90">
              <w:rPr>
                <w:rFonts w:ascii="Times New Roman" w:hAnsi="Times New Roman" w:cs="Times New Roman"/>
                <w:sz w:val="18"/>
                <w:szCs w:val="18"/>
              </w:rPr>
              <w:t>Dye volume (mL)</w:t>
            </w:r>
          </w:p>
        </w:tc>
        <w:tc>
          <w:tcPr>
            <w:tcW w:w="1339" w:type="dxa"/>
            <w:tcBorders>
              <w:top w:val="single" w:sz="4" w:space="0" w:color="auto"/>
              <w:bottom w:val="single" w:sz="4" w:space="0" w:color="auto"/>
            </w:tcBorders>
            <w:vAlign w:val="center"/>
          </w:tcPr>
          <w:p w14:paraId="1C00B702" w14:textId="77777777" w:rsidR="00131A21" w:rsidRPr="004F7AC2" w:rsidRDefault="00131A21" w:rsidP="00ED6A4A">
            <w:pPr>
              <w:spacing w:line="360" w:lineRule="auto"/>
              <w:jc w:val="center"/>
              <w:rPr>
                <w:rFonts w:ascii="Times New Roman" w:hAnsi="Times New Roman" w:cs="Times New Roman"/>
                <w:sz w:val="18"/>
                <w:szCs w:val="18"/>
              </w:rPr>
            </w:pPr>
            <w:r>
              <w:rPr>
                <w:rFonts w:ascii="Times New Roman" w:hAnsi="Times New Roman" w:cs="Times New Roman"/>
                <w:sz w:val="18"/>
                <w:szCs w:val="18"/>
              </w:rPr>
              <w:t>D</w:t>
            </w:r>
            <w:r w:rsidRPr="00656E90">
              <w:rPr>
                <w:rFonts w:ascii="Times New Roman" w:hAnsi="Times New Roman" w:cs="Times New Roman"/>
                <w:sz w:val="18"/>
                <w:szCs w:val="18"/>
              </w:rPr>
              <w:t>egradation rate (%)</w:t>
            </w:r>
          </w:p>
        </w:tc>
        <w:tc>
          <w:tcPr>
            <w:tcW w:w="972" w:type="dxa"/>
            <w:tcBorders>
              <w:top w:val="single" w:sz="4" w:space="0" w:color="auto"/>
              <w:bottom w:val="single" w:sz="4" w:space="0" w:color="auto"/>
            </w:tcBorders>
            <w:vAlign w:val="center"/>
          </w:tcPr>
          <w:p w14:paraId="62797FA0" w14:textId="77777777" w:rsidR="00131A21" w:rsidRPr="00B1668A" w:rsidRDefault="00131A21" w:rsidP="00ED6A4A">
            <w:pPr>
              <w:spacing w:line="360" w:lineRule="auto"/>
              <w:jc w:val="center"/>
              <w:rPr>
                <w:rFonts w:ascii="Times New Roman" w:hAnsi="Times New Roman" w:cs="Times New Roman"/>
                <w:sz w:val="18"/>
                <w:szCs w:val="18"/>
              </w:rPr>
            </w:pPr>
            <w:r w:rsidRPr="00B1668A">
              <w:rPr>
                <w:rFonts w:ascii="Times New Roman" w:hAnsi="Times New Roman" w:cs="Times New Roman"/>
                <w:sz w:val="18"/>
                <w:szCs w:val="18"/>
              </w:rPr>
              <w:t>Reference</w:t>
            </w:r>
          </w:p>
        </w:tc>
      </w:tr>
      <w:tr w:rsidR="00131A21" w:rsidRPr="004F7AC2" w14:paraId="25E2110D" w14:textId="77777777" w:rsidTr="00131A21">
        <w:trPr>
          <w:trHeight w:val="57"/>
        </w:trPr>
        <w:tc>
          <w:tcPr>
            <w:tcW w:w="1701" w:type="dxa"/>
            <w:tcBorders>
              <w:top w:val="single" w:sz="4" w:space="0" w:color="auto"/>
              <w:left w:val="nil"/>
            </w:tcBorders>
            <w:vAlign w:val="center"/>
          </w:tcPr>
          <w:p w14:paraId="34A48C8D" w14:textId="77777777" w:rsidR="00131A21" w:rsidRPr="004F7AC2" w:rsidRDefault="00131A21">
            <w:pPr>
              <w:spacing w:line="360" w:lineRule="auto"/>
              <w:jc w:val="center"/>
              <w:rPr>
                <w:rFonts w:ascii="Times New Roman" w:hAnsi="Times New Roman" w:cs="Times New Roman"/>
                <w:sz w:val="18"/>
                <w:szCs w:val="18"/>
              </w:rPr>
            </w:pPr>
            <w:r w:rsidRPr="00A6399F">
              <w:rPr>
                <w:rFonts w:ascii="Times New Roman" w:hAnsi="Times New Roman" w:cs="Times New Roman"/>
                <w:sz w:val="18"/>
                <w:szCs w:val="18"/>
              </w:rPr>
              <w:t>MoS</w:t>
            </w:r>
            <w:r w:rsidRPr="00A6399F">
              <w:rPr>
                <w:rFonts w:ascii="Times New Roman" w:hAnsi="Times New Roman" w:cs="Times New Roman"/>
                <w:sz w:val="18"/>
                <w:szCs w:val="18"/>
                <w:vertAlign w:val="subscript"/>
              </w:rPr>
              <w:t>2</w:t>
            </w:r>
            <w:r w:rsidRPr="00A6399F">
              <w:rPr>
                <w:rFonts w:ascii="Times New Roman" w:hAnsi="Times New Roman" w:cs="Times New Roman"/>
                <w:sz w:val="18"/>
                <w:szCs w:val="18"/>
              </w:rPr>
              <w:t>/SnO</w:t>
            </w:r>
            <w:r w:rsidRPr="00A6399F">
              <w:rPr>
                <w:rFonts w:ascii="Times New Roman" w:hAnsi="Times New Roman" w:cs="Times New Roman"/>
                <w:sz w:val="18"/>
                <w:szCs w:val="18"/>
                <w:vertAlign w:val="subscript"/>
              </w:rPr>
              <w:t>2</w:t>
            </w:r>
            <w:r w:rsidRPr="00A6399F">
              <w:rPr>
                <w:rFonts w:ascii="Times New Roman" w:hAnsi="Times New Roman" w:cs="Times New Roman"/>
                <w:sz w:val="18"/>
                <w:szCs w:val="18"/>
              </w:rPr>
              <w:t>/CC</w:t>
            </w:r>
          </w:p>
        </w:tc>
        <w:tc>
          <w:tcPr>
            <w:tcW w:w="993" w:type="dxa"/>
            <w:tcBorders>
              <w:top w:val="single" w:sz="4" w:space="0" w:color="auto"/>
            </w:tcBorders>
            <w:vAlign w:val="center"/>
          </w:tcPr>
          <w:p w14:paraId="27B0BC04"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sz w:val="18"/>
                <w:szCs w:val="18"/>
              </w:rPr>
              <w:t>100</w:t>
            </w:r>
          </w:p>
        </w:tc>
        <w:tc>
          <w:tcPr>
            <w:tcW w:w="850" w:type="dxa"/>
            <w:tcBorders>
              <w:top w:val="single" w:sz="4" w:space="0" w:color="auto"/>
            </w:tcBorders>
            <w:vAlign w:val="center"/>
          </w:tcPr>
          <w:p w14:paraId="4229A12C" w14:textId="77777777" w:rsidR="00131A21" w:rsidRPr="004F7AC2" w:rsidRDefault="00131A21">
            <w:pPr>
              <w:spacing w:line="360" w:lineRule="auto"/>
              <w:jc w:val="center"/>
              <w:rPr>
                <w:rFonts w:ascii="Times New Roman" w:hAnsi="Times New Roman" w:cs="Times New Roman"/>
                <w:sz w:val="18"/>
                <w:szCs w:val="18"/>
              </w:rPr>
            </w:pPr>
            <w:proofErr w:type="spellStart"/>
            <w:r>
              <w:rPr>
                <w:rFonts w:ascii="Times New Roman" w:hAnsi="Times New Roman" w:cs="Times New Roman"/>
                <w:sz w:val="18"/>
                <w:szCs w:val="18"/>
              </w:rPr>
              <w:t>RhB</w:t>
            </w:r>
            <w:proofErr w:type="spellEnd"/>
          </w:p>
        </w:tc>
        <w:tc>
          <w:tcPr>
            <w:tcW w:w="1559" w:type="dxa"/>
            <w:tcBorders>
              <w:top w:val="single" w:sz="4" w:space="0" w:color="auto"/>
            </w:tcBorders>
            <w:vAlign w:val="center"/>
          </w:tcPr>
          <w:p w14:paraId="5218E5E8"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5</w:t>
            </w:r>
          </w:p>
        </w:tc>
        <w:tc>
          <w:tcPr>
            <w:tcW w:w="1459" w:type="dxa"/>
            <w:tcBorders>
              <w:top w:val="single" w:sz="4" w:space="0" w:color="auto"/>
            </w:tcBorders>
            <w:vAlign w:val="center"/>
          </w:tcPr>
          <w:p w14:paraId="2038D5B7"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sz w:val="18"/>
                <w:szCs w:val="18"/>
              </w:rPr>
              <w:t>50</w:t>
            </w:r>
          </w:p>
        </w:tc>
        <w:tc>
          <w:tcPr>
            <w:tcW w:w="1339" w:type="dxa"/>
            <w:tcBorders>
              <w:top w:val="single" w:sz="4" w:space="0" w:color="auto"/>
            </w:tcBorders>
            <w:vAlign w:val="center"/>
          </w:tcPr>
          <w:p w14:paraId="3F6B9E8E"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9</w:t>
            </w:r>
            <w:r>
              <w:rPr>
                <w:rFonts w:ascii="Times New Roman" w:hAnsi="Times New Roman" w:cs="Times New Roman"/>
                <w:sz w:val="18"/>
                <w:szCs w:val="18"/>
              </w:rPr>
              <w:t>5</w:t>
            </w:r>
          </w:p>
        </w:tc>
        <w:tc>
          <w:tcPr>
            <w:tcW w:w="972" w:type="dxa"/>
            <w:tcBorders>
              <w:top w:val="single" w:sz="4" w:space="0" w:color="auto"/>
            </w:tcBorders>
            <w:vAlign w:val="center"/>
          </w:tcPr>
          <w:p w14:paraId="1EAE7598" w14:textId="7FFDB78E" w:rsidR="00131A21" w:rsidRPr="00B1668A" w:rsidRDefault="00131A21">
            <w:pPr>
              <w:spacing w:line="360" w:lineRule="auto"/>
              <w:jc w:val="center"/>
              <w:rPr>
                <w:rFonts w:ascii="Times New Roman" w:hAnsi="Times New Roman" w:cs="Times New Roman"/>
                <w:sz w:val="18"/>
                <w:szCs w:val="18"/>
              </w:rPr>
            </w:pPr>
            <w:r w:rsidRPr="00B1668A">
              <w:rPr>
                <w:rFonts w:ascii="Times New Roman" w:eastAsia="宋体" w:hAnsi="Times New Roman" w:cs="Times New Roman"/>
                <w:sz w:val="18"/>
                <w:szCs w:val="18"/>
              </w:rPr>
              <w:fldChar w:fldCharType="begin"/>
            </w:r>
            <w:r w:rsidRPr="00B1668A">
              <w:rPr>
                <w:rFonts w:ascii="Times New Roman" w:eastAsia="宋体" w:hAnsi="Times New Roman" w:cs="Times New Roman"/>
                <w:sz w:val="18"/>
                <w:szCs w:val="18"/>
              </w:rPr>
              <w:instrText xml:space="preserve"> ADDIN EN.CITE &lt;EndNote&gt;&lt;Cite&gt;&lt;Author&gt;Yu&lt;/Author&gt;&lt;Year&gt;2021&lt;/Year&gt;&lt;RecNum&gt;228&lt;/RecNum&gt;&lt;DisplayText&gt;[1]&lt;/DisplayText&gt;&lt;record&gt;&lt;rec-number&gt;228&lt;/rec-number&gt;&lt;foreign-keys&gt;&lt;key app="EN" db-id="xta0e9ewc2sfe6e2xapx90s6pdvdp0axrxr0" timestamp="1617786171"&gt;228&lt;/key&gt;&lt;key app="ENWeb" db-id=""&gt;0&lt;/key&gt;&lt;/foreign-keys&gt;&lt;ref-type name="Journal Article"&gt;17&lt;/ref-type&gt;&lt;contributors&gt;&lt;authors&gt;&lt;author&gt;Yu, H.&lt;/author&gt;&lt;author&gt;Liu, G.&lt;/author&gt;&lt;author&gt;Jin, R.&lt;/author&gt;&lt;author&gt;Zhou, J.&lt;/author&gt;&lt;/authors&gt;&lt;/contributors&gt;&lt;auth-address&gt;Key Laboratory of Industrial Ecology and Environmental Engineering (Ministry of Education), School of Environmental Science and Technology, Dalian University of Technology, Dalian 116024, China.&amp;#xD;Key Laboratory of Industrial Ecology and Environmental Engineering (Ministry of Education), School of Environmental Science and Technology, Dalian University of Technology, Dalian 116024, China. Electronic address: guangfeiliu@dlut.edu.cn.&lt;/auth-address&gt;&lt;titles&gt;&lt;title&gt;Goethite-humic acid coprecipitate mediated Fenton-like degradation of sulfanilamide: The role of coprecipitated humic acid in accelerating Fe(III)/Fe(II) cycle and degradation efficiency&lt;/title&gt;&lt;secondary-title&gt;J Hazard Mater&lt;/secondary-title&gt;&lt;/titles&gt;&lt;periodical&gt;&lt;full-title&gt;J Hazard Mater&lt;/full-title&gt;&lt;/periodical&gt;&lt;pages&gt;124026&lt;/pages&gt;&lt;volume&gt;403&lt;/volume&gt;&lt;keywords&gt;&lt;keyword&gt;*Coprecipitate&lt;/keyword&gt;&lt;keyword&gt;*Fenton-like reaction&lt;/keyword&gt;&lt;keyword&gt;*Humic acid&lt;/keyword&gt;&lt;keyword&gt;*Sulfanilamide&lt;/keyword&gt;&lt;/keywords&gt;&lt;dates&gt;&lt;year&gt;2021&lt;/year&gt;&lt;pub-dates&gt;&lt;date&gt;Feb 5&lt;/date&gt;&lt;/pub-dates&gt;&lt;/dates&gt;&lt;isbn&gt;1873-3336 (Electronic)&amp;#xD;0304-3894 (Linking)&lt;/isbn&gt;&lt;accession-num&gt;33265047&lt;/accession-num&gt;&lt;urls&gt;&lt;related-urls&gt;&lt;url&gt;http://www.ncbi.nlm.nih.gov/pubmed/33265047&lt;/url&gt;&lt;/related-urls&gt;&lt;/urls&gt;&lt;electronic-resource-num&gt;10.1016/j.jhazmat.2020.124026&lt;/electronic-resource-num&gt;&lt;/record&gt;&lt;/Cite&gt;&lt;/EndNote&gt;</w:instrText>
            </w:r>
            <w:r w:rsidRPr="00B1668A">
              <w:rPr>
                <w:rFonts w:ascii="Times New Roman" w:eastAsia="宋体" w:hAnsi="Times New Roman" w:cs="Times New Roman"/>
                <w:sz w:val="18"/>
                <w:szCs w:val="18"/>
              </w:rPr>
              <w:fldChar w:fldCharType="separate"/>
            </w:r>
            <w:r w:rsidRPr="00B1668A">
              <w:rPr>
                <w:rFonts w:ascii="Times New Roman" w:eastAsia="宋体" w:hAnsi="Times New Roman" w:cs="Times New Roman"/>
                <w:noProof/>
                <w:sz w:val="18"/>
                <w:szCs w:val="18"/>
              </w:rPr>
              <w:t>[1</w:t>
            </w:r>
            <w:r w:rsidR="00E80511">
              <w:rPr>
                <w:rFonts w:ascii="Times New Roman" w:eastAsia="宋体" w:hAnsi="Times New Roman" w:cs="Times New Roman"/>
                <w:noProof/>
                <w:sz w:val="18"/>
                <w:szCs w:val="18"/>
              </w:rPr>
              <w:t>3</w:t>
            </w:r>
            <w:r w:rsidRPr="00B1668A">
              <w:rPr>
                <w:rFonts w:ascii="Times New Roman" w:eastAsia="宋体" w:hAnsi="Times New Roman" w:cs="Times New Roman"/>
                <w:noProof/>
                <w:sz w:val="18"/>
                <w:szCs w:val="18"/>
              </w:rPr>
              <w:t>]</w:t>
            </w:r>
            <w:r w:rsidRPr="00B1668A">
              <w:rPr>
                <w:rFonts w:ascii="Times New Roman" w:eastAsia="宋体" w:hAnsi="Times New Roman" w:cs="Times New Roman"/>
                <w:sz w:val="18"/>
                <w:szCs w:val="18"/>
              </w:rPr>
              <w:fldChar w:fldCharType="end"/>
            </w:r>
          </w:p>
        </w:tc>
      </w:tr>
      <w:tr w:rsidR="00131A21" w:rsidRPr="004F7AC2" w14:paraId="334370EF" w14:textId="77777777" w:rsidTr="00131A21">
        <w:trPr>
          <w:trHeight w:val="57"/>
        </w:trPr>
        <w:tc>
          <w:tcPr>
            <w:tcW w:w="1701" w:type="dxa"/>
            <w:tcBorders>
              <w:left w:val="nil"/>
            </w:tcBorders>
            <w:vAlign w:val="center"/>
          </w:tcPr>
          <w:p w14:paraId="6CB4E87A" w14:textId="77777777" w:rsidR="00131A21" w:rsidRPr="004F7AC2" w:rsidRDefault="00131A21">
            <w:pPr>
              <w:spacing w:line="360" w:lineRule="auto"/>
              <w:jc w:val="center"/>
              <w:rPr>
                <w:rFonts w:ascii="Times New Roman" w:hAnsi="Times New Roman" w:cs="Times New Roman"/>
                <w:sz w:val="18"/>
                <w:szCs w:val="18"/>
              </w:rPr>
            </w:pPr>
            <w:r w:rsidRPr="007E22DE">
              <w:rPr>
                <w:rFonts w:ascii="Times New Roman" w:hAnsi="Times New Roman" w:cs="Times New Roman"/>
                <w:sz w:val="18"/>
                <w:szCs w:val="18"/>
              </w:rPr>
              <w:t>MIL-100(Fe)@Fe</w:t>
            </w:r>
            <w:r w:rsidRPr="007E22DE">
              <w:rPr>
                <w:rFonts w:ascii="Times New Roman" w:hAnsi="Times New Roman" w:cs="Times New Roman"/>
                <w:sz w:val="18"/>
                <w:szCs w:val="18"/>
                <w:vertAlign w:val="subscript"/>
              </w:rPr>
              <w:t>3</w:t>
            </w:r>
            <w:r w:rsidRPr="007E22DE">
              <w:rPr>
                <w:rFonts w:ascii="Times New Roman" w:hAnsi="Times New Roman" w:cs="Times New Roman"/>
                <w:sz w:val="18"/>
                <w:szCs w:val="18"/>
              </w:rPr>
              <w:t>O</w:t>
            </w:r>
            <w:r w:rsidRPr="007E22DE">
              <w:rPr>
                <w:rFonts w:ascii="Times New Roman" w:hAnsi="Times New Roman" w:cs="Times New Roman"/>
                <w:sz w:val="18"/>
                <w:szCs w:val="18"/>
                <w:vertAlign w:val="subscript"/>
              </w:rPr>
              <w:t>4</w:t>
            </w:r>
            <w:r w:rsidRPr="007E22DE">
              <w:rPr>
                <w:rFonts w:ascii="Times New Roman" w:hAnsi="Times New Roman" w:cs="Times New Roman"/>
                <w:sz w:val="18"/>
                <w:szCs w:val="18"/>
              </w:rPr>
              <w:t>/CA</w:t>
            </w:r>
          </w:p>
        </w:tc>
        <w:tc>
          <w:tcPr>
            <w:tcW w:w="993" w:type="dxa"/>
            <w:vAlign w:val="center"/>
          </w:tcPr>
          <w:p w14:paraId="73477878"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w:t>
            </w:r>
          </w:p>
        </w:tc>
        <w:tc>
          <w:tcPr>
            <w:tcW w:w="850" w:type="dxa"/>
            <w:vAlign w:val="center"/>
          </w:tcPr>
          <w:p w14:paraId="17E58005"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T</w:t>
            </w:r>
            <w:r>
              <w:rPr>
                <w:rFonts w:ascii="Times New Roman" w:hAnsi="Times New Roman" w:cs="Times New Roman"/>
                <w:sz w:val="18"/>
                <w:szCs w:val="18"/>
              </w:rPr>
              <w:t>C</w:t>
            </w:r>
          </w:p>
        </w:tc>
        <w:tc>
          <w:tcPr>
            <w:tcW w:w="1559" w:type="dxa"/>
            <w:vAlign w:val="center"/>
          </w:tcPr>
          <w:p w14:paraId="5A6CECFF"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w:t>
            </w:r>
          </w:p>
        </w:tc>
        <w:tc>
          <w:tcPr>
            <w:tcW w:w="1459" w:type="dxa"/>
            <w:vAlign w:val="center"/>
          </w:tcPr>
          <w:p w14:paraId="1FCCE0C9"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5</w:t>
            </w:r>
            <w:r>
              <w:rPr>
                <w:rFonts w:ascii="Times New Roman" w:hAnsi="Times New Roman" w:cs="Times New Roman"/>
                <w:sz w:val="18"/>
                <w:szCs w:val="18"/>
              </w:rPr>
              <w:t>0</w:t>
            </w:r>
          </w:p>
        </w:tc>
        <w:tc>
          <w:tcPr>
            <w:tcW w:w="1339" w:type="dxa"/>
            <w:vAlign w:val="center"/>
          </w:tcPr>
          <w:p w14:paraId="11D832F3"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8</w:t>
            </w:r>
            <w:r>
              <w:rPr>
                <w:rFonts w:ascii="Times New Roman" w:hAnsi="Times New Roman" w:cs="Times New Roman"/>
                <w:sz w:val="18"/>
                <w:szCs w:val="18"/>
              </w:rPr>
              <w:t>5</w:t>
            </w:r>
          </w:p>
        </w:tc>
        <w:tc>
          <w:tcPr>
            <w:tcW w:w="972" w:type="dxa"/>
            <w:vAlign w:val="center"/>
          </w:tcPr>
          <w:p w14:paraId="2E274309" w14:textId="6470A625" w:rsidR="00131A21" w:rsidRPr="00B1668A" w:rsidRDefault="00131A21">
            <w:pPr>
              <w:spacing w:line="360" w:lineRule="auto"/>
              <w:jc w:val="center"/>
              <w:rPr>
                <w:rFonts w:ascii="Times New Roman" w:hAnsi="Times New Roman" w:cs="Times New Roman"/>
                <w:sz w:val="18"/>
                <w:szCs w:val="18"/>
              </w:rPr>
            </w:pPr>
            <w:r w:rsidRPr="00B1668A">
              <w:rPr>
                <w:rFonts w:ascii="Times New Roman" w:eastAsia="宋体" w:hAnsi="Times New Roman" w:cs="Times New Roman"/>
                <w:sz w:val="18"/>
                <w:szCs w:val="18"/>
              </w:rPr>
              <w:fldChar w:fldCharType="begin"/>
            </w:r>
            <w:r w:rsidRPr="00B1668A">
              <w:rPr>
                <w:rFonts w:ascii="Times New Roman" w:eastAsia="宋体" w:hAnsi="Times New Roman" w:cs="Times New Roman"/>
                <w:sz w:val="18"/>
                <w:szCs w:val="18"/>
              </w:rPr>
              <w:instrText xml:space="preserve"> ADDIN EN.CITE &lt;EndNote&gt;&lt;Cite&gt;&lt;Author&gt;Rasheed&lt;/Author&gt;&lt;Year&gt;2018&lt;/Year&gt;&lt;RecNum&gt;234&lt;/RecNum&gt;&lt;DisplayText&gt;[2]&lt;/DisplayText&gt;&lt;record&gt;&lt;rec-number&gt;234&lt;/rec-number&gt;&lt;foreign-keys&gt;&lt;key app="EN" db-id="xta0e9ewc2sfe6e2xapx90s6pdvdp0axrxr0" timestamp="1617796036"&gt;234&lt;/key&gt;&lt;key app="ENWeb" db-id=""&gt;0&lt;/key&gt;&lt;/foreign-keys&gt;&lt;ref-type name="Journal Article"&gt;17&lt;/ref-type&gt;&lt;contributors&gt;&lt;authors&gt;&lt;author&gt;Rasheed, Haroon Ur&lt;/author&gt;&lt;author&gt;Lv, Xiaomeng&lt;/author&gt;&lt;author&gt;Zhang, Suyun&lt;/author&gt;&lt;author&gt;Wei, Wei&lt;/author&gt;&lt;author&gt;ullah, Nabi&lt;/author&gt;&lt;author&gt;Xie, Jimin&lt;/author&gt;&lt;/authors&gt;&lt;/contributors&gt;&lt;titles&gt;&lt;title&gt;Ternary MIL-100(Fe)@Fe3O4/CA magnetic nanophotocatalysts (MNPCs): Magnetically separable and Fenton-like degradation of tetracycline hydrochloride&lt;/title&gt;&lt;secondary-title&gt;Advanced Powder Technology&lt;/secondary-title&gt;&lt;/titles&gt;&lt;periodical&gt;&lt;full-title&gt;Advanced Powder Technology&lt;/full-title&gt;&lt;/periodical&gt;&lt;pages&gt;3305-3314&lt;/pages&gt;&lt;volume&gt;29&lt;/volume&gt;&lt;number&gt;12&lt;/number&gt;&lt;dates&gt;&lt;year&gt;2018&lt;/year&gt;&lt;/dates&gt;&lt;isbn&gt;09218831&lt;/isbn&gt;&lt;urls&gt;&lt;/urls&gt;&lt;electronic-resource-num&gt;10.1016/j.apt.2018.09.011&lt;/electronic-resource-num&gt;&lt;/record&gt;&lt;/Cite&gt;&lt;/EndNote&gt;</w:instrText>
            </w:r>
            <w:r w:rsidRPr="00B1668A">
              <w:rPr>
                <w:rFonts w:ascii="Times New Roman" w:eastAsia="宋体" w:hAnsi="Times New Roman" w:cs="Times New Roman"/>
                <w:sz w:val="18"/>
                <w:szCs w:val="18"/>
              </w:rPr>
              <w:fldChar w:fldCharType="separate"/>
            </w:r>
            <w:r w:rsidRPr="00B1668A">
              <w:rPr>
                <w:rFonts w:ascii="Times New Roman" w:eastAsia="宋体" w:hAnsi="Times New Roman" w:cs="Times New Roman"/>
                <w:noProof/>
                <w:sz w:val="18"/>
                <w:szCs w:val="18"/>
              </w:rPr>
              <w:t>[</w:t>
            </w:r>
            <w:r w:rsidR="00E80511">
              <w:rPr>
                <w:rFonts w:ascii="Times New Roman" w:eastAsia="宋体" w:hAnsi="Times New Roman" w:cs="Times New Roman"/>
                <w:noProof/>
                <w:sz w:val="18"/>
                <w:szCs w:val="18"/>
              </w:rPr>
              <w:t>14</w:t>
            </w:r>
            <w:r w:rsidRPr="00B1668A">
              <w:rPr>
                <w:rFonts w:ascii="Times New Roman" w:eastAsia="宋体" w:hAnsi="Times New Roman" w:cs="Times New Roman"/>
                <w:noProof/>
                <w:sz w:val="18"/>
                <w:szCs w:val="18"/>
              </w:rPr>
              <w:t>]</w:t>
            </w:r>
            <w:r w:rsidRPr="00B1668A">
              <w:rPr>
                <w:rFonts w:ascii="Times New Roman" w:eastAsia="宋体" w:hAnsi="Times New Roman" w:cs="Times New Roman"/>
                <w:sz w:val="18"/>
                <w:szCs w:val="18"/>
              </w:rPr>
              <w:fldChar w:fldCharType="end"/>
            </w:r>
          </w:p>
        </w:tc>
      </w:tr>
      <w:tr w:rsidR="00131A21" w:rsidRPr="004F7AC2" w14:paraId="1926F42B" w14:textId="77777777" w:rsidTr="00131A21">
        <w:trPr>
          <w:trHeight w:val="57"/>
        </w:trPr>
        <w:tc>
          <w:tcPr>
            <w:tcW w:w="1701" w:type="dxa"/>
            <w:tcBorders>
              <w:left w:val="nil"/>
            </w:tcBorders>
            <w:vAlign w:val="center"/>
          </w:tcPr>
          <w:p w14:paraId="3D50514C" w14:textId="77777777" w:rsidR="00131A21" w:rsidRPr="004F7AC2" w:rsidRDefault="00131A21">
            <w:pPr>
              <w:spacing w:line="360" w:lineRule="auto"/>
              <w:jc w:val="center"/>
              <w:rPr>
                <w:rFonts w:ascii="Times New Roman" w:hAnsi="Times New Roman" w:cs="Times New Roman"/>
                <w:sz w:val="18"/>
                <w:szCs w:val="18"/>
              </w:rPr>
            </w:pPr>
            <w:r w:rsidRPr="007E22DE">
              <w:rPr>
                <w:rFonts w:ascii="Times New Roman" w:hAnsi="Times New Roman" w:cs="Times New Roman"/>
                <w:sz w:val="18"/>
                <w:szCs w:val="18"/>
              </w:rPr>
              <w:t>In</w:t>
            </w:r>
            <w:r w:rsidRPr="007E22DE">
              <w:rPr>
                <w:rFonts w:ascii="Times New Roman" w:hAnsi="Times New Roman" w:cs="Times New Roman"/>
                <w:sz w:val="18"/>
                <w:szCs w:val="18"/>
                <w:vertAlign w:val="subscript"/>
              </w:rPr>
              <w:t>2</w:t>
            </w:r>
            <w:r w:rsidRPr="007E22DE">
              <w:rPr>
                <w:rFonts w:ascii="Times New Roman" w:hAnsi="Times New Roman" w:cs="Times New Roman"/>
                <w:sz w:val="18"/>
                <w:szCs w:val="18"/>
              </w:rPr>
              <w:t>S</w:t>
            </w:r>
            <w:r w:rsidRPr="007E22DE">
              <w:rPr>
                <w:rFonts w:ascii="Times New Roman" w:hAnsi="Times New Roman" w:cs="Times New Roman"/>
                <w:sz w:val="18"/>
                <w:szCs w:val="18"/>
                <w:vertAlign w:val="subscript"/>
              </w:rPr>
              <w:t>3</w:t>
            </w:r>
            <w:r w:rsidRPr="007E22DE">
              <w:rPr>
                <w:rFonts w:ascii="Times New Roman" w:hAnsi="Times New Roman" w:cs="Times New Roman"/>
                <w:sz w:val="18"/>
                <w:szCs w:val="18"/>
              </w:rPr>
              <w:t>–8h</w:t>
            </w:r>
          </w:p>
        </w:tc>
        <w:tc>
          <w:tcPr>
            <w:tcW w:w="993" w:type="dxa"/>
            <w:vAlign w:val="center"/>
          </w:tcPr>
          <w:p w14:paraId="4D4BAD98"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6</w:t>
            </w:r>
            <w:r>
              <w:rPr>
                <w:rFonts w:ascii="Times New Roman" w:hAnsi="Times New Roman" w:cs="Times New Roman"/>
                <w:sz w:val="18"/>
                <w:szCs w:val="18"/>
              </w:rPr>
              <w:t>0</w:t>
            </w:r>
          </w:p>
        </w:tc>
        <w:tc>
          <w:tcPr>
            <w:tcW w:w="850" w:type="dxa"/>
            <w:vAlign w:val="center"/>
          </w:tcPr>
          <w:p w14:paraId="6B4F8A04"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T</w:t>
            </w:r>
            <w:r>
              <w:rPr>
                <w:rFonts w:ascii="Times New Roman" w:hAnsi="Times New Roman" w:cs="Times New Roman"/>
                <w:sz w:val="18"/>
                <w:szCs w:val="18"/>
              </w:rPr>
              <w:t>C</w:t>
            </w:r>
          </w:p>
        </w:tc>
        <w:tc>
          <w:tcPr>
            <w:tcW w:w="1559" w:type="dxa"/>
            <w:vAlign w:val="center"/>
          </w:tcPr>
          <w:p w14:paraId="656EA793"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5</w:t>
            </w:r>
            <w:r>
              <w:rPr>
                <w:rFonts w:ascii="Times New Roman" w:hAnsi="Times New Roman" w:cs="Times New Roman"/>
                <w:sz w:val="18"/>
                <w:szCs w:val="18"/>
              </w:rPr>
              <w:t>0</w:t>
            </w:r>
          </w:p>
        </w:tc>
        <w:tc>
          <w:tcPr>
            <w:tcW w:w="1459" w:type="dxa"/>
            <w:vAlign w:val="center"/>
          </w:tcPr>
          <w:p w14:paraId="611F9070"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00</w:t>
            </w:r>
          </w:p>
        </w:tc>
        <w:tc>
          <w:tcPr>
            <w:tcW w:w="1339" w:type="dxa"/>
            <w:vAlign w:val="center"/>
          </w:tcPr>
          <w:p w14:paraId="12F4F0F5"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6</w:t>
            </w:r>
            <w:r>
              <w:rPr>
                <w:rFonts w:ascii="Times New Roman" w:hAnsi="Times New Roman" w:cs="Times New Roman"/>
                <w:sz w:val="18"/>
                <w:szCs w:val="18"/>
              </w:rPr>
              <w:t>6</w:t>
            </w:r>
          </w:p>
        </w:tc>
        <w:tc>
          <w:tcPr>
            <w:tcW w:w="972" w:type="dxa"/>
            <w:vAlign w:val="center"/>
          </w:tcPr>
          <w:p w14:paraId="59CC996E" w14:textId="2F1E7603" w:rsidR="00131A21" w:rsidRPr="00B1668A" w:rsidRDefault="00131A21">
            <w:pPr>
              <w:spacing w:line="360" w:lineRule="auto"/>
              <w:jc w:val="center"/>
              <w:rPr>
                <w:rFonts w:ascii="Times New Roman" w:hAnsi="Times New Roman" w:cs="Times New Roman"/>
                <w:sz w:val="18"/>
                <w:szCs w:val="18"/>
              </w:rPr>
            </w:pPr>
            <w:r w:rsidRPr="00B1668A">
              <w:rPr>
                <w:rFonts w:ascii="Times New Roman" w:hAnsi="Times New Roman" w:cs="Times New Roman"/>
                <w:noProof/>
                <w:sz w:val="18"/>
                <w:szCs w:val="18"/>
              </w:rPr>
              <w:fldChar w:fldCharType="begin"/>
            </w:r>
            <w:r w:rsidRPr="00B1668A">
              <w:rPr>
                <w:rFonts w:ascii="Times New Roman" w:hAnsi="Times New Roman" w:cs="Times New Roman"/>
                <w:noProof/>
                <w:sz w:val="18"/>
                <w:szCs w:val="18"/>
              </w:rPr>
              <w:instrText xml:space="preserve"> ADDIN EN.CITE &lt;EndNote&gt;&lt;Cite&gt;&lt;Author&gt;Fang&lt;/Author&gt;&lt;Year&gt;2018&lt;/Year&gt;&lt;RecNum&gt;279&lt;/RecNum&gt;&lt;DisplayText&gt;[5]&lt;/DisplayText&gt;&lt;record&gt;&lt;rec-number&gt;279&lt;/rec-number&gt;&lt;foreign-keys&gt;&lt;key app="EN" db-id="xta0e9ewc2sfe6e2xapx90s6pdvdp0axrxr0" timestamp="1627382987"&gt;279&lt;/key&gt;&lt;key app="ENWeb" db-id=""&gt;0&lt;/key&gt;&lt;/foreign-keys&gt;&lt;ref-type name="Journal Article"&gt;17&lt;/ref-type&gt;&lt;contributors&gt;&lt;authors&gt;&lt;author&gt;Fang, Yuan&lt;/author&gt;&lt;author&gt;Zhu, Shuai-Ru&lt;/author&gt;&lt;author&gt;Wu, Meng-Ke&lt;/author&gt;&lt;author&gt;Zhao, Wen-Na&lt;/author&gt;&lt;author&gt;Han, Lei&lt;/author&gt;&lt;/authors&gt;&lt;/contributors&gt;&lt;titles&gt;&lt;title&gt;MOF-derived In2S3 nanorods for photocatalytic removal of dye and antibiotics&lt;/title&gt;&lt;secondary-title&gt;Journal of Solid State Chemistry&lt;/secondary-title&gt;&lt;/titles&gt;&lt;periodical&gt;&lt;full-title&gt;Journal of Solid State Chemistry&lt;/full-title&gt;&lt;/periodical&gt;&lt;pages&gt;205-209&lt;/pages&gt;&lt;volume&gt;266&lt;/volume&gt;&lt;dates&gt;&lt;year&gt;2018&lt;/year&gt;&lt;/dates&gt;&lt;isbn&gt;00224596&lt;/isbn&gt;&lt;urls&gt;&lt;/urls&gt;&lt;electronic-resource-num&gt;10.1016/j.jssc.2018.07.026&lt;/electronic-resource-num&gt;&lt;/record&gt;&lt;/Cite&gt;&lt;/EndNote&gt;</w:instrText>
            </w:r>
            <w:r w:rsidRPr="00B1668A">
              <w:rPr>
                <w:rFonts w:ascii="Times New Roman" w:hAnsi="Times New Roman" w:cs="Times New Roman"/>
                <w:noProof/>
                <w:sz w:val="18"/>
                <w:szCs w:val="18"/>
              </w:rPr>
              <w:fldChar w:fldCharType="separate"/>
            </w:r>
            <w:r w:rsidRPr="00B1668A">
              <w:rPr>
                <w:rFonts w:ascii="Times New Roman" w:hAnsi="Times New Roman" w:cs="Times New Roman"/>
                <w:noProof/>
                <w:sz w:val="18"/>
                <w:szCs w:val="18"/>
              </w:rPr>
              <w:t>[</w:t>
            </w:r>
            <w:r w:rsidR="00E80511">
              <w:rPr>
                <w:rFonts w:ascii="Times New Roman" w:hAnsi="Times New Roman" w:cs="Times New Roman"/>
                <w:noProof/>
                <w:sz w:val="18"/>
                <w:szCs w:val="18"/>
              </w:rPr>
              <w:t>15</w:t>
            </w:r>
            <w:r w:rsidRPr="00B1668A">
              <w:rPr>
                <w:rFonts w:ascii="Times New Roman" w:hAnsi="Times New Roman" w:cs="Times New Roman"/>
                <w:noProof/>
                <w:sz w:val="18"/>
                <w:szCs w:val="18"/>
              </w:rPr>
              <w:t>]</w:t>
            </w:r>
            <w:r w:rsidRPr="00B1668A">
              <w:rPr>
                <w:rFonts w:ascii="Times New Roman" w:hAnsi="Times New Roman" w:cs="Times New Roman"/>
                <w:noProof/>
                <w:sz w:val="18"/>
                <w:szCs w:val="18"/>
              </w:rPr>
              <w:fldChar w:fldCharType="end"/>
            </w:r>
          </w:p>
        </w:tc>
      </w:tr>
      <w:tr w:rsidR="00131A21" w:rsidRPr="004F7AC2" w14:paraId="6F429C13" w14:textId="77777777" w:rsidTr="00131A21">
        <w:trPr>
          <w:trHeight w:val="57"/>
        </w:trPr>
        <w:tc>
          <w:tcPr>
            <w:tcW w:w="1701" w:type="dxa"/>
            <w:tcBorders>
              <w:left w:val="nil"/>
            </w:tcBorders>
            <w:vAlign w:val="center"/>
          </w:tcPr>
          <w:p w14:paraId="0671DBFC" w14:textId="77777777" w:rsidR="00131A21" w:rsidRPr="004F7AC2" w:rsidRDefault="00131A21">
            <w:pPr>
              <w:spacing w:line="360" w:lineRule="auto"/>
              <w:jc w:val="center"/>
              <w:rPr>
                <w:rFonts w:ascii="Times New Roman" w:hAnsi="Times New Roman" w:cs="Times New Roman"/>
                <w:sz w:val="18"/>
                <w:szCs w:val="18"/>
              </w:rPr>
            </w:pPr>
            <w:proofErr w:type="spellStart"/>
            <w:r w:rsidRPr="007E22DE">
              <w:rPr>
                <w:rFonts w:ascii="Times New Roman" w:hAnsi="Times New Roman" w:cs="Times New Roman"/>
                <w:sz w:val="18"/>
                <w:szCs w:val="18"/>
              </w:rPr>
              <w:t>FeNi</w:t>
            </w:r>
            <w:r>
              <w:rPr>
                <w:rFonts w:ascii="Times New Roman" w:hAnsi="Times New Roman" w:cs="Times New Roman"/>
                <w:sz w:val="18"/>
                <w:szCs w:val="18"/>
              </w:rPr>
              <w:t>x</w:t>
            </w:r>
            <w:proofErr w:type="spellEnd"/>
            <w:r w:rsidRPr="007E22DE">
              <w:rPr>
                <w:rFonts w:ascii="Times New Roman" w:hAnsi="Times New Roman" w:cs="Times New Roman"/>
                <w:sz w:val="18"/>
                <w:szCs w:val="18"/>
              </w:rPr>
              <w:t>-BDC</w:t>
            </w:r>
          </w:p>
        </w:tc>
        <w:tc>
          <w:tcPr>
            <w:tcW w:w="993" w:type="dxa"/>
            <w:vAlign w:val="center"/>
          </w:tcPr>
          <w:p w14:paraId="5910F52A"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00</w:t>
            </w:r>
          </w:p>
        </w:tc>
        <w:tc>
          <w:tcPr>
            <w:tcW w:w="850" w:type="dxa"/>
            <w:vAlign w:val="center"/>
          </w:tcPr>
          <w:p w14:paraId="7A9A22F2"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sz w:val="18"/>
                <w:szCs w:val="18"/>
              </w:rPr>
              <w:t>MB</w:t>
            </w:r>
          </w:p>
        </w:tc>
        <w:tc>
          <w:tcPr>
            <w:tcW w:w="1559" w:type="dxa"/>
            <w:vAlign w:val="center"/>
          </w:tcPr>
          <w:p w14:paraId="063BA430"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0</w:t>
            </w:r>
          </w:p>
        </w:tc>
        <w:tc>
          <w:tcPr>
            <w:tcW w:w="1459" w:type="dxa"/>
            <w:vAlign w:val="center"/>
          </w:tcPr>
          <w:p w14:paraId="39168C18"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00</w:t>
            </w:r>
          </w:p>
        </w:tc>
        <w:tc>
          <w:tcPr>
            <w:tcW w:w="1339" w:type="dxa"/>
            <w:vAlign w:val="center"/>
          </w:tcPr>
          <w:p w14:paraId="31095993" w14:textId="77777777" w:rsidR="00131A21" w:rsidRPr="004F7AC2" w:rsidRDefault="00131A21">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00</w:t>
            </w:r>
          </w:p>
        </w:tc>
        <w:tc>
          <w:tcPr>
            <w:tcW w:w="972" w:type="dxa"/>
            <w:vAlign w:val="center"/>
          </w:tcPr>
          <w:p w14:paraId="4EBE229C" w14:textId="41A176A7" w:rsidR="00131A21" w:rsidRPr="00B1668A" w:rsidRDefault="00131A21">
            <w:pPr>
              <w:spacing w:line="360" w:lineRule="auto"/>
              <w:jc w:val="center"/>
              <w:rPr>
                <w:rFonts w:ascii="Times New Roman" w:hAnsi="Times New Roman" w:cs="Times New Roman"/>
                <w:sz w:val="18"/>
                <w:szCs w:val="18"/>
              </w:rPr>
            </w:pPr>
            <w:r w:rsidRPr="00B1668A">
              <w:rPr>
                <w:rFonts w:ascii="Times New Roman" w:hAnsi="Times New Roman" w:cs="Times New Roman"/>
                <w:sz w:val="18"/>
                <w:szCs w:val="18"/>
              </w:rPr>
              <w:fldChar w:fldCharType="begin">
                <w:fldData xml:space="preserve">PEVuZE5vdGU+PENpdGU+PEF1dGhvcj5XdTwvQXV0aG9yPjxZZWFyPjIwMjE8L1llYXI+PFJlY051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</w:fldData>
              </w:fldChar>
            </w:r>
            <w:r w:rsidRPr="00B1668A">
              <w:rPr>
                <w:rFonts w:ascii="Times New Roman" w:hAnsi="Times New Roman" w:cs="Times New Roman"/>
                <w:sz w:val="18"/>
                <w:szCs w:val="18"/>
              </w:rPr>
              <w:instrText xml:space="preserve"> ADDIN EN.CITE </w:instrText>
            </w:r>
            <w:r w:rsidRPr="00B1668A">
              <w:rPr>
                <w:rFonts w:ascii="Times New Roman" w:hAnsi="Times New Roman" w:cs="Times New Roman"/>
                <w:sz w:val="18"/>
                <w:szCs w:val="18"/>
              </w:rPr>
              <w:fldChar w:fldCharType="begin">
                <w:fldData xml:space="preserve">PEVuZE5vdGU+PENpdGU+PEF1dGhvcj5XdTwvQXV0aG9yPjxZZWFyPjIwMjE8L1llYXI+PFJlY051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</w:fldData>
              </w:fldChar>
            </w:r>
            <w:r w:rsidRPr="00B1668A">
              <w:rPr>
                <w:rFonts w:ascii="Times New Roman" w:hAnsi="Times New Roman" w:cs="Times New Roman"/>
                <w:sz w:val="18"/>
                <w:szCs w:val="18"/>
              </w:rPr>
              <w:instrText xml:space="preserve"> ADDIN EN.CITE.DATA </w:instrText>
            </w:r>
            <w:r w:rsidRPr="00B1668A">
              <w:rPr>
                <w:rFonts w:ascii="Times New Roman" w:hAnsi="Times New Roman" w:cs="Times New Roman"/>
                <w:sz w:val="18"/>
                <w:szCs w:val="18"/>
              </w:rPr>
            </w:r>
            <w:r w:rsidRPr="00B1668A">
              <w:rPr>
                <w:rFonts w:ascii="Times New Roman" w:hAnsi="Times New Roman" w:cs="Times New Roman"/>
                <w:sz w:val="18"/>
                <w:szCs w:val="18"/>
              </w:rPr>
              <w:fldChar w:fldCharType="end"/>
            </w:r>
            <w:r w:rsidRPr="00B1668A">
              <w:rPr>
                <w:rFonts w:ascii="Times New Roman" w:hAnsi="Times New Roman" w:cs="Times New Roman"/>
                <w:sz w:val="18"/>
                <w:szCs w:val="18"/>
              </w:rPr>
            </w:r>
            <w:r w:rsidRPr="00B1668A">
              <w:rPr>
                <w:rFonts w:ascii="Times New Roman" w:hAnsi="Times New Roman" w:cs="Times New Roman"/>
                <w:sz w:val="18"/>
                <w:szCs w:val="18"/>
              </w:rPr>
              <w:fldChar w:fldCharType="separate"/>
            </w:r>
            <w:r w:rsidRPr="00B1668A">
              <w:rPr>
                <w:rFonts w:ascii="Times New Roman" w:hAnsi="Times New Roman" w:cs="Times New Roman"/>
                <w:noProof/>
                <w:sz w:val="18"/>
                <w:szCs w:val="18"/>
              </w:rPr>
              <w:t>[</w:t>
            </w:r>
            <w:r w:rsidR="00E80511">
              <w:rPr>
                <w:rFonts w:ascii="Times New Roman" w:hAnsi="Times New Roman" w:cs="Times New Roman"/>
                <w:noProof/>
                <w:sz w:val="18"/>
                <w:szCs w:val="18"/>
              </w:rPr>
              <w:t>16</w:t>
            </w:r>
            <w:r w:rsidRPr="00B1668A">
              <w:rPr>
                <w:rFonts w:ascii="Times New Roman" w:hAnsi="Times New Roman" w:cs="Times New Roman"/>
                <w:noProof/>
                <w:sz w:val="18"/>
                <w:szCs w:val="18"/>
              </w:rPr>
              <w:t>]</w:t>
            </w:r>
            <w:r w:rsidRPr="00B1668A">
              <w:rPr>
                <w:rFonts w:ascii="Times New Roman" w:hAnsi="Times New Roman" w:cs="Times New Roman"/>
                <w:sz w:val="18"/>
                <w:szCs w:val="18"/>
              </w:rPr>
              <w:fldChar w:fldCharType="end"/>
            </w:r>
          </w:p>
        </w:tc>
      </w:tr>
      <w:tr w:rsidR="00131A21" w:rsidRPr="004F7AC2" w14:paraId="2A7F1C8C" w14:textId="77777777" w:rsidTr="00131A21">
        <w:trPr>
          <w:trHeight w:val="57"/>
        </w:trPr>
        <w:tc>
          <w:tcPr>
            <w:tcW w:w="1701" w:type="dxa"/>
            <w:tcBorders>
              <w:left w:val="nil"/>
            </w:tcBorders>
            <w:vAlign w:val="center"/>
          </w:tcPr>
          <w:p w14:paraId="696A8A33" w14:textId="2892B9A1" w:rsidR="00131A21" w:rsidRPr="004F7AC2" w:rsidRDefault="00F2001E">
            <w:pPr>
              <w:spacing w:line="360" w:lineRule="auto"/>
              <w:jc w:val="center"/>
              <w:rPr>
                <w:rFonts w:ascii="Times New Roman" w:hAnsi="Times New Roman" w:cs="Times New Roman"/>
                <w:sz w:val="18"/>
                <w:szCs w:val="18"/>
              </w:rPr>
            </w:pPr>
            <w:r w:rsidRPr="00F2001E">
              <w:rPr>
                <w:rFonts w:ascii="Times New Roman" w:hAnsi="Times New Roman" w:cs="Times New Roman"/>
                <w:sz w:val="18"/>
                <w:szCs w:val="18"/>
              </w:rPr>
              <w:t>CT-MI4</w:t>
            </w:r>
          </w:p>
        </w:tc>
        <w:tc>
          <w:tcPr>
            <w:tcW w:w="993" w:type="dxa"/>
            <w:vAlign w:val="center"/>
          </w:tcPr>
          <w:p w14:paraId="3744A5C3" w14:textId="1D63BFC5" w:rsidR="00131A21" w:rsidRPr="004F7AC2" w:rsidRDefault="00F2001E">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40</w:t>
            </w:r>
          </w:p>
        </w:tc>
        <w:tc>
          <w:tcPr>
            <w:tcW w:w="850" w:type="dxa"/>
            <w:vAlign w:val="center"/>
          </w:tcPr>
          <w:p w14:paraId="5F97FE82" w14:textId="383C4582" w:rsidR="00131A21" w:rsidRPr="004F7AC2" w:rsidRDefault="00F2001E">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C</w:t>
            </w:r>
            <w:r>
              <w:rPr>
                <w:rFonts w:ascii="Times New Roman" w:hAnsi="Times New Roman" w:cs="Times New Roman"/>
                <w:sz w:val="18"/>
                <w:szCs w:val="18"/>
              </w:rPr>
              <w:t>IP</w:t>
            </w:r>
          </w:p>
        </w:tc>
        <w:tc>
          <w:tcPr>
            <w:tcW w:w="1559" w:type="dxa"/>
            <w:vAlign w:val="center"/>
          </w:tcPr>
          <w:p w14:paraId="650BA4CE" w14:textId="76EFBB00" w:rsidR="00131A21" w:rsidRPr="004F7AC2" w:rsidRDefault="00F2001E">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15</w:t>
            </w:r>
          </w:p>
        </w:tc>
        <w:tc>
          <w:tcPr>
            <w:tcW w:w="1459" w:type="dxa"/>
            <w:vAlign w:val="center"/>
          </w:tcPr>
          <w:p w14:paraId="0ABE5C0A" w14:textId="7D547E66" w:rsidR="00131A21" w:rsidRPr="004F7AC2" w:rsidRDefault="00F2001E">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200</w:t>
            </w:r>
          </w:p>
        </w:tc>
        <w:tc>
          <w:tcPr>
            <w:tcW w:w="1339" w:type="dxa"/>
            <w:vAlign w:val="center"/>
          </w:tcPr>
          <w:p w14:paraId="43DDA002" w14:textId="2A2D3A0D" w:rsidR="00131A21" w:rsidRPr="004F7AC2" w:rsidRDefault="00487FD9">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8</w:t>
            </w:r>
            <w:r>
              <w:rPr>
                <w:rFonts w:ascii="Times New Roman" w:hAnsi="Times New Roman" w:cs="Times New Roman"/>
                <w:sz w:val="18"/>
                <w:szCs w:val="18"/>
              </w:rPr>
              <w:t>9</w:t>
            </w:r>
          </w:p>
        </w:tc>
        <w:tc>
          <w:tcPr>
            <w:tcW w:w="972" w:type="dxa"/>
            <w:vAlign w:val="center"/>
          </w:tcPr>
          <w:p w14:paraId="2850454B" w14:textId="6C8BD080" w:rsidR="00131A21" w:rsidRPr="00B1668A" w:rsidRDefault="00487FD9">
            <w:pPr>
              <w:spacing w:line="360" w:lineRule="auto"/>
              <w:jc w:val="center"/>
              <w:rPr>
                <w:rFonts w:ascii="Times New Roman" w:hAnsi="Times New Roman" w:cs="Times New Roman"/>
                <w:sz w:val="18"/>
                <w:szCs w:val="18"/>
              </w:rPr>
            </w:pPr>
            <w:r w:rsidRPr="00B1668A">
              <w:rPr>
                <w:rFonts w:ascii="Times New Roman" w:hAnsi="Times New Roman" w:cs="Times New Roman"/>
                <w:sz w:val="18"/>
                <w:szCs w:val="18"/>
              </w:rPr>
              <w:fldChar w:fldCharType="begin">
                <w:fldData xml:space="preserve">PEVuZE5vdGU+PENpdGU+PEF1dGhvcj5XdTwvQXV0aG9yPjxZZWFyPjIwMjE8L1llYXI+PFJlY051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</w:fldData>
              </w:fldChar>
            </w:r>
            <w:r w:rsidRPr="00B1668A">
              <w:rPr>
                <w:rFonts w:ascii="Times New Roman" w:hAnsi="Times New Roman" w:cs="Times New Roman"/>
                <w:sz w:val="18"/>
                <w:szCs w:val="18"/>
              </w:rPr>
              <w:instrText xml:space="preserve"> ADDIN EN.CITE </w:instrText>
            </w:r>
            <w:r w:rsidRPr="00B1668A">
              <w:rPr>
                <w:rFonts w:ascii="Times New Roman" w:hAnsi="Times New Roman" w:cs="Times New Roman"/>
                <w:sz w:val="18"/>
                <w:szCs w:val="18"/>
              </w:rPr>
              <w:fldChar w:fldCharType="begin">
                <w:fldData xml:space="preserve">PEVuZE5vdGU+PENpdGU+PEF1dGhvcj5XdTwvQXV0aG9yPjxZZWFyPjIwMjE8L1llYXI+PFJlY051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</w:fldData>
              </w:fldChar>
            </w:r>
            <w:r w:rsidRPr="00B1668A">
              <w:rPr>
                <w:rFonts w:ascii="Times New Roman" w:hAnsi="Times New Roman" w:cs="Times New Roman"/>
                <w:sz w:val="18"/>
                <w:szCs w:val="18"/>
              </w:rPr>
              <w:instrText xml:space="preserve"> ADDIN EN.CITE.DATA </w:instrText>
            </w:r>
            <w:r w:rsidRPr="00B1668A">
              <w:rPr>
                <w:rFonts w:ascii="Times New Roman" w:hAnsi="Times New Roman" w:cs="Times New Roman"/>
                <w:sz w:val="18"/>
                <w:szCs w:val="18"/>
              </w:rPr>
            </w:r>
            <w:r w:rsidRPr="00B1668A">
              <w:rPr>
                <w:rFonts w:ascii="Times New Roman" w:hAnsi="Times New Roman" w:cs="Times New Roman"/>
                <w:sz w:val="18"/>
                <w:szCs w:val="18"/>
              </w:rPr>
              <w:fldChar w:fldCharType="end"/>
            </w:r>
            <w:r w:rsidRPr="00B1668A">
              <w:rPr>
                <w:rFonts w:ascii="Times New Roman" w:hAnsi="Times New Roman" w:cs="Times New Roman"/>
                <w:sz w:val="18"/>
                <w:szCs w:val="18"/>
              </w:rPr>
            </w:r>
            <w:r w:rsidRPr="00B1668A">
              <w:rPr>
                <w:rFonts w:ascii="Times New Roman" w:hAnsi="Times New Roman" w:cs="Times New Roman"/>
                <w:sz w:val="18"/>
                <w:szCs w:val="18"/>
              </w:rPr>
              <w:fldChar w:fldCharType="separate"/>
            </w:r>
            <w:r w:rsidRPr="00B1668A">
              <w:rPr>
                <w:rFonts w:ascii="Times New Roman" w:hAnsi="Times New Roman" w:cs="Times New Roman"/>
                <w:noProof/>
                <w:sz w:val="18"/>
                <w:szCs w:val="18"/>
              </w:rPr>
              <w:t>[</w:t>
            </w:r>
            <w:r w:rsidR="00E80511">
              <w:rPr>
                <w:rFonts w:ascii="Times New Roman" w:hAnsi="Times New Roman" w:cs="Times New Roman"/>
                <w:noProof/>
                <w:sz w:val="18"/>
                <w:szCs w:val="18"/>
              </w:rPr>
              <w:t>17</w:t>
            </w:r>
            <w:r w:rsidRPr="00B1668A">
              <w:rPr>
                <w:rFonts w:ascii="Times New Roman" w:hAnsi="Times New Roman" w:cs="Times New Roman"/>
                <w:noProof/>
                <w:sz w:val="18"/>
                <w:szCs w:val="18"/>
              </w:rPr>
              <w:t>]</w:t>
            </w:r>
            <w:r w:rsidRPr="00B1668A">
              <w:rPr>
                <w:rFonts w:ascii="Times New Roman" w:hAnsi="Times New Roman" w:cs="Times New Roman"/>
                <w:sz w:val="18"/>
                <w:szCs w:val="18"/>
              </w:rPr>
              <w:fldChar w:fldCharType="end"/>
            </w:r>
          </w:p>
        </w:tc>
      </w:tr>
      <w:tr w:rsidR="00131A21" w:rsidRPr="004F7AC2" w14:paraId="63994D8B" w14:textId="77777777" w:rsidTr="00131A21">
        <w:trPr>
          <w:trHeight w:val="57"/>
        </w:trPr>
        <w:tc>
          <w:tcPr>
            <w:tcW w:w="1701" w:type="dxa"/>
            <w:tcBorders>
              <w:left w:val="nil"/>
            </w:tcBorders>
            <w:vAlign w:val="center"/>
          </w:tcPr>
          <w:p w14:paraId="6976F994" w14:textId="0D57FC0A" w:rsidR="00131A21" w:rsidRPr="004F7AC2" w:rsidRDefault="00861B76">
            <w:pPr>
              <w:spacing w:line="360" w:lineRule="auto"/>
              <w:jc w:val="center"/>
              <w:rPr>
                <w:rFonts w:ascii="Times New Roman" w:hAnsi="Times New Roman" w:cs="Times New Roman"/>
                <w:sz w:val="18"/>
                <w:szCs w:val="18"/>
              </w:rPr>
            </w:pPr>
            <w:r w:rsidRPr="00861B76">
              <w:rPr>
                <w:rFonts w:ascii="Times New Roman" w:hAnsi="Times New Roman" w:cs="Times New Roman"/>
                <w:sz w:val="18"/>
                <w:szCs w:val="18"/>
              </w:rPr>
              <w:t>CDs-ZnSnO</w:t>
            </w:r>
            <w:r w:rsidRPr="008B5374">
              <w:rPr>
                <w:rFonts w:ascii="Times New Roman" w:hAnsi="Times New Roman" w:cs="Times New Roman"/>
                <w:sz w:val="18"/>
                <w:szCs w:val="18"/>
                <w:vertAlign w:val="subscript"/>
              </w:rPr>
              <w:t>3</w:t>
            </w:r>
          </w:p>
        </w:tc>
        <w:tc>
          <w:tcPr>
            <w:tcW w:w="993" w:type="dxa"/>
            <w:vAlign w:val="center"/>
          </w:tcPr>
          <w:p w14:paraId="145190FD" w14:textId="5308B6DC" w:rsidR="00131A21" w:rsidRPr="004F7AC2" w:rsidRDefault="003A0604">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5</w:t>
            </w:r>
          </w:p>
        </w:tc>
        <w:tc>
          <w:tcPr>
            <w:tcW w:w="850" w:type="dxa"/>
            <w:vAlign w:val="center"/>
          </w:tcPr>
          <w:p w14:paraId="1833F4CE" w14:textId="3F9C3AA5" w:rsidR="00131A21" w:rsidRPr="004F7AC2" w:rsidRDefault="00861B76">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T</w:t>
            </w:r>
            <w:r>
              <w:rPr>
                <w:rFonts w:ascii="Times New Roman" w:hAnsi="Times New Roman" w:cs="Times New Roman"/>
                <w:sz w:val="18"/>
                <w:szCs w:val="18"/>
              </w:rPr>
              <w:t>C</w:t>
            </w:r>
          </w:p>
        </w:tc>
        <w:tc>
          <w:tcPr>
            <w:tcW w:w="1559" w:type="dxa"/>
            <w:vAlign w:val="center"/>
          </w:tcPr>
          <w:p w14:paraId="1C4353D6" w14:textId="1F51F918" w:rsidR="00131A21" w:rsidRPr="004F7AC2" w:rsidRDefault="00861B76">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w:t>
            </w:r>
          </w:p>
        </w:tc>
        <w:tc>
          <w:tcPr>
            <w:tcW w:w="1459" w:type="dxa"/>
            <w:vAlign w:val="center"/>
          </w:tcPr>
          <w:p w14:paraId="5DF3F9C7" w14:textId="7378001D" w:rsidR="00131A21" w:rsidRPr="004F7AC2" w:rsidRDefault="003A0604">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00</w:t>
            </w:r>
          </w:p>
        </w:tc>
        <w:tc>
          <w:tcPr>
            <w:tcW w:w="1339" w:type="dxa"/>
            <w:vAlign w:val="center"/>
          </w:tcPr>
          <w:p w14:paraId="73C23A9B" w14:textId="1964F665" w:rsidR="00131A21" w:rsidRPr="004F7AC2" w:rsidRDefault="00861B76">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8</w:t>
            </w:r>
            <w:r>
              <w:rPr>
                <w:rFonts w:ascii="Times New Roman" w:hAnsi="Times New Roman" w:cs="Times New Roman"/>
                <w:sz w:val="18"/>
                <w:szCs w:val="18"/>
              </w:rPr>
              <w:t>2</w:t>
            </w:r>
          </w:p>
        </w:tc>
        <w:tc>
          <w:tcPr>
            <w:tcW w:w="972" w:type="dxa"/>
            <w:vAlign w:val="center"/>
          </w:tcPr>
          <w:p w14:paraId="7D4F3B0D" w14:textId="3FC462F5" w:rsidR="00131A21" w:rsidRPr="00B1668A" w:rsidRDefault="00131A21">
            <w:pPr>
              <w:spacing w:line="360" w:lineRule="auto"/>
              <w:jc w:val="center"/>
              <w:rPr>
                <w:rFonts w:ascii="Times New Roman" w:hAnsi="Times New Roman" w:cs="Times New Roman"/>
                <w:sz w:val="18"/>
                <w:szCs w:val="18"/>
              </w:rPr>
            </w:pPr>
            <w:r w:rsidRPr="00B1668A">
              <w:rPr>
                <w:rFonts w:ascii="Times New Roman" w:hAnsi="Times New Roman" w:cs="Times New Roman"/>
                <w:noProof/>
                <w:sz w:val="18"/>
                <w:szCs w:val="18"/>
              </w:rPr>
              <w:fldChar w:fldCharType="begin"/>
            </w:r>
            <w:r w:rsidRPr="00B1668A">
              <w:rPr>
                <w:rFonts w:ascii="Times New Roman" w:hAnsi="Times New Roman" w:cs="Times New Roman"/>
                <w:noProof/>
                <w:sz w:val="18"/>
                <w:szCs w:val="18"/>
              </w:rPr>
              <w:instrText xml:space="preserve"> ADDIN EN.CITE &lt;EndNote&gt;&lt;Cite&gt;&lt;Author&gt;Tong&lt;/Author&gt;&lt;Year&gt;2018&lt;/Year&gt;&lt;RecNum&gt;30&lt;/RecNum&gt;&lt;DisplayText&gt;[6]&lt;/DisplayText&gt;&lt;record&gt;&lt;rec-number&gt;30&lt;/rec-number&gt;&lt;foreign-keys&gt;&lt;key app="EN" db-id="xta0e9ewc2sfe6e2xapx90s6pdvdp0axrxr0" timestamp="1562549672"&gt;30&lt;/key&gt;&lt;key app="ENWeb" db-id=""&gt;0&lt;/key&gt;&lt;/foreign-keys&gt;&lt;ref-type name="Journal Article"&gt;17&lt;/ref-type&gt;&lt;contributors&gt;&lt;authors&gt;&lt;author&gt;Tong, Xiaowen&lt;/author&gt;&lt;author&gt;Yang, Zhiquan&lt;/author&gt;&lt;author&gt;Feng, Jinna&lt;/author&gt;&lt;author&gt;Li, Ying&lt;/author&gt;&lt;author&gt;Zhang, Hongguo&lt;/author&gt;&lt;/authors&gt;&lt;/contributors&gt;&lt;titles&gt;&lt;title&gt;BiOCl/UiO-66 composite with enhanced performance for photo-assisted degradation of dye from water&lt;/title&gt;&lt;secondary-title&gt;Applied Organometallic Chemistry&lt;/secondary-title&gt;&lt;/titles&gt;&lt;periodical&gt;&lt;full-title&gt;Applied Organometallic Chemistry&lt;/full-title&gt;&lt;/periodical&gt;&lt;pages&gt;e4049&lt;/pages&gt;&lt;volume&gt;32&lt;/volume&gt;&lt;number&gt;2&lt;/number&gt;&lt;dates&gt;&lt;year&gt;2018&lt;/year&gt;&lt;/dates&gt;&lt;isbn&gt;02682605&lt;/isbn&gt;&lt;urls&gt;&lt;/urls&gt;&lt;electronic-resource-num&gt;10.1002/aoc.4049&lt;/electronic-resource-num&gt;&lt;/record&gt;&lt;/Cite&gt;&lt;/EndNote&gt;</w:instrText>
            </w:r>
            <w:r w:rsidRPr="00B1668A">
              <w:rPr>
                <w:rFonts w:ascii="Times New Roman" w:hAnsi="Times New Roman" w:cs="Times New Roman"/>
                <w:noProof/>
                <w:sz w:val="18"/>
                <w:szCs w:val="18"/>
              </w:rPr>
              <w:fldChar w:fldCharType="separate"/>
            </w:r>
            <w:r w:rsidRPr="00B1668A">
              <w:rPr>
                <w:rFonts w:ascii="Times New Roman" w:hAnsi="Times New Roman" w:cs="Times New Roman"/>
                <w:noProof/>
                <w:sz w:val="18"/>
                <w:szCs w:val="18"/>
              </w:rPr>
              <w:t>[</w:t>
            </w:r>
            <w:r w:rsidR="00E80511">
              <w:rPr>
                <w:rFonts w:ascii="Times New Roman" w:hAnsi="Times New Roman" w:cs="Times New Roman"/>
                <w:noProof/>
                <w:sz w:val="18"/>
                <w:szCs w:val="18"/>
              </w:rPr>
              <w:t>18</w:t>
            </w:r>
            <w:r w:rsidRPr="00B1668A">
              <w:rPr>
                <w:rFonts w:ascii="Times New Roman" w:hAnsi="Times New Roman" w:cs="Times New Roman"/>
                <w:noProof/>
                <w:sz w:val="18"/>
                <w:szCs w:val="18"/>
              </w:rPr>
              <w:t>]</w:t>
            </w:r>
            <w:r w:rsidRPr="00B1668A">
              <w:rPr>
                <w:rFonts w:ascii="Times New Roman" w:hAnsi="Times New Roman" w:cs="Times New Roman"/>
                <w:noProof/>
                <w:sz w:val="18"/>
                <w:szCs w:val="18"/>
              </w:rPr>
              <w:fldChar w:fldCharType="end"/>
            </w:r>
          </w:p>
        </w:tc>
      </w:tr>
      <w:tr w:rsidR="00131A21" w:rsidRPr="004F7AC2" w14:paraId="2334DEF4" w14:textId="77777777" w:rsidTr="00131A21">
        <w:trPr>
          <w:trHeight w:val="57"/>
        </w:trPr>
        <w:tc>
          <w:tcPr>
            <w:tcW w:w="1701" w:type="dxa"/>
            <w:tcBorders>
              <w:left w:val="nil"/>
              <w:bottom w:val="single" w:sz="4" w:space="0" w:color="auto"/>
            </w:tcBorders>
            <w:vAlign w:val="center"/>
          </w:tcPr>
          <w:p w14:paraId="4CEA81E3" w14:textId="77777777" w:rsidR="00131A21" w:rsidRPr="00946C02" w:rsidRDefault="00131A21">
            <w:pPr>
              <w:spacing w:line="360" w:lineRule="auto"/>
              <w:jc w:val="center"/>
              <w:rPr>
                <w:rFonts w:ascii="Times New Roman" w:hAnsi="Times New Roman" w:cs="Times New Roman"/>
                <w:color w:val="FF0000"/>
                <w:sz w:val="18"/>
                <w:szCs w:val="18"/>
              </w:rPr>
            </w:pPr>
            <w:r>
              <w:rPr>
                <w:rFonts w:ascii="Times New Roman" w:hAnsi="Times New Roman" w:cs="Times New Roman"/>
                <w:color w:val="FF0000"/>
                <w:sz w:val="18"/>
                <w:szCs w:val="18"/>
              </w:rPr>
              <w:t>2% CSs-Bi</w:t>
            </w:r>
            <w:r w:rsidRPr="00A6399F">
              <w:rPr>
                <w:rFonts w:ascii="Times New Roman" w:hAnsi="Times New Roman" w:cs="Times New Roman"/>
                <w:color w:val="FF0000"/>
                <w:sz w:val="18"/>
                <w:szCs w:val="18"/>
                <w:vertAlign w:val="subscript"/>
              </w:rPr>
              <w:t>2</w:t>
            </w:r>
            <w:r>
              <w:rPr>
                <w:rFonts w:ascii="Times New Roman" w:hAnsi="Times New Roman" w:cs="Times New Roman"/>
                <w:color w:val="FF0000"/>
                <w:sz w:val="18"/>
                <w:szCs w:val="18"/>
              </w:rPr>
              <w:t>WO</w:t>
            </w:r>
            <w:r w:rsidRPr="00A6399F">
              <w:rPr>
                <w:rFonts w:ascii="Times New Roman" w:hAnsi="Times New Roman" w:cs="Times New Roman"/>
                <w:color w:val="FF0000"/>
                <w:sz w:val="18"/>
                <w:szCs w:val="18"/>
                <w:vertAlign w:val="subscript"/>
              </w:rPr>
              <w:t>6</w:t>
            </w:r>
          </w:p>
        </w:tc>
        <w:tc>
          <w:tcPr>
            <w:tcW w:w="993" w:type="dxa"/>
            <w:tcBorders>
              <w:bottom w:val="single" w:sz="4" w:space="0" w:color="auto"/>
            </w:tcBorders>
            <w:vAlign w:val="center"/>
          </w:tcPr>
          <w:p w14:paraId="5B85B259" w14:textId="77777777" w:rsidR="00131A21" w:rsidRPr="00946C02" w:rsidRDefault="00131A21">
            <w:pPr>
              <w:spacing w:line="360" w:lineRule="auto"/>
              <w:jc w:val="center"/>
              <w:rPr>
                <w:rFonts w:ascii="Times New Roman" w:hAnsi="Times New Roman" w:cs="Times New Roman"/>
                <w:color w:val="FF0000"/>
                <w:sz w:val="18"/>
                <w:szCs w:val="18"/>
              </w:rPr>
            </w:pPr>
            <w:r w:rsidRPr="00946C02">
              <w:rPr>
                <w:rFonts w:ascii="Times New Roman" w:hAnsi="Times New Roman" w:cs="Times New Roman"/>
                <w:color w:val="FF0000"/>
                <w:sz w:val="18"/>
                <w:szCs w:val="18"/>
              </w:rPr>
              <w:t>5</w:t>
            </w:r>
            <w:r>
              <w:rPr>
                <w:rFonts w:ascii="Times New Roman" w:hAnsi="Times New Roman" w:cs="Times New Roman"/>
                <w:color w:val="FF0000"/>
                <w:sz w:val="18"/>
                <w:szCs w:val="18"/>
              </w:rPr>
              <w:t>0</w:t>
            </w:r>
          </w:p>
        </w:tc>
        <w:tc>
          <w:tcPr>
            <w:tcW w:w="850" w:type="dxa"/>
            <w:tcBorders>
              <w:bottom w:val="single" w:sz="4" w:space="0" w:color="auto"/>
            </w:tcBorders>
            <w:vAlign w:val="center"/>
          </w:tcPr>
          <w:p w14:paraId="3317F06D" w14:textId="77777777" w:rsidR="00131A21" w:rsidRPr="00946C02" w:rsidRDefault="00131A21">
            <w:pPr>
              <w:spacing w:line="360" w:lineRule="auto"/>
              <w:jc w:val="center"/>
              <w:rPr>
                <w:rFonts w:ascii="Times New Roman" w:hAnsi="Times New Roman" w:cs="Times New Roman"/>
                <w:color w:val="FF0000"/>
                <w:sz w:val="18"/>
                <w:szCs w:val="18"/>
              </w:rPr>
            </w:pPr>
            <w:r>
              <w:rPr>
                <w:rFonts w:ascii="Times New Roman" w:hAnsi="Times New Roman" w:cs="Times New Roman" w:hint="eastAsia"/>
                <w:color w:val="FF0000"/>
                <w:sz w:val="18"/>
                <w:szCs w:val="18"/>
              </w:rPr>
              <w:t>T</w:t>
            </w:r>
            <w:r>
              <w:rPr>
                <w:rFonts w:ascii="Times New Roman" w:hAnsi="Times New Roman" w:cs="Times New Roman"/>
                <w:color w:val="FF0000"/>
                <w:sz w:val="18"/>
                <w:szCs w:val="18"/>
              </w:rPr>
              <w:t>C</w:t>
            </w:r>
          </w:p>
        </w:tc>
        <w:tc>
          <w:tcPr>
            <w:tcW w:w="1559" w:type="dxa"/>
            <w:tcBorders>
              <w:bottom w:val="single" w:sz="4" w:space="0" w:color="auto"/>
            </w:tcBorders>
            <w:vAlign w:val="center"/>
          </w:tcPr>
          <w:p w14:paraId="386F553F" w14:textId="77777777" w:rsidR="00131A21" w:rsidRPr="00946C02" w:rsidRDefault="00131A21">
            <w:pPr>
              <w:spacing w:line="360" w:lineRule="auto"/>
              <w:jc w:val="center"/>
              <w:rPr>
                <w:rFonts w:ascii="Times New Roman" w:hAnsi="Times New Roman" w:cs="Times New Roman"/>
                <w:color w:val="FF0000"/>
                <w:sz w:val="18"/>
                <w:szCs w:val="18"/>
              </w:rPr>
            </w:pPr>
            <w:r>
              <w:rPr>
                <w:rFonts w:ascii="Times New Roman" w:hAnsi="Times New Roman" w:cs="Times New Roman"/>
                <w:color w:val="FF0000"/>
                <w:sz w:val="18"/>
                <w:szCs w:val="18"/>
              </w:rPr>
              <w:t>5</w:t>
            </w:r>
            <w:r w:rsidRPr="00946C02">
              <w:rPr>
                <w:rFonts w:ascii="Times New Roman" w:hAnsi="Times New Roman" w:cs="Times New Roman"/>
                <w:color w:val="FF0000"/>
                <w:sz w:val="18"/>
                <w:szCs w:val="18"/>
              </w:rPr>
              <w:t>0</w:t>
            </w:r>
          </w:p>
        </w:tc>
        <w:tc>
          <w:tcPr>
            <w:tcW w:w="1459" w:type="dxa"/>
            <w:tcBorders>
              <w:bottom w:val="single" w:sz="4" w:space="0" w:color="auto"/>
            </w:tcBorders>
            <w:vAlign w:val="center"/>
          </w:tcPr>
          <w:p w14:paraId="22262EF3" w14:textId="77777777" w:rsidR="00131A21" w:rsidRPr="00946C02" w:rsidRDefault="00131A21">
            <w:pPr>
              <w:spacing w:line="360" w:lineRule="auto"/>
              <w:jc w:val="center"/>
              <w:rPr>
                <w:rFonts w:ascii="Times New Roman" w:hAnsi="Times New Roman" w:cs="Times New Roman"/>
                <w:color w:val="FF0000"/>
                <w:sz w:val="18"/>
                <w:szCs w:val="18"/>
              </w:rPr>
            </w:pPr>
            <w:r w:rsidRPr="00946C02">
              <w:rPr>
                <w:rFonts w:ascii="Times New Roman" w:hAnsi="Times New Roman" w:cs="Times New Roman" w:hint="eastAsia"/>
                <w:color w:val="FF0000"/>
                <w:sz w:val="18"/>
                <w:szCs w:val="18"/>
              </w:rPr>
              <w:t>1</w:t>
            </w:r>
            <w:r w:rsidRPr="00946C02">
              <w:rPr>
                <w:rFonts w:ascii="Times New Roman" w:hAnsi="Times New Roman" w:cs="Times New Roman"/>
                <w:color w:val="FF0000"/>
                <w:sz w:val="18"/>
                <w:szCs w:val="18"/>
              </w:rPr>
              <w:t>00</w:t>
            </w:r>
          </w:p>
        </w:tc>
        <w:tc>
          <w:tcPr>
            <w:tcW w:w="1339" w:type="dxa"/>
            <w:tcBorders>
              <w:bottom w:val="single" w:sz="4" w:space="0" w:color="auto"/>
            </w:tcBorders>
            <w:vAlign w:val="center"/>
          </w:tcPr>
          <w:p w14:paraId="2DE3EAAF" w14:textId="77777777" w:rsidR="00131A21" w:rsidRPr="00946C02" w:rsidRDefault="00131A21">
            <w:pPr>
              <w:spacing w:line="360" w:lineRule="auto"/>
              <w:jc w:val="center"/>
              <w:rPr>
                <w:rFonts w:ascii="Times New Roman" w:hAnsi="Times New Roman" w:cs="Times New Roman"/>
                <w:color w:val="FF0000"/>
                <w:sz w:val="18"/>
                <w:szCs w:val="18"/>
              </w:rPr>
            </w:pPr>
            <w:r>
              <w:rPr>
                <w:rFonts w:ascii="Times New Roman" w:hAnsi="Times New Roman" w:cs="Times New Roman"/>
                <w:color w:val="FF0000"/>
                <w:sz w:val="18"/>
                <w:szCs w:val="18"/>
              </w:rPr>
              <w:t>84.6</w:t>
            </w:r>
          </w:p>
        </w:tc>
        <w:tc>
          <w:tcPr>
            <w:tcW w:w="972" w:type="dxa"/>
            <w:tcBorders>
              <w:bottom w:val="single" w:sz="4" w:space="0" w:color="auto"/>
            </w:tcBorders>
            <w:vAlign w:val="center"/>
          </w:tcPr>
          <w:p w14:paraId="1BAEFD37" w14:textId="77777777" w:rsidR="00131A21" w:rsidRPr="00B1668A" w:rsidRDefault="00131A21">
            <w:pPr>
              <w:spacing w:line="360" w:lineRule="auto"/>
              <w:jc w:val="center"/>
              <w:rPr>
                <w:rFonts w:ascii="Times New Roman" w:hAnsi="Times New Roman" w:cs="Times New Roman"/>
                <w:color w:val="FF0000"/>
                <w:sz w:val="18"/>
                <w:szCs w:val="18"/>
              </w:rPr>
            </w:pPr>
            <w:r w:rsidRPr="00B1668A">
              <w:rPr>
                <w:rFonts w:ascii="Times New Roman" w:hAnsi="Times New Roman" w:cs="Times New Roman" w:hint="eastAsia"/>
                <w:color w:val="FF0000"/>
                <w:sz w:val="18"/>
                <w:szCs w:val="18"/>
              </w:rPr>
              <w:t>T</w:t>
            </w:r>
            <w:r w:rsidRPr="00B1668A">
              <w:rPr>
                <w:rFonts w:ascii="Times New Roman" w:hAnsi="Times New Roman" w:cs="Times New Roman"/>
                <w:color w:val="FF0000"/>
                <w:sz w:val="18"/>
                <w:szCs w:val="18"/>
              </w:rPr>
              <w:t>his work</w:t>
            </w:r>
          </w:p>
        </w:tc>
      </w:tr>
    </w:tbl>
    <w:p w14:paraId="46084BC4" w14:textId="77777777" w:rsidR="00131A21" w:rsidRPr="00466779" w:rsidRDefault="00131A21" w:rsidP="003F61B5">
      <w:pPr>
        <w:spacing w:line="480" w:lineRule="auto"/>
        <w:ind w:firstLineChars="200" w:firstLine="480"/>
        <w:rPr>
          <w:rFonts w:ascii="Times New Roman" w:hAnsi="Times New Roman" w:cs="Times New Roman"/>
          <w:color w:val="000000" w:themeColor="text1"/>
          <w:sz w:val="24"/>
        </w:rPr>
      </w:pPr>
    </w:p>
    <w:p w14:paraId="5818DD85" w14:textId="77777777" w:rsidR="003F61B5" w:rsidRPr="00466779" w:rsidRDefault="003F61B5" w:rsidP="003F61B5">
      <w:pPr>
        <w:widowControl/>
        <w:jc w:val="left"/>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br w:type="page"/>
      </w:r>
    </w:p>
    <w:p w14:paraId="4CF72BFB" w14:textId="77777777" w:rsidR="003F61B5" w:rsidRPr="00466779" w:rsidRDefault="003F61B5" w:rsidP="003F61B5">
      <w:pPr>
        <w:pStyle w:val="1"/>
        <w:spacing w:line="480" w:lineRule="auto"/>
        <w:rPr>
          <w:rFonts w:ascii="Times New Roman" w:hAnsi="Times New Roman" w:hint="default"/>
          <w:color w:val="000000" w:themeColor="text1"/>
          <w:sz w:val="28"/>
          <w:szCs w:val="28"/>
        </w:rPr>
      </w:pPr>
      <w:r w:rsidRPr="00466779">
        <w:rPr>
          <w:rFonts w:ascii="Times New Roman" w:hAnsi="Times New Roman" w:hint="default"/>
          <w:color w:val="000000" w:themeColor="text1"/>
          <w:sz w:val="28"/>
          <w:szCs w:val="28"/>
        </w:rPr>
        <w:lastRenderedPageBreak/>
        <w:t>References</w:t>
      </w:r>
    </w:p>
    <w:p w14:paraId="415F0EE8" w14:textId="77777777" w:rsidR="003F61B5" w:rsidRPr="00E319AB" w:rsidRDefault="003F61B5" w:rsidP="003F61B5">
      <w:pPr>
        <w:widowControl/>
        <w:rPr>
          <w:rFonts w:ascii="Times New Roman" w:hAnsi="Times New Roman" w:cs="Times New Roman"/>
          <w:color w:val="000000" w:themeColor="text1"/>
          <w:sz w:val="24"/>
          <w:shd w:val="clear" w:color="auto" w:fill="FFFFFF"/>
        </w:rPr>
      </w:pPr>
      <w:r w:rsidRPr="00466779">
        <w:rPr>
          <w:rFonts w:ascii="Times New Roman" w:hAnsi="Times New Roman" w:cs="Times New Roman"/>
          <w:color w:val="000000" w:themeColor="text1"/>
          <w:sz w:val="24"/>
        </w:rPr>
        <w:t xml:space="preserve">[1] </w:t>
      </w:r>
      <w:r w:rsidRPr="00466779">
        <w:rPr>
          <w:rFonts w:ascii="Times New Roman" w:hAnsi="Times New Roman" w:cs="Times New Roman"/>
          <w:color w:val="000000" w:themeColor="text1"/>
          <w:sz w:val="24"/>
          <w:shd w:val="clear" w:color="auto" w:fill="FFFFFF"/>
        </w:rPr>
        <w:t>Li HJ, Miao QS, Chen YL, Yin MY, Qi H, Yang MC, Deng QL, Wang S (2020) Modified carbon spheres as universal materials for adsorption of cationic harmful substa</w:t>
      </w:r>
      <w:r w:rsidRPr="00E319AB">
        <w:rPr>
          <w:rFonts w:ascii="Times New Roman" w:hAnsi="Times New Roman" w:cs="Times New Roman"/>
          <w:color w:val="000000" w:themeColor="text1"/>
          <w:sz w:val="24"/>
          <w:shd w:val="clear" w:color="auto" w:fill="FFFFFF"/>
        </w:rPr>
        <w:t xml:space="preserve">nces (paraquat and dyes) in water. </w:t>
      </w:r>
      <w:proofErr w:type="spellStart"/>
      <w:r w:rsidRPr="00E319AB">
        <w:rPr>
          <w:rFonts w:ascii="Times New Roman" w:hAnsi="Times New Roman" w:cs="Times New Roman"/>
          <w:color w:val="000000" w:themeColor="text1"/>
          <w:sz w:val="24"/>
          <w:shd w:val="clear" w:color="auto" w:fill="FFFFFF"/>
        </w:rPr>
        <w:t>Micropor</w:t>
      </w:r>
      <w:proofErr w:type="spellEnd"/>
      <w:r w:rsidRPr="00E319AB">
        <w:rPr>
          <w:rFonts w:ascii="Times New Roman" w:hAnsi="Times New Roman" w:cs="Times New Roman"/>
          <w:color w:val="000000" w:themeColor="text1"/>
          <w:sz w:val="24"/>
          <w:shd w:val="clear" w:color="auto" w:fill="FFFFFF"/>
        </w:rPr>
        <w:t xml:space="preserve"> </w:t>
      </w:r>
      <w:proofErr w:type="spellStart"/>
      <w:r w:rsidRPr="00E319AB">
        <w:rPr>
          <w:rFonts w:ascii="Times New Roman" w:hAnsi="Times New Roman" w:cs="Times New Roman"/>
          <w:color w:val="000000" w:themeColor="text1"/>
          <w:sz w:val="24"/>
          <w:shd w:val="clear" w:color="auto" w:fill="FFFFFF"/>
        </w:rPr>
        <w:t>Mesopor</w:t>
      </w:r>
      <w:proofErr w:type="spellEnd"/>
      <w:r w:rsidRPr="00E319AB">
        <w:rPr>
          <w:rFonts w:ascii="Times New Roman" w:hAnsi="Times New Roman" w:cs="Times New Roman"/>
          <w:color w:val="000000" w:themeColor="text1"/>
          <w:sz w:val="24"/>
          <w:shd w:val="clear" w:color="auto" w:fill="FFFFFF"/>
        </w:rPr>
        <w:t xml:space="preserve"> Mat 297:110040.</w:t>
      </w:r>
    </w:p>
    <w:p w14:paraId="6B7687CD" w14:textId="3ABC043F" w:rsidR="003F61B5" w:rsidRPr="00E319AB" w:rsidRDefault="0006259B" w:rsidP="003F61B5">
      <w:pPr>
        <w:widowControl/>
        <w:rPr>
          <w:rFonts w:ascii="Times New Roman" w:hAnsi="Times New Roman" w:cs="Times New Roman"/>
          <w:color w:val="000000" w:themeColor="text1"/>
          <w:sz w:val="24"/>
        </w:rPr>
      </w:pPr>
      <w:hyperlink r:id="rId10" w:history="1">
        <w:r w:rsidR="003F61B5" w:rsidRPr="00E319AB">
          <w:rPr>
            <w:rStyle w:val="a3"/>
            <w:rFonts w:ascii="Times New Roman" w:hAnsi="Times New Roman" w:cs="Times New Roman"/>
            <w:color w:val="000000" w:themeColor="text1"/>
            <w:sz w:val="24"/>
            <w:u w:val="none"/>
            <w:shd w:val="clear" w:color="auto" w:fill="FFFFFF"/>
          </w:rPr>
          <w:t>https://doi.org/10.1016/j.micromeso.2020.110040</w:t>
        </w:r>
      </w:hyperlink>
    </w:p>
    <w:p w14:paraId="7D17F9F8" w14:textId="59C81265" w:rsidR="003F61B5" w:rsidRPr="003F61B5" w:rsidRDefault="003F61B5" w:rsidP="003F61B5">
      <w:pPr>
        <w:widowControl/>
        <w:rPr>
          <w:rFonts w:ascii="Times New Roman" w:hAnsi="Times New Roman" w:cs="Times New Roman"/>
          <w:color w:val="000000" w:themeColor="text1"/>
          <w:sz w:val="24"/>
        </w:rPr>
      </w:pPr>
      <w:r w:rsidRPr="00466779">
        <w:rPr>
          <w:rFonts w:ascii="Times New Roman" w:hAnsi="Times New Roman" w:cs="Times New Roman"/>
          <w:color w:val="000000" w:themeColor="text1"/>
          <w:sz w:val="24"/>
          <w:shd w:val="clear" w:color="auto" w:fill="FFFFFF"/>
        </w:rPr>
        <w:t xml:space="preserve">[2] Yang GR, Gao QZ, Yang SY, Yin SH, Cai XY, Yu XY, Zhang SS, Fang YP (2020) Strong adsorption of tetracycline hydrochloride on magnetic carbon-coated cobalt oxide nanoparticles. Chemosphere 239:124831. </w:t>
      </w:r>
    </w:p>
    <w:p w14:paraId="1BDD969B" w14:textId="77777777" w:rsidR="003F61B5" w:rsidRPr="00466779" w:rsidRDefault="003F61B5" w:rsidP="003F61B5">
      <w:pPr>
        <w:widowControl/>
        <w:rPr>
          <w:rFonts w:ascii="Times New Roman" w:hAnsi="Times New Roman" w:cs="Times New Roman"/>
          <w:color w:val="000000" w:themeColor="text1"/>
          <w:sz w:val="24"/>
          <w:shd w:val="clear" w:color="auto" w:fill="FFFFFF"/>
        </w:rPr>
      </w:pPr>
      <w:r w:rsidRPr="00466779">
        <w:rPr>
          <w:rFonts w:ascii="Times New Roman" w:hAnsi="Times New Roman" w:cs="Times New Roman"/>
          <w:color w:val="000000" w:themeColor="text1"/>
          <w:sz w:val="24"/>
          <w:shd w:val="clear" w:color="auto" w:fill="FFFFFF"/>
        </w:rPr>
        <w:t>https://doi:10.1016/j.chemosphere.2019.124831</w:t>
      </w:r>
    </w:p>
    <w:p w14:paraId="1EE7875C" w14:textId="77777777" w:rsidR="003F61B5" w:rsidRPr="00466779" w:rsidRDefault="003F61B5" w:rsidP="003F61B5">
      <w:pPr>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[3] Yang F, Zhu XM, Fang JZ, Chen DD, Feng WH, Fang ZQ (2018) One step solvothermal synthesis of Bi/BiPO</w:t>
      </w:r>
      <w:r w:rsidRPr="00466779">
        <w:rPr>
          <w:rFonts w:ascii="Times New Roman" w:hAnsi="Times New Roman" w:cs="Times New Roman"/>
          <w:color w:val="000000" w:themeColor="text1"/>
          <w:sz w:val="24"/>
          <w:vertAlign w:val="subscript"/>
        </w:rPr>
        <w:t>4</w:t>
      </w:r>
      <w:r w:rsidRPr="00466779">
        <w:rPr>
          <w:rFonts w:ascii="Times New Roman" w:hAnsi="Times New Roman" w:cs="Times New Roman"/>
          <w:color w:val="000000" w:themeColor="text1"/>
          <w:sz w:val="24"/>
        </w:rPr>
        <w:t>/Bi</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466779">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heterostructure with oxygen vacancies for enhanced photocatalytic performance. Ceram Int 44:6918-6925. </w:t>
      </w:r>
    </w:p>
    <w:p w14:paraId="3340A01A" w14:textId="77777777" w:rsidR="003F61B5" w:rsidRPr="00466779" w:rsidRDefault="003F61B5" w:rsidP="003F61B5">
      <w:pPr>
        <w:rPr>
          <w:rFonts w:ascii="Times New Roman" w:hAnsi="Times New Roman" w:cs="Times New Roman"/>
          <w:color w:val="000000" w:themeColor="text1"/>
          <w:sz w:val="24"/>
        </w:rPr>
      </w:pPr>
      <w:bookmarkStart w:id="23" w:name="OLE_LINK48"/>
      <w:r w:rsidRPr="00466779">
        <w:rPr>
          <w:rFonts w:ascii="Times New Roman" w:hAnsi="Times New Roman" w:cs="Times New Roman"/>
          <w:color w:val="000000" w:themeColor="text1"/>
          <w:sz w:val="24"/>
        </w:rPr>
        <w:t>https://doi.org/10.1016/j.ceramint.2018.01.119</w:t>
      </w:r>
    </w:p>
    <w:bookmarkEnd w:id="23"/>
    <w:p w14:paraId="514ACA74" w14:textId="77777777" w:rsidR="003F61B5" w:rsidRPr="00466779" w:rsidRDefault="003F61B5" w:rsidP="003F61B5">
      <w:pPr>
        <w:rPr>
          <w:rFonts w:ascii="Times New Roman" w:hAnsi="Times New Roman" w:cs="Times New Roman"/>
          <w:color w:val="000000" w:themeColor="text1"/>
          <w:sz w:val="24"/>
        </w:rPr>
      </w:pPr>
      <w:r w:rsidRPr="00466779">
        <w:rPr>
          <w:rFonts w:ascii="Times New Roman" w:hAnsi="Times New Roman" w:cs="Times New Roman"/>
          <w:color w:val="000000" w:themeColor="text1"/>
          <w:sz w:val="24"/>
        </w:rPr>
        <w:t>[4] Li ML, Zhang LX, Fan XQ, Zhou YJ, Wu MY, Shi JL (2015) Highly selective CO</w:t>
      </w:r>
      <w:r w:rsidRPr="00466779">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 xml:space="preserve"> photoreduction to CO over g-C</w:t>
      </w:r>
      <w:r w:rsidRPr="00466779">
        <w:rPr>
          <w:rFonts w:ascii="Times New Roman" w:hAnsi="Times New Roman" w:cs="Times New Roman"/>
          <w:color w:val="000000" w:themeColor="text1"/>
          <w:sz w:val="24"/>
          <w:vertAlign w:val="subscript"/>
        </w:rPr>
        <w:t>3</w:t>
      </w:r>
      <w:r w:rsidRPr="00466779">
        <w:rPr>
          <w:rFonts w:ascii="Times New Roman" w:hAnsi="Times New Roman" w:cs="Times New Roman"/>
          <w:color w:val="000000" w:themeColor="text1"/>
          <w:sz w:val="24"/>
        </w:rPr>
        <w:t>N</w:t>
      </w:r>
      <w:r w:rsidRPr="00466779">
        <w:rPr>
          <w:rFonts w:ascii="Times New Roman" w:hAnsi="Times New Roman" w:cs="Times New Roman"/>
          <w:color w:val="000000" w:themeColor="text1"/>
          <w:sz w:val="24"/>
          <w:vertAlign w:val="subscript"/>
        </w:rPr>
        <w:t>4</w:t>
      </w:r>
      <w:r w:rsidRPr="00466779">
        <w:rPr>
          <w:rFonts w:ascii="Times New Roman" w:hAnsi="Times New Roman" w:cs="Times New Roman"/>
          <w:color w:val="000000" w:themeColor="text1"/>
          <w:sz w:val="24"/>
        </w:rPr>
        <w:t>/Bi</w:t>
      </w:r>
      <w:r w:rsidRPr="007B202F">
        <w:rPr>
          <w:rFonts w:ascii="Times New Roman" w:hAnsi="Times New Roman" w:cs="Times New Roman"/>
          <w:color w:val="000000" w:themeColor="text1"/>
          <w:sz w:val="24"/>
          <w:vertAlign w:val="subscript"/>
        </w:rPr>
        <w:t>2</w:t>
      </w:r>
      <w:r w:rsidRPr="00466779">
        <w:rPr>
          <w:rFonts w:ascii="Times New Roman" w:hAnsi="Times New Roman" w:cs="Times New Roman"/>
          <w:color w:val="000000" w:themeColor="text1"/>
          <w:sz w:val="24"/>
        </w:rPr>
        <w:t>WO</w:t>
      </w:r>
      <w:r w:rsidRPr="007B202F">
        <w:rPr>
          <w:rFonts w:ascii="Times New Roman" w:hAnsi="Times New Roman" w:cs="Times New Roman"/>
          <w:color w:val="000000" w:themeColor="text1"/>
          <w:sz w:val="24"/>
          <w:vertAlign w:val="subscript"/>
        </w:rPr>
        <w:t>6</w:t>
      </w:r>
      <w:r w:rsidRPr="00466779">
        <w:rPr>
          <w:rFonts w:ascii="Times New Roman" w:hAnsi="Times New Roman" w:cs="Times New Roman"/>
          <w:color w:val="000000" w:themeColor="text1"/>
          <w:sz w:val="24"/>
        </w:rPr>
        <w:t xml:space="preserve"> composites under visible light. J Mater Chem A 3:5189-5196. https://doi.org/10.1039/C4TA06295G</w:t>
      </w:r>
    </w:p>
    <w:p w14:paraId="3D45A925" w14:textId="77777777" w:rsidR="003F61B5" w:rsidRPr="00466779" w:rsidRDefault="003F61B5" w:rsidP="003F61B5">
      <w:pPr>
        <w:widowControl/>
        <w:rPr>
          <w:rFonts w:ascii="Times New Roman" w:hAnsi="Times New Roman" w:cs="Times New Roman"/>
          <w:color w:val="000000" w:themeColor="text1"/>
          <w:sz w:val="24"/>
          <w:shd w:val="clear" w:color="auto" w:fill="FFFFFF"/>
        </w:rPr>
      </w:pPr>
      <w:r w:rsidRPr="00466779">
        <w:rPr>
          <w:rFonts w:ascii="Times New Roman" w:hAnsi="Times New Roman" w:cs="Times New Roman"/>
          <w:color w:val="000000" w:themeColor="text1"/>
          <w:sz w:val="24"/>
        </w:rPr>
        <w:t>[5] Wang TY, Liu SX, Mao W, Bai YC, Chiang K, Shah K, Paz-</w:t>
      </w:r>
      <w:proofErr w:type="spellStart"/>
      <w:r w:rsidRPr="00466779">
        <w:rPr>
          <w:rFonts w:ascii="Times New Roman" w:hAnsi="Times New Roman" w:cs="Times New Roman"/>
          <w:color w:val="000000" w:themeColor="text1"/>
          <w:sz w:val="24"/>
        </w:rPr>
        <w:t>Ferreiro</w:t>
      </w:r>
      <w:proofErr w:type="spellEnd"/>
      <w:r w:rsidRPr="00466779">
        <w:rPr>
          <w:rFonts w:ascii="Times New Roman" w:hAnsi="Times New Roman" w:cs="Times New Roman"/>
          <w:color w:val="000000" w:themeColor="text1"/>
          <w:sz w:val="24"/>
        </w:rPr>
        <w:t xml:space="preserve"> J </w:t>
      </w:r>
      <w:r w:rsidRPr="00466779">
        <w:rPr>
          <w:rFonts w:ascii="Times New Roman" w:hAnsi="Times New Roman" w:cs="Times New Roman"/>
          <w:color w:val="000000" w:themeColor="text1"/>
          <w:sz w:val="24"/>
          <w:shd w:val="clear" w:color="auto" w:fill="FFFFFF"/>
        </w:rPr>
        <w:t>(2020) Novel Bi</w:t>
      </w:r>
      <w:r w:rsidRPr="00466779">
        <w:rPr>
          <w:rFonts w:ascii="Times New Roman" w:hAnsi="Times New Roman" w:cs="Times New Roman"/>
          <w:color w:val="000000" w:themeColor="text1"/>
          <w:sz w:val="24"/>
          <w:shd w:val="clear" w:color="auto" w:fill="FFFFFF"/>
          <w:vertAlign w:val="subscript"/>
        </w:rPr>
        <w:t>2</w:t>
      </w:r>
      <w:r w:rsidRPr="00466779">
        <w:rPr>
          <w:rFonts w:ascii="Times New Roman" w:hAnsi="Times New Roman" w:cs="Times New Roman"/>
          <w:color w:val="000000" w:themeColor="text1"/>
          <w:sz w:val="24"/>
          <w:shd w:val="clear" w:color="auto" w:fill="FFFFFF"/>
        </w:rPr>
        <w:t>WO</w:t>
      </w:r>
      <w:r w:rsidRPr="00466779">
        <w:rPr>
          <w:rFonts w:ascii="Times New Roman" w:hAnsi="Times New Roman" w:cs="Times New Roman"/>
          <w:color w:val="000000" w:themeColor="text1"/>
          <w:sz w:val="24"/>
          <w:shd w:val="clear" w:color="auto" w:fill="FFFFFF"/>
          <w:vertAlign w:val="subscript"/>
        </w:rPr>
        <w:t>6</w:t>
      </w:r>
      <w:r w:rsidRPr="00466779">
        <w:rPr>
          <w:rFonts w:ascii="Times New Roman" w:hAnsi="Times New Roman" w:cs="Times New Roman"/>
          <w:color w:val="000000" w:themeColor="text1"/>
          <w:sz w:val="24"/>
          <w:shd w:val="clear" w:color="auto" w:fill="FFFFFF"/>
        </w:rPr>
        <w:t xml:space="preserve"> loaded N-biochar composites with enhanced photocatalytic degradation of rhodamine B and </w:t>
      </w:r>
      <w:proofErr w:type="gramStart"/>
      <w:r w:rsidRPr="00466779">
        <w:rPr>
          <w:rFonts w:ascii="Times New Roman" w:hAnsi="Times New Roman" w:cs="Times New Roman"/>
          <w:color w:val="000000" w:themeColor="text1"/>
          <w:sz w:val="24"/>
          <w:shd w:val="clear" w:color="auto" w:fill="FFFFFF"/>
        </w:rPr>
        <w:t>Cr(</w:t>
      </w:r>
      <w:proofErr w:type="gramEnd"/>
      <w:r w:rsidRPr="00466779">
        <w:rPr>
          <w:rFonts w:ascii="Times New Roman" w:hAnsi="Times New Roman" w:cs="Times New Roman"/>
          <w:color w:val="000000" w:themeColor="text1"/>
          <w:sz w:val="24"/>
          <w:shd w:val="clear" w:color="auto" w:fill="FFFFFF"/>
        </w:rPr>
        <w:t>VI). J Hazard Mater 389:121827.</w:t>
      </w:r>
    </w:p>
    <w:p w14:paraId="3476C496" w14:textId="77777777" w:rsidR="003F61B5" w:rsidRPr="00466779" w:rsidRDefault="0006259B" w:rsidP="003F61B5">
      <w:pPr>
        <w:widowControl/>
        <w:rPr>
          <w:rFonts w:ascii="Times New Roman" w:hAnsi="Times New Roman" w:cs="Times New Roman"/>
          <w:color w:val="000000" w:themeColor="text1"/>
          <w:sz w:val="24"/>
          <w:shd w:val="clear" w:color="auto" w:fill="FFFFFF"/>
        </w:rPr>
      </w:pPr>
      <w:hyperlink r:id="rId11" w:history="1">
        <w:r w:rsidR="003F61B5" w:rsidRPr="00466779">
          <w:rPr>
            <w:rFonts w:ascii="Times New Roman" w:hAnsi="Times New Roman" w:cs="Times New Roman"/>
            <w:color w:val="000000" w:themeColor="text1"/>
            <w:sz w:val="24"/>
            <w:shd w:val="clear" w:color="auto" w:fill="FFFFFF"/>
          </w:rPr>
          <w:t>https://doi.org/</w:t>
        </w:r>
      </w:hyperlink>
      <w:r w:rsidR="003F61B5" w:rsidRPr="00466779">
        <w:rPr>
          <w:rFonts w:ascii="Times New Roman" w:hAnsi="Times New Roman" w:cs="Times New Roman"/>
          <w:color w:val="000000" w:themeColor="text1"/>
          <w:sz w:val="24"/>
          <w:shd w:val="clear" w:color="auto" w:fill="FFFFFF"/>
        </w:rPr>
        <w:t xml:space="preserve"> 10.1016/j.jhazmat.2019.121827</w:t>
      </w:r>
    </w:p>
    <w:p w14:paraId="4B6087A8" w14:textId="77777777" w:rsidR="003F61B5" w:rsidRPr="00F55519" w:rsidRDefault="003F61B5" w:rsidP="003F61B5">
      <w:pPr>
        <w:widowControl/>
        <w:rPr>
          <w:rFonts w:ascii="Times New Roman" w:hAnsi="Times New Roman" w:cs="Times New Roman"/>
          <w:color w:val="000000" w:themeColor="text1"/>
          <w:sz w:val="24"/>
          <w:shd w:val="clear" w:color="auto" w:fill="FFFFFF"/>
        </w:rPr>
      </w:pPr>
      <w:r w:rsidRPr="00466779">
        <w:rPr>
          <w:rFonts w:ascii="Times New Roman" w:hAnsi="Times New Roman" w:cs="Times New Roman"/>
          <w:color w:val="000000" w:themeColor="text1"/>
          <w:sz w:val="24"/>
          <w:shd w:val="clear" w:color="auto" w:fill="FFFFFF"/>
        </w:rPr>
        <w:t xml:space="preserve">[6] Chen SQ, Li F, Li TH, Cao W (2019) Loading AgCl@ Ag on </w:t>
      </w:r>
      <w:proofErr w:type="spellStart"/>
      <w:r w:rsidRPr="00466779">
        <w:rPr>
          <w:rFonts w:ascii="Times New Roman" w:hAnsi="Times New Roman" w:cs="Times New Roman"/>
          <w:color w:val="000000" w:themeColor="text1"/>
          <w:sz w:val="24"/>
          <w:shd w:val="clear" w:color="auto" w:fill="FFFFFF"/>
        </w:rPr>
        <w:t>phosphotungstic</w:t>
      </w:r>
      <w:proofErr w:type="spellEnd"/>
      <w:r w:rsidRPr="00466779">
        <w:rPr>
          <w:rFonts w:ascii="Times New Roman" w:hAnsi="Times New Roman" w:cs="Times New Roman"/>
          <w:color w:val="000000" w:themeColor="text1"/>
          <w:sz w:val="24"/>
          <w:shd w:val="clear" w:color="auto" w:fill="FFFFFF"/>
        </w:rPr>
        <w:t xml:space="preserve"> acid modified macrocyclic coordination compound: Z-scheme photocatalyst for persistent pollutant degra</w:t>
      </w:r>
      <w:r w:rsidRPr="00F55519">
        <w:rPr>
          <w:rFonts w:ascii="Times New Roman" w:hAnsi="Times New Roman" w:cs="Times New Roman"/>
          <w:color w:val="000000" w:themeColor="text1"/>
          <w:sz w:val="24"/>
          <w:shd w:val="clear" w:color="auto" w:fill="FFFFFF"/>
        </w:rPr>
        <w:t>dation and hydrogen evolution. J Colloid Interface Sci 547:50-59.</w:t>
      </w:r>
      <w:r w:rsidRPr="00F55519">
        <w:rPr>
          <w:rFonts w:ascii="Times New Roman" w:hAnsi="Times New Roman" w:cs="Times New Roman"/>
          <w:color w:val="000000" w:themeColor="text1"/>
        </w:rPr>
        <w:t xml:space="preserve"> </w:t>
      </w:r>
    </w:p>
    <w:p w14:paraId="514117B7" w14:textId="77777777" w:rsidR="003F61B5" w:rsidRPr="00F55519" w:rsidRDefault="0006259B" w:rsidP="003F61B5">
      <w:pPr>
        <w:widowControl/>
        <w:rPr>
          <w:rFonts w:ascii="Times New Roman" w:hAnsi="Times New Roman" w:cs="Times New Roman"/>
          <w:color w:val="000000" w:themeColor="text1"/>
          <w:sz w:val="24"/>
          <w:shd w:val="clear" w:color="auto" w:fill="FFFFFF"/>
        </w:rPr>
      </w:pPr>
      <w:hyperlink r:id="rId12" w:history="1">
        <w:r w:rsidR="003F61B5" w:rsidRPr="00F55519">
          <w:rPr>
            <w:rStyle w:val="a3"/>
            <w:rFonts w:ascii="Times New Roman" w:hAnsi="Times New Roman" w:cs="Times New Roman"/>
            <w:color w:val="000000" w:themeColor="text1"/>
            <w:sz w:val="24"/>
            <w:u w:val="none"/>
            <w:shd w:val="clear" w:color="auto" w:fill="FFFFFF"/>
          </w:rPr>
          <w:t>https://doi.org/10.1016/j.jcis.2019.03.092</w:t>
        </w:r>
      </w:hyperlink>
    </w:p>
    <w:p w14:paraId="49379F99" w14:textId="77777777" w:rsidR="003F61B5" w:rsidRPr="00F55519" w:rsidRDefault="003F61B5" w:rsidP="003F61B5">
      <w:pPr>
        <w:widowControl/>
        <w:rPr>
          <w:rStyle w:val="a3"/>
          <w:rFonts w:ascii="Times New Roman" w:hAnsi="Times New Roman" w:cs="Times New Roman"/>
          <w:color w:val="000000" w:themeColor="text1"/>
          <w:u w:val="none"/>
        </w:rPr>
      </w:pPr>
      <w:r w:rsidRPr="00F55519">
        <w:rPr>
          <w:rFonts w:ascii="Times New Roman" w:hAnsi="Times New Roman" w:cs="Times New Roman"/>
          <w:color w:val="000000" w:themeColor="text1"/>
          <w:sz w:val="24"/>
          <w:shd w:val="clear" w:color="auto" w:fill="FFFFFF"/>
        </w:rPr>
        <w:t>[7] Wang WL, Zhao WL, Zhang HC, Dou XC, Shi HF (2020) 2D/2D step-scheme alpha-Fe</w:t>
      </w:r>
      <w:r w:rsidRPr="00F55519">
        <w:rPr>
          <w:rFonts w:ascii="Times New Roman" w:hAnsi="Times New Roman" w:cs="Times New Roman"/>
          <w:color w:val="000000" w:themeColor="text1"/>
          <w:sz w:val="24"/>
          <w:shd w:val="clear" w:color="auto" w:fill="FFFFFF"/>
          <w:vertAlign w:val="subscript"/>
        </w:rPr>
        <w:t>2</w:t>
      </w:r>
      <w:r w:rsidRPr="00F55519">
        <w:rPr>
          <w:rFonts w:ascii="Times New Roman" w:hAnsi="Times New Roman" w:cs="Times New Roman"/>
          <w:color w:val="000000" w:themeColor="text1"/>
          <w:sz w:val="24"/>
          <w:shd w:val="clear" w:color="auto" w:fill="FFFFFF"/>
        </w:rPr>
        <w:t>O</w:t>
      </w:r>
      <w:r w:rsidRPr="00F55519">
        <w:rPr>
          <w:rFonts w:ascii="Times New Roman" w:hAnsi="Times New Roman" w:cs="Times New Roman"/>
          <w:color w:val="000000" w:themeColor="text1"/>
          <w:sz w:val="24"/>
          <w:shd w:val="clear" w:color="auto" w:fill="FFFFFF"/>
          <w:vertAlign w:val="subscript"/>
        </w:rPr>
        <w:t>3</w:t>
      </w:r>
      <w:r w:rsidRPr="00F55519">
        <w:rPr>
          <w:rFonts w:ascii="Times New Roman" w:hAnsi="Times New Roman" w:cs="Times New Roman"/>
          <w:color w:val="000000" w:themeColor="text1"/>
          <w:sz w:val="24"/>
          <w:shd w:val="clear" w:color="auto" w:fill="FFFFFF"/>
        </w:rPr>
        <w:t>/Bi</w:t>
      </w:r>
      <w:r w:rsidRPr="00F55519">
        <w:rPr>
          <w:rFonts w:ascii="Times New Roman" w:hAnsi="Times New Roman" w:cs="Times New Roman"/>
          <w:color w:val="000000" w:themeColor="text1"/>
          <w:sz w:val="24"/>
          <w:shd w:val="clear" w:color="auto" w:fill="FFFFFF"/>
          <w:vertAlign w:val="subscript"/>
        </w:rPr>
        <w:t>2</w:t>
      </w:r>
      <w:r w:rsidRPr="00F55519">
        <w:rPr>
          <w:rFonts w:ascii="Times New Roman" w:hAnsi="Times New Roman" w:cs="Times New Roman"/>
          <w:color w:val="000000" w:themeColor="text1"/>
          <w:sz w:val="24"/>
          <w:shd w:val="clear" w:color="auto" w:fill="FFFFFF"/>
        </w:rPr>
        <w:t>WO</w:t>
      </w:r>
      <w:r w:rsidRPr="00F55519">
        <w:rPr>
          <w:rFonts w:ascii="Times New Roman" w:hAnsi="Times New Roman" w:cs="Times New Roman"/>
          <w:color w:val="000000" w:themeColor="text1"/>
          <w:sz w:val="24"/>
          <w:shd w:val="clear" w:color="auto" w:fill="FFFFFF"/>
          <w:vertAlign w:val="subscript"/>
        </w:rPr>
        <w:t>6</w:t>
      </w:r>
      <w:r w:rsidRPr="00F55519">
        <w:rPr>
          <w:rFonts w:ascii="Times New Roman" w:hAnsi="Times New Roman" w:cs="Times New Roman"/>
          <w:color w:val="000000" w:themeColor="text1"/>
          <w:sz w:val="24"/>
          <w:shd w:val="clear" w:color="auto" w:fill="FFFFFF"/>
        </w:rPr>
        <w:t xml:space="preserve"> photocatalyst with efficient charge transfer for enhanced photo-Fenton catalytic activity. Chinese J </w:t>
      </w:r>
      <w:proofErr w:type="spellStart"/>
      <w:r w:rsidRPr="00F55519">
        <w:rPr>
          <w:rFonts w:ascii="Times New Roman" w:hAnsi="Times New Roman" w:cs="Times New Roman"/>
          <w:color w:val="000000" w:themeColor="text1"/>
          <w:sz w:val="24"/>
          <w:shd w:val="clear" w:color="auto" w:fill="FFFFFF"/>
        </w:rPr>
        <w:t>Catal</w:t>
      </w:r>
      <w:proofErr w:type="spellEnd"/>
      <w:r w:rsidRPr="00F55519">
        <w:rPr>
          <w:rFonts w:ascii="Times New Roman" w:hAnsi="Times New Roman" w:cs="Times New Roman"/>
          <w:color w:val="000000" w:themeColor="text1"/>
          <w:sz w:val="24"/>
          <w:shd w:val="clear" w:color="auto" w:fill="FFFFFF"/>
        </w:rPr>
        <w:t xml:space="preserve"> 42:97-1</w:t>
      </w:r>
      <w:r w:rsidRPr="00F55519">
        <w:rPr>
          <w:rFonts w:ascii="Times New Roman" w:hAnsi="Times New Roman" w:cs="Times New Roman"/>
          <w:sz w:val="24"/>
          <w:shd w:val="clear" w:color="auto" w:fill="FFFFFF"/>
        </w:rPr>
        <w:t xml:space="preserve">06. </w:t>
      </w:r>
      <w:hyperlink r:id="rId13" w:history="1">
        <w:r w:rsidRPr="00F55519">
          <w:rPr>
            <w:rFonts w:ascii="Times New Roman" w:hAnsi="Times New Roman" w:cs="Times New Roman"/>
            <w:sz w:val="24"/>
          </w:rPr>
          <w:t>https://doi.org/10.1063/1.323948</w:t>
        </w:r>
      </w:hyperlink>
    </w:p>
    <w:p w14:paraId="75F27B6F" w14:textId="77777777" w:rsidR="003F61B5" w:rsidRPr="00F55519" w:rsidRDefault="003F61B5" w:rsidP="003F61B5">
      <w:pPr>
        <w:widowControl/>
        <w:rPr>
          <w:rFonts w:ascii="Times New Roman" w:hAnsi="Times New Roman" w:cs="Times New Roman"/>
          <w:color w:val="000000" w:themeColor="text1"/>
          <w:sz w:val="24"/>
          <w:shd w:val="clear" w:color="auto" w:fill="FFFFFF"/>
        </w:rPr>
      </w:pPr>
      <w:r w:rsidRPr="00F55519">
        <w:rPr>
          <w:rFonts w:ascii="Times New Roman" w:hAnsi="Times New Roman" w:cs="Times New Roman"/>
          <w:color w:val="000000" w:themeColor="text1"/>
          <w:sz w:val="24"/>
          <w:shd w:val="clear" w:color="auto" w:fill="FFFFFF"/>
        </w:rPr>
        <w:t>[8] Meng XC, Zhang ZS (2015) Synthesis, analysis, and testing of BiOBr-Bi</w:t>
      </w:r>
      <w:r w:rsidRPr="00F55519">
        <w:rPr>
          <w:rFonts w:ascii="Times New Roman" w:hAnsi="Times New Roman" w:cs="Times New Roman"/>
          <w:color w:val="000000" w:themeColor="text1"/>
          <w:sz w:val="24"/>
          <w:shd w:val="clear" w:color="auto" w:fill="FFFFFF"/>
          <w:vertAlign w:val="subscript"/>
        </w:rPr>
        <w:t>2</w:t>
      </w:r>
      <w:r w:rsidRPr="00F55519">
        <w:rPr>
          <w:rFonts w:ascii="Times New Roman" w:hAnsi="Times New Roman" w:cs="Times New Roman"/>
          <w:color w:val="000000" w:themeColor="text1"/>
          <w:sz w:val="24"/>
          <w:shd w:val="clear" w:color="auto" w:fill="FFFFFF"/>
        </w:rPr>
        <w:t>WO</w:t>
      </w:r>
      <w:r w:rsidRPr="00F55519">
        <w:rPr>
          <w:rFonts w:ascii="Times New Roman" w:hAnsi="Times New Roman" w:cs="Times New Roman"/>
          <w:color w:val="000000" w:themeColor="text1"/>
          <w:sz w:val="24"/>
          <w:shd w:val="clear" w:color="auto" w:fill="FFFFFF"/>
          <w:vertAlign w:val="subscript"/>
        </w:rPr>
        <w:t>6</w:t>
      </w:r>
      <w:r w:rsidRPr="00F55519">
        <w:rPr>
          <w:rFonts w:ascii="Times New Roman" w:hAnsi="Times New Roman" w:cs="Times New Roman"/>
          <w:color w:val="000000" w:themeColor="text1"/>
          <w:sz w:val="24"/>
          <w:shd w:val="clear" w:color="auto" w:fill="FFFFFF"/>
        </w:rPr>
        <w:t xml:space="preserve"> photocatalytic heterojunction semiconductors. Int J Photoenergy 4:1-12.</w:t>
      </w:r>
      <w:bookmarkStart w:id="24" w:name="OLE_LINK58"/>
    </w:p>
    <w:p w14:paraId="72763CC5" w14:textId="77777777" w:rsidR="003F61B5" w:rsidRPr="00F55519" w:rsidRDefault="0006259B" w:rsidP="003F61B5">
      <w:pPr>
        <w:widowControl/>
        <w:rPr>
          <w:rFonts w:ascii="Times New Roman" w:hAnsi="Times New Roman" w:cs="Times New Roman"/>
          <w:color w:val="000000" w:themeColor="text1"/>
          <w:sz w:val="24"/>
          <w:shd w:val="clear" w:color="auto" w:fill="FFFFFF"/>
        </w:rPr>
      </w:pPr>
      <w:hyperlink r:id="rId14" w:history="1">
        <w:r w:rsidR="003F61B5" w:rsidRPr="00F55519">
          <w:rPr>
            <w:rFonts w:ascii="Times New Roman" w:hAnsi="Times New Roman" w:cs="Times New Roman"/>
            <w:color w:val="000000" w:themeColor="text1"/>
            <w:sz w:val="24"/>
            <w:shd w:val="clear" w:color="auto" w:fill="FFFFFF"/>
          </w:rPr>
          <w:t>https://doi.org/10.1155/2015/630476</w:t>
        </w:r>
      </w:hyperlink>
      <w:bookmarkEnd w:id="24"/>
    </w:p>
    <w:p w14:paraId="3D063DB0" w14:textId="77777777" w:rsidR="003F61B5" w:rsidRPr="00F55519" w:rsidRDefault="003F61B5" w:rsidP="003F61B5">
      <w:pPr>
        <w:widowControl/>
        <w:rPr>
          <w:rFonts w:ascii="Times New Roman" w:hAnsi="Times New Roman" w:cs="Times New Roman"/>
          <w:color w:val="000000" w:themeColor="text1"/>
          <w:sz w:val="24"/>
          <w:shd w:val="clear" w:color="auto" w:fill="FFFFFF"/>
        </w:rPr>
      </w:pPr>
      <w:r w:rsidRPr="00F55519">
        <w:rPr>
          <w:rFonts w:ascii="Times New Roman" w:hAnsi="Times New Roman" w:cs="Times New Roman"/>
          <w:color w:val="000000" w:themeColor="text1"/>
          <w:sz w:val="24"/>
          <w:shd w:val="clear" w:color="auto" w:fill="FFFFFF"/>
        </w:rPr>
        <w:t xml:space="preserve">[9] </w:t>
      </w:r>
      <w:proofErr w:type="spellStart"/>
      <w:r w:rsidRPr="00F55519">
        <w:rPr>
          <w:rFonts w:ascii="Times New Roman" w:hAnsi="Times New Roman" w:cs="Times New Roman"/>
          <w:color w:val="000000" w:themeColor="text1"/>
          <w:sz w:val="24"/>
          <w:shd w:val="clear" w:color="auto" w:fill="FFFFFF"/>
        </w:rPr>
        <w:t>Qiang</w:t>
      </w:r>
      <w:proofErr w:type="spellEnd"/>
      <w:r w:rsidRPr="00F55519">
        <w:rPr>
          <w:rFonts w:ascii="Times New Roman" w:hAnsi="Times New Roman" w:cs="Times New Roman"/>
          <w:color w:val="000000" w:themeColor="text1"/>
          <w:sz w:val="24"/>
          <w:shd w:val="clear" w:color="auto" w:fill="FFFFFF"/>
        </w:rPr>
        <w:t xml:space="preserve"> ZM, Liu XM, Li F, Li TH, Zhang M, Singh H, </w:t>
      </w:r>
      <w:proofErr w:type="spellStart"/>
      <w:r w:rsidRPr="00F55519">
        <w:rPr>
          <w:rFonts w:ascii="Times New Roman" w:hAnsi="Times New Roman" w:cs="Times New Roman"/>
          <w:color w:val="000000" w:themeColor="text1"/>
          <w:sz w:val="24"/>
          <w:shd w:val="clear" w:color="auto" w:fill="FFFFFF"/>
        </w:rPr>
        <w:t>Huttula</w:t>
      </w:r>
      <w:proofErr w:type="spellEnd"/>
      <w:r w:rsidRPr="00F55519">
        <w:rPr>
          <w:rFonts w:ascii="Times New Roman" w:hAnsi="Times New Roman" w:cs="Times New Roman"/>
          <w:color w:val="000000" w:themeColor="text1"/>
          <w:sz w:val="24"/>
          <w:shd w:val="clear" w:color="auto" w:fill="FFFFFF"/>
        </w:rPr>
        <w:t xml:space="preserve"> M, Cao W (2021) Iodine doped Z-scheme Bi</w:t>
      </w:r>
      <w:r w:rsidRPr="00F55519">
        <w:rPr>
          <w:rFonts w:ascii="Times New Roman" w:hAnsi="Times New Roman" w:cs="Times New Roman"/>
          <w:color w:val="000000" w:themeColor="text1"/>
          <w:sz w:val="24"/>
          <w:shd w:val="clear" w:color="auto" w:fill="FFFFFF"/>
          <w:vertAlign w:val="subscript"/>
        </w:rPr>
        <w:t>2</w:t>
      </w:r>
      <w:r w:rsidRPr="00F55519">
        <w:rPr>
          <w:rFonts w:ascii="Times New Roman" w:hAnsi="Times New Roman" w:cs="Times New Roman"/>
          <w:color w:val="000000" w:themeColor="text1"/>
          <w:sz w:val="24"/>
          <w:shd w:val="clear" w:color="auto" w:fill="FFFFFF"/>
        </w:rPr>
        <w:t>O</w:t>
      </w:r>
      <w:r w:rsidRPr="00F55519">
        <w:rPr>
          <w:rFonts w:ascii="Times New Roman" w:hAnsi="Times New Roman" w:cs="Times New Roman"/>
          <w:color w:val="000000" w:themeColor="text1"/>
          <w:sz w:val="24"/>
          <w:shd w:val="clear" w:color="auto" w:fill="FFFFFF"/>
          <w:vertAlign w:val="subscript"/>
        </w:rPr>
        <w:t>2</w:t>
      </w:r>
      <w:r w:rsidRPr="00F55519">
        <w:rPr>
          <w:rFonts w:ascii="Times New Roman" w:hAnsi="Times New Roman" w:cs="Times New Roman"/>
          <w:color w:val="000000" w:themeColor="text1"/>
          <w:sz w:val="24"/>
          <w:shd w:val="clear" w:color="auto" w:fill="FFFFFF"/>
        </w:rPr>
        <w:t>CO</w:t>
      </w:r>
      <w:r w:rsidRPr="00F55519">
        <w:rPr>
          <w:rFonts w:ascii="Times New Roman" w:hAnsi="Times New Roman" w:cs="Times New Roman"/>
          <w:color w:val="000000" w:themeColor="text1"/>
          <w:sz w:val="24"/>
          <w:shd w:val="clear" w:color="auto" w:fill="FFFFFF"/>
          <w:vertAlign w:val="subscript"/>
        </w:rPr>
        <w:t>3</w:t>
      </w:r>
      <w:r w:rsidRPr="00F55519">
        <w:rPr>
          <w:rFonts w:ascii="Times New Roman" w:hAnsi="Times New Roman" w:cs="Times New Roman"/>
          <w:color w:val="000000" w:themeColor="text1"/>
          <w:sz w:val="24"/>
          <w:shd w:val="clear" w:color="auto" w:fill="FFFFFF"/>
        </w:rPr>
        <w:t>/Bi</w:t>
      </w:r>
      <w:r w:rsidRPr="00F55519">
        <w:rPr>
          <w:rFonts w:ascii="Times New Roman" w:hAnsi="Times New Roman" w:cs="Times New Roman"/>
          <w:color w:val="000000" w:themeColor="text1"/>
          <w:sz w:val="24"/>
          <w:shd w:val="clear" w:color="auto" w:fill="FFFFFF"/>
          <w:vertAlign w:val="subscript"/>
        </w:rPr>
        <w:t>2</w:t>
      </w:r>
      <w:r w:rsidRPr="00F55519">
        <w:rPr>
          <w:rFonts w:ascii="Times New Roman" w:hAnsi="Times New Roman" w:cs="Times New Roman"/>
          <w:color w:val="000000" w:themeColor="text1"/>
          <w:sz w:val="24"/>
          <w:shd w:val="clear" w:color="auto" w:fill="FFFFFF"/>
        </w:rPr>
        <w:t>WO</w:t>
      </w:r>
      <w:r w:rsidRPr="00F55519">
        <w:rPr>
          <w:rFonts w:ascii="Times New Roman" w:hAnsi="Times New Roman" w:cs="Times New Roman"/>
          <w:color w:val="000000" w:themeColor="text1"/>
          <w:sz w:val="24"/>
          <w:shd w:val="clear" w:color="auto" w:fill="FFFFFF"/>
          <w:vertAlign w:val="subscript"/>
        </w:rPr>
        <w:t>6</w:t>
      </w:r>
      <w:r w:rsidRPr="00F55519">
        <w:rPr>
          <w:rFonts w:ascii="Times New Roman" w:hAnsi="Times New Roman" w:cs="Times New Roman"/>
          <w:color w:val="000000" w:themeColor="text1"/>
          <w:sz w:val="24"/>
          <w:shd w:val="clear" w:color="auto" w:fill="FFFFFF"/>
        </w:rPr>
        <w:t xml:space="preserve"> photocatalysts: Facile synthesis, efficient visible light photocatalysis, and photocatalytic mechanism. Chem </w:t>
      </w:r>
      <w:proofErr w:type="spellStart"/>
      <w:r w:rsidRPr="00F55519">
        <w:rPr>
          <w:rFonts w:ascii="Times New Roman" w:hAnsi="Times New Roman" w:cs="Times New Roman"/>
          <w:color w:val="000000" w:themeColor="text1"/>
          <w:sz w:val="24"/>
          <w:shd w:val="clear" w:color="auto" w:fill="FFFFFF"/>
        </w:rPr>
        <w:t>Eng</w:t>
      </w:r>
      <w:proofErr w:type="spellEnd"/>
      <w:r w:rsidRPr="00F55519">
        <w:rPr>
          <w:rFonts w:ascii="Times New Roman" w:hAnsi="Times New Roman" w:cs="Times New Roman"/>
          <w:color w:val="000000" w:themeColor="text1"/>
          <w:sz w:val="24"/>
          <w:shd w:val="clear" w:color="auto" w:fill="FFFFFF"/>
        </w:rPr>
        <w:t xml:space="preserve"> J 403:126327.</w:t>
      </w:r>
      <w:r w:rsidRPr="00F55519">
        <w:rPr>
          <w:rFonts w:ascii="Times New Roman" w:hAnsi="Times New Roman" w:cs="Times New Roman"/>
          <w:color w:val="000000" w:themeColor="text1"/>
        </w:rPr>
        <w:t xml:space="preserve"> </w:t>
      </w:r>
      <w:hyperlink r:id="rId15" w:history="1">
        <w:r w:rsidRPr="00F55519">
          <w:rPr>
            <w:rStyle w:val="a3"/>
            <w:rFonts w:ascii="Times New Roman" w:hAnsi="Times New Roman" w:cs="Times New Roman"/>
            <w:color w:val="000000" w:themeColor="text1"/>
            <w:sz w:val="24"/>
            <w:u w:val="none"/>
            <w:shd w:val="clear" w:color="auto" w:fill="FFFFFF"/>
          </w:rPr>
          <w:t>https://doi.org/10.1016/j.cej.2020.126327</w:t>
        </w:r>
      </w:hyperlink>
    </w:p>
    <w:p w14:paraId="337966F9" w14:textId="77777777" w:rsidR="003F61B5" w:rsidRPr="00F55519" w:rsidRDefault="003F61B5" w:rsidP="003F61B5">
      <w:pPr>
        <w:widowControl/>
        <w:rPr>
          <w:rFonts w:ascii="Times New Roman" w:hAnsi="Times New Roman" w:cs="Times New Roman"/>
          <w:color w:val="000000" w:themeColor="text1"/>
          <w:sz w:val="24"/>
          <w:shd w:val="clear" w:color="auto" w:fill="FFFFFF"/>
        </w:rPr>
      </w:pPr>
      <w:r w:rsidRPr="00F55519">
        <w:rPr>
          <w:rFonts w:ascii="Times New Roman" w:hAnsi="Times New Roman" w:cs="Times New Roman"/>
          <w:color w:val="000000" w:themeColor="text1"/>
          <w:sz w:val="24"/>
          <w:shd w:val="clear" w:color="auto" w:fill="FFFFFF"/>
        </w:rPr>
        <w:t>[10] Qi HJ, Shi C, Jiang XN, Teng M, Sun Z, Huang ZH, Pan D, Liu SX, Guo ZH (2020) Constructing CeO</w:t>
      </w:r>
      <w:r w:rsidRPr="00F55519">
        <w:rPr>
          <w:rFonts w:ascii="Times New Roman" w:hAnsi="Times New Roman" w:cs="Times New Roman"/>
          <w:color w:val="000000" w:themeColor="text1"/>
          <w:sz w:val="24"/>
          <w:shd w:val="clear" w:color="auto" w:fill="FFFFFF"/>
          <w:vertAlign w:val="subscript"/>
        </w:rPr>
        <w:t>2</w:t>
      </w:r>
      <w:r w:rsidRPr="00F55519">
        <w:rPr>
          <w:rFonts w:ascii="Times New Roman" w:hAnsi="Times New Roman" w:cs="Times New Roman"/>
          <w:color w:val="000000" w:themeColor="text1"/>
          <w:sz w:val="24"/>
          <w:shd w:val="clear" w:color="auto" w:fill="FFFFFF"/>
        </w:rPr>
        <w:t>/nitrogen-doped carbon quantum dot/g-C</w:t>
      </w:r>
      <w:r w:rsidRPr="00F55519">
        <w:rPr>
          <w:rFonts w:ascii="Times New Roman" w:hAnsi="Times New Roman" w:cs="Times New Roman"/>
          <w:color w:val="000000" w:themeColor="text1"/>
          <w:sz w:val="24"/>
          <w:shd w:val="clear" w:color="auto" w:fill="FFFFFF"/>
          <w:vertAlign w:val="subscript"/>
        </w:rPr>
        <w:t>3</w:t>
      </w:r>
      <w:r w:rsidRPr="00F55519">
        <w:rPr>
          <w:rFonts w:ascii="Times New Roman" w:hAnsi="Times New Roman" w:cs="Times New Roman"/>
          <w:color w:val="000000" w:themeColor="text1"/>
          <w:sz w:val="24"/>
          <w:shd w:val="clear" w:color="auto" w:fill="FFFFFF"/>
        </w:rPr>
        <w:t>N</w:t>
      </w:r>
      <w:r w:rsidRPr="00F55519">
        <w:rPr>
          <w:rFonts w:ascii="Times New Roman" w:hAnsi="Times New Roman" w:cs="Times New Roman"/>
          <w:color w:val="000000" w:themeColor="text1"/>
          <w:sz w:val="24"/>
          <w:shd w:val="clear" w:color="auto" w:fill="FFFFFF"/>
          <w:vertAlign w:val="subscript"/>
        </w:rPr>
        <w:t>4</w:t>
      </w:r>
      <w:r w:rsidRPr="00F55519">
        <w:rPr>
          <w:rFonts w:ascii="Times New Roman" w:hAnsi="Times New Roman" w:cs="Times New Roman"/>
          <w:color w:val="000000" w:themeColor="text1"/>
          <w:sz w:val="24"/>
          <w:shd w:val="clear" w:color="auto" w:fill="FFFFFF"/>
        </w:rPr>
        <w:t xml:space="preserve"> heterojunction photocatalysts for highly efficient visible light photocatalysis. Nanoscale 12:19112-19120.</w:t>
      </w:r>
      <w:r w:rsidRPr="00F55519">
        <w:rPr>
          <w:rFonts w:ascii="Times New Roman" w:hAnsi="Times New Roman" w:cs="Times New Roman"/>
          <w:color w:val="000000" w:themeColor="text1"/>
        </w:rPr>
        <w:t xml:space="preserve"> </w:t>
      </w:r>
      <w:hyperlink r:id="rId16" w:history="1">
        <w:r w:rsidRPr="00F55519">
          <w:rPr>
            <w:rStyle w:val="a3"/>
            <w:rFonts w:ascii="Times New Roman" w:hAnsi="Times New Roman" w:cs="Times New Roman"/>
            <w:color w:val="000000" w:themeColor="text1"/>
            <w:sz w:val="24"/>
            <w:u w:val="none"/>
            <w:shd w:val="clear" w:color="auto" w:fill="FFFFFF"/>
          </w:rPr>
          <w:t>https://doi.org/10.1039/D0NR02965C</w:t>
        </w:r>
      </w:hyperlink>
    </w:p>
    <w:p w14:paraId="537036B9" w14:textId="77777777" w:rsidR="003F61B5" w:rsidRPr="00F55519" w:rsidRDefault="003F61B5" w:rsidP="003F61B5">
      <w:pPr>
        <w:widowControl/>
        <w:rPr>
          <w:rStyle w:val="a3"/>
          <w:rFonts w:ascii="Times New Roman" w:hAnsi="Times New Roman" w:cs="Times New Roman"/>
          <w:color w:val="000000" w:themeColor="text1"/>
          <w:u w:val="none"/>
        </w:rPr>
      </w:pPr>
      <w:r w:rsidRPr="00F55519">
        <w:rPr>
          <w:rFonts w:ascii="Times New Roman" w:hAnsi="Times New Roman" w:cs="Times New Roman"/>
          <w:color w:val="000000" w:themeColor="text1"/>
          <w:sz w:val="24"/>
          <w:shd w:val="clear" w:color="auto" w:fill="FFFFFF"/>
        </w:rPr>
        <w:t>[11] Yin HF, Cao Y, Fan TL, Zhang M, Yao JC, Li PF, Chen SM, Liu XH (2021) In situ synthesis of Ag</w:t>
      </w:r>
      <w:r w:rsidRPr="00F55519">
        <w:rPr>
          <w:rFonts w:ascii="Times New Roman" w:hAnsi="Times New Roman" w:cs="Times New Roman"/>
          <w:color w:val="000000" w:themeColor="text1"/>
          <w:sz w:val="24"/>
          <w:shd w:val="clear" w:color="auto" w:fill="FFFFFF"/>
          <w:vertAlign w:val="subscript"/>
        </w:rPr>
        <w:t>3</w:t>
      </w:r>
      <w:r w:rsidRPr="00F55519">
        <w:rPr>
          <w:rFonts w:ascii="Times New Roman" w:hAnsi="Times New Roman" w:cs="Times New Roman"/>
          <w:color w:val="000000" w:themeColor="text1"/>
          <w:sz w:val="24"/>
          <w:shd w:val="clear" w:color="auto" w:fill="FFFFFF"/>
        </w:rPr>
        <w:t>PO</w:t>
      </w:r>
      <w:r w:rsidRPr="00F55519">
        <w:rPr>
          <w:rFonts w:ascii="Times New Roman" w:hAnsi="Times New Roman" w:cs="Times New Roman"/>
          <w:color w:val="000000" w:themeColor="text1"/>
          <w:sz w:val="24"/>
          <w:shd w:val="clear" w:color="auto" w:fill="FFFFFF"/>
          <w:vertAlign w:val="subscript"/>
        </w:rPr>
        <w:t>4</w:t>
      </w:r>
      <w:r w:rsidRPr="00F55519">
        <w:rPr>
          <w:rFonts w:ascii="Times New Roman" w:hAnsi="Times New Roman" w:cs="Times New Roman"/>
          <w:color w:val="000000" w:themeColor="text1"/>
          <w:sz w:val="24"/>
          <w:shd w:val="clear" w:color="auto" w:fill="FFFFFF"/>
        </w:rPr>
        <w:t>/C</w:t>
      </w:r>
      <w:r w:rsidRPr="00F55519">
        <w:rPr>
          <w:rFonts w:ascii="Times New Roman" w:hAnsi="Times New Roman" w:cs="Times New Roman"/>
          <w:color w:val="000000" w:themeColor="text1"/>
          <w:sz w:val="24"/>
          <w:shd w:val="clear" w:color="auto" w:fill="FFFFFF"/>
          <w:vertAlign w:val="subscript"/>
        </w:rPr>
        <w:t>3</w:t>
      </w:r>
      <w:r w:rsidRPr="00F55519">
        <w:rPr>
          <w:rFonts w:ascii="Times New Roman" w:hAnsi="Times New Roman" w:cs="Times New Roman"/>
          <w:color w:val="000000" w:themeColor="text1"/>
          <w:sz w:val="24"/>
          <w:shd w:val="clear" w:color="auto" w:fill="FFFFFF"/>
        </w:rPr>
        <w:t>N</w:t>
      </w:r>
      <w:r w:rsidRPr="00F55519">
        <w:rPr>
          <w:rFonts w:ascii="Times New Roman" w:hAnsi="Times New Roman" w:cs="Times New Roman"/>
          <w:color w:val="000000" w:themeColor="text1"/>
          <w:sz w:val="24"/>
          <w:shd w:val="clear" w:color="auto" w:fill="FFFFFF"/>
          <w:vertAlign w:val="subscript"/>
        </w:rPr>
        <w:t>5</w:t>
      </w:r>
      <w:r w:rsidRPr="00F55519">
        <w:rPr>
          <w:rFonts w:ascii="Times New Roman" w:hAnsi="Times New Roman" w:cs="Times New Roman"/>
          <w:color w:val="000000" w:themeColor="text1"/>
          <w:sz w:val="24"/>
          <w:shd w:val="clear" w:color="auto" w:fill="FFFFFF"/>
        </w:rPr>
        <w:t xml:space="preserve"> Z-scheme heterojunctions with enhanced visible-light-responsive photocatalytic performance for antibiotics removal. Sci Total Environ 754:1419</w:t>
      </w:r>
      <w:r w:rsidRPr="00F55519">
        <w:rPr>
          <w:rFonts w:ascii="Times New Roman" w:hAnsi="Times New Roman" w:cs="Times New Roman"/>
          <w:sz w:val="24"/>
          <w:shd w:val="clear" w:color="auto" w:fill="FFFFFF"/>
        </w:rPr>
        <w:t xml:space="preserve">26. </w:t>
      </w:r>
      <w:hyperlink r:id="rId17" w:history="1">
        <w:r w:rsidRPr="00F55519">
          <w:rPr>
            <w:rStyle w:val="a3"/>
            <w:rFonts w:ascii="Times New Roman" w:hAnsi="Times New Roman" w:cs="Times New Roman"/>
            <w:color w:val="000000" w:themeColor="text1"/>
            <w:sz w:val="24"/>
            <w:u w:val="none"/>
            <w:shd w:val="clear" w:color="auto" w:fill="FFFFFF"/>
          </w:rPr>
          <w:t>https://doi.org/10.1016/j.scitotenv.2020.141926</w:t>
        </w:r>
      </w:hyperlink>
    </w:p>
    <w:p w14:paraId="4A9443BC" w14:textId="6C152FC9" w:rsidR="00EA170C" w:rsidRPr="00466779" w:rsidRDefault="003F61B5" w:rsidP="003F61B5">
      <w:pPr>
        <w:rPr>
          <w:rFonts w:ascii="Times New Roman" w:hAnsi="Times New Roman" w:cs="Times New Roman"/>
          <w:color w:val="000000" w:themeColor="text1"/>
          <w:sz w:val="24"/>
        </w:rPr>
      </w:pPr>
      <w:r w:rsidRPr="00F55519">
        <w:rPr>
          <w:rFonts w:ascii="Times New Roman" w:hAnsi="Times New Roman" w:cs="Times New Roman"/>
          <w:color w:val="000000" w:themeColor="text1"/>
          <w:sz w:val="24"/>
        </w:rPr>
        <w:lastRenderedPageBreak/>
        <w:t xml:space="preserve">[12] </w:t>
      </w:r>
      <w:proofErr w:type="spellStart"/>
      <w:r w:rsidRPr="00F55519">
        <w:rPr>
          <w:rFonts w:ascii="Times New Roman" w:hAnsi="Times New Roman" w:cs="Times New Roman"/>
          <w:color w:val="000000" w:themeColor="text1"/>
          <w:sz w:val="24"/>
        </w:rPr>
        <w:t>Xie</w:t>
      </w:r>
      <w:proofErr w:type="spellEnd"/>
      <w:r w:rsidRPr="00F55519">
        <w:rPr>
          <w:rFonts w:ascii="Times New Roman" w:hAnsi="Times New Roman" w:cs="Times New Roman"/>
          <w:color w:val="000000" w:themeColor="text1"/>
          <w:sz w:val="24"/>
        </w:rPr>
        <w:t xml:space="preserve"> L, Yang Z, </w:t>
      </w:r>
      <w:proofErr w:type="spellStart"/>
      <w:r w:rsidRPr="00F55519">
        <w:rPr>
          <w:rFonts w:ascii="Times New Roman" w:hAnsi="Times New Roman" w:cs="Times New Roman"/>
          <w:color w:val="000000" w:themeColor="text1"/>
          <w:sz w:val="24"/>
        </w:rPr>
        <w:t>Xiong</w:t>
      </w:r>
      <w:proofErr w:type="spellEnd"/>
      <w:r w:rsidRPr="00F55519">
        <w:rPr>
          <w:rFonts w:ascii="Times New Roman" w:hAnsi="Times New Roman" w:cs="Times New Roman"/>
          <w:color w:val="000000" w:themeColor="text1"/>
          <w:sz w:val="24"/>
        </w:rPr>
        <w:t xml:space="preserve"> W, Zhou Y, Cao J, Peng Y, Li X, Zhou C, Xu R, Zhang Y (2019) Bi</w:t>
      </w:r>
      <w:r w:rsidRPr="00F55519">
        <w:rPr>
          <w:rFonts w:ascii="Times New Roman" w:hAnsi="Times New Roman" w:cs="Times New Roman"/>
          <w:color w:val="000000" w:themeColor="text1"/>
          <w:sz w:val="24"/>
          <w:vertAlign w:val="subscript"/>
        </w:rPr>
        <w:t>2</w:t>
      </w:r>
      <w:r w:rsidRPr="00F55519">
        <w:rPr>
          <w:rFonts w:ascii="Times New Roman" w:hAnsi="Times New Roman" w:cs="Times New Roman"/>
          <w:color w:val="000000" w:themeColor="text1"/>
          <w:sz w:val="24"/>
        </w:rPr>
        <w:t>WO</w:t>
      </w:r>
      <w:r w:rsidRPr="00F55519">
        <w:rPr>
          <w:rFonts w:ascii="Times New Roman" w:hAnsi="Times New Roman" w:cs="Times New Roman"/>
          <w:color w:val="000000" w:themeColor="text1"/>
          <w:sz w:val="24"/>
          <w:vertAlign w:val="subscript"/>
        </w:rPr>
        <w:t>6</w:t>
      </w:r>
      <w:r w:rsidRPr="00F55519">
        <w:rPr>
          <w:rFonts w:ascii="Times New Roman" w:hAnsi="Times New Roman" w:cs="Times New Roman"/>
          <w:color w:val="000000" w:themeColor="text1"/>
          <w:sz w:val="24"/>
        </w:rPr>
        <w:t xml:space="preserve"> </w:t>
      </w:r>
      <w:proofErr w:type="spellStart"/>
      <w:r w:rsidRPr="00F55519">
        <w:rPr>
          <w:rFonts w:ascii="Times New Roman" w:hAnsi="Times New Roman" w:cs="Times New Roman"/>
          <w:color w:val="000000" w:themeColor="text1"/>
          <w:sz w:val="24"/>
        </w:rPr>
        <w:t>nanocuboids</w:t>
      </w:r>
      <w:proofErr w:type="spellEnd"/>
      <w:r w:rsidRPr="00F55519">
        <w:rPr>
          <w:rFonts w:ascii="Times New Roman" w:hAnsi="Times New Roman" w:cs="Times New Roman"/>
          <w:color w:val="000000" w:themeColor="text1"/>
          <w:sz w:val="24"/>
        </w:rPr>
        <w:t>: An. effic</w:t>
      </w:r>
      <w:r w:rsidRPr="00466779">
        <w:rPr>
          <w:rFonts w:ascii="Times New Roman" w:hAnsi="Times New Roman" w:cs="Times New Roman"/>
          <w:color w:val="000000" w:themeColor="text1"/>
          <w:sz w:val="24"/>
        </w:rPr>
        <w:t xml:space="preserve">ient visible light active photocatalyst for the degradation of levofloxacin drug in aqueous phase. Chem </w:t>
      </w:r>
      <w:proofErr w:type="spellStart"/>
      <w:r w:rsidRPr="00466779">
        <w:rPr>
          <w:rFonts w:ascii="Times New Roman" w:hAnsi="Times New Roman" w:cs="Times New Roman"/>
          <w:color w:val="000000" w:themeColor="text1"/>
          <w:sz w:val="24"/>
        </w:rPr>
        <w:t>Eng</w:t>
      </w:r>
      <w:proofErr w:type="spellEnd"/>
      <w:r w:rsidRPr="00466779">
        <w:rPr>
          <w:rFonts w:ascii="Times New Roman" w:hAnsi="Times New Roman" w:cs="Times New Roman"/>
          <w:color w:val="000000" w:themeColor="text1"/>
          <w:sz w:val="24"/>
        </w:rPr>
        <w:t xml:space="preserve"> J 302:194-203. https:/doi.org/10.1016/j.cej.2016.05.010</w:t>
      </w:r>
    </w:p>
    <w:p w14:paraId="33BE0DE3" w14:textId="03D7299C" w:rsidR="007B202F" w:rsidRDefault="007B202F" w:rsidP="00EA170C">
      <w:pPr>
        <w:rPr>
          <w:rFonts w:ascii="Times New Roman" w:hAnsi="Times New Roman" w:cs="Times New Roman"/>
          <w:color w:val="000000" w:themeColor="text1"/>
          <w:sz w:val="24"/>
        </w:rPr>
      </w:pPr>
      <w:r w:rsidRPr="007B202F">
        <w:rPr>
          <w:rFonts w:ascii="Times New Roman" w:hAnsi="Times New Roman" w:cs="Times New Roman"/>
          <w:color w:val="000000" w:themeColor="text1"/>
          <w:sz w:val="24"/>
        </w:rPr>
        <w:t>[1</w:t>
      </w:r>
      <w:r w:rsidR="00E80511">
        <w:rPr>
          <w:rFonts w:ascii="Times New Roman" w:hAnsi="Times New Roman" w:cs="Times New Roman"/>
          <w:color w:val="000000" w:themeColor="text1"/>
          <w:sz w:val="24"/>
        </w:rPr>
        <w:t>3</w:t>
      </w:r>
      <w:r w:rsidRPr="007B202F">
        <w:rPr>
          <w:rFonts w:ascii="Times New Roman" w:hAnsi="Times New Roman" w:cs="Times New Roman"/>
          <w:color w:val="000000" w:themeColor="text1"/>
          <w:sz w:val="24"/>
        </w:rPr>
        <w:t>] Jia SL, Xu MZ, Chen SF, Yan JF, Yun JN, Deng ZH, Zhang ZY, Zhao W, Wang YN, Ma XL (2021) A hierarchical sandwich-structured MoS</w:t>
      </w:r>
      <w:r w:rsidRPr="00131A21">
        <w:rPr>
          <w:rFonts w:ascii="Times New Roman" w:hAnsi="Times New Roman" w:cs="Times New Roman"/>
          <w:color w:val="000000" w:themeColor="text1"/>
          <w:sz w:val="24"/>
          <w:vertAlign w:val="subscript"/>
        </w:rPr>
        <w:t>2</w:t>
      </w:r>
      <w:r w:rsidRPr="007B202F">
        <w:rPr>
          <w:rFonts w:ascii="Times New Roman" w:hAnsi="Times New Roman" w:cs="Times New Roman"/>
          <w:color w:val="000000" w:themeColor="text1"/>
          <w:sz w:val="24"/>
        </w:rPr>
        <w:t>/SnO</w:t>
      </w:r>
      <w:r w:rsidRPr="00131A21">
        <w:rPr>
          <w:rFonts w:ascii="Times New Roman" w:hAnsi="Times New Roman" w:cs="Times New Roman"/>
          <w:color w:val="000000" w:themeColor="text1"/>
          <w:sz w:val="24"/>
          <w:vertAlign w:val="subscript"/>
        </w:rPr>
        <w:t>2</w:t>
      </w:r>
      <w:r w:rsidRPr="007B202F">
        <w:rPr>
          <w:rFonts w:ascii="Times New Roman" w:hAnsi="Times New Roman" w:cs="Times New Roman"/>
          <w:color w:val="000000" w:themeColor="text1"/>
          <w:sz w:val="24"/>
        </w:rPr>
        <w:t xml:space="preserve">/CC heterostructure for high photocatalysis performance. Mater Lett 236: 697-701. </w:t>
      </w:r>
    </w:p>
    <w:p w14:paraId="236E2CD8" w14:textId="035B4B90" w:rsidR="003F61B5" w:rsidRPr="00466779" w:rsidRDefault="007B202F" w:rsidP="00EA170C">
      <w:pPr>
        <w:rPr>
          <w:rFonts w:ascii="Times New Roman" w:hAnsi="Times New Roman" w:cs="Times New Roman"/>
          <w:color w:val="000000" w:themeColor="text1"/>
          <w:sz w:val="24"/>
        </w:rPr>
      </w:pPr>
      <w:r w:rsidRPr="007B202F">
        <w:rPr>
          <w:rFonts w:ascii="Times New Roman" w:hAnsi="Times New Roman" w:cs="Times New Roman"/>
          <w:color w:val="000000" w:themeColor="text1"/>
          <w:sz w:val="24"/>
        </w:rPr>
        <w:t>https://doi.org/10.1016/j.matlet.2018.11.026</w:t>
      </w:r>
    </w:p>
    <w:p w14:paraId="54BB20D3" w14:textId="0B0614DE" w:rsidR="003F61B5" w:rsidRPr="00466779" w:rsidRDefault="00EA170C" w:rsidP="00EA170C">
      <w:pPr>
        <w:rPr>
          <w:rFonts w:ascii="Times New Roman" w:hAnsi="Times New Roman" w:cs="Times New Roman"/>
          <w:color w:val="000000" w:themeColor="text1"/>
          <w:sz w:val="24"/>
        </w:rPr>
      </w:pPr>
      <w:r w:rsidRPr="00EA170C">
        <w:rPr>
          <w:rFonts w:ascii="Times New Roman" w:hAnsi="Times New Roman" w:cs="Times New Roman"/>
          <w:color w:val="000000" w:themeColor="text1"/>
          <w:sz w:val="24"/>
        </w:rPr>
        <w:t>[</w:t>
      </w:r>
      <w:r w:rsidR="00E80511">
        <w:rPr>
          <w:rFonts w:ascii="Times New Roman" w:hAnsi="Times New Roman" w:cs="Times New Roman"/>
          <w:color w:val="000000" w:themeColor="text1"/>
          <w:sz w:val="24"/>
        </w:rPr>
        <w:t>14</w:t>
      </w:r>
      <w:r w:rsidRPr="00EA170C">
        <w:rPr>
          <w:rFonts w:ascii="Times New Roman" w:hAnsi="Times New Roman" w:cs="Times New Roman"/>
          <w:color w:val="000000" w:themeColor="text1"/>
          <w:sz w:val="24"/>
        </w:rPr>
        <w:t xml:space="preserve">] </w:t>
      </w:r>
      <w:r w:rsidR="00ED6A4A" w:rsidRPr="00ED6A4A">
        <w:rPr>
          <w:rFonts w:ascii="Times New Roman" w:hAnsi="Times New Roman" w:cs="Times New Roman"/>
          <w:color w:val="000000" w:themeColor="text1"/>
          <w:sz w:val="24"/>
        </w:rPr>
        <w:t xml:space="preserve">Rasheed HU, </w:t>
      </w:r>
      <w:proofErr w:type="spellStart"/>
      <w:r w:rsidR="00ED6A4A" w:rsidRPr="00ED6A4A">
        <w:rPr>
          <w:rFonts w:ascii="Times New Roman" w:hAnsi="Times New Roman" w:cs="Times New Roman"/>
          <w:color w:val="000000" w:themeColor="text1"/>
          <w:sz w:val="24"/>
        </w:rPr>
        <w:t>Lv</w:t>
      </w:r>
      <w:proofErr w:type="spellEnd"/>
      <w:r w:rsidR="00ED6A4A" w:rsidRPr="00ED6A4A">
        <w:rPr>
          <w:rFonts w:ascii="Times New Roman" w:hAnsi="Times New Roman" w:cs="Times New Roman"/>
          <w:color w:val="000000" w:themeColor="text1"/>
          <w:sz w:val="24"/>
        </w:rPr>
        <w:t xml:space="preserve"> X, Zhang S, Wei W, </w:t>
      </w:r>
      <w:r w:rsidR="00ED6A4A">
        <w:rPr>
          <w:rFonts w:ascii="Times New Roman" w:hAnsi="Times New Roman" w:cs="Times New Roman"/>
          <w:color w:val="000000" w:themeColor="text1"/>
          <w:sz w:val="24"/>
        </w:rPr>
        <w:t>U</w:t>
      </w:r>
      <w:r w:rsidR="00ED6A4A" w:rsidRPr="00ED6A4A">
        <w:rPr>
          <w:rFonts w:ascii="Times New Roman" w:hAnsi="Times New Roman" w:cs="Times New Roman"/>
          <w:color w:val="000000" w:themeColor="text1"/>
          <w:sz w:val="24"/>
        </w:rPr>
        <w:t xml:space="preserve">llah N, </w:t>
      </w:r>
      <w:proofErr w:type="spellStart"/>
      <w:r w:rsidR="00ED6A4A" w:rsidRPr="00ED6A4A">
        <w:rPr>
          <w:rFonts w:ascii="Times New Roman" w:hAnsi="Times New Roman" w:cs="Times New Roman"/>
          <w:color w:val="000000" w:themeColor="text1"/>
          <w:sz w:val="24"/>
        </w:rPr>
        <w:t>Xie</w:t>
      </w:r>
      <w:proofErr w:type="spellEnd"/>
      <w:r w:rsidR="00ED6A4A" w:rsidRPr="00ED6A4A">
        <w:rPr>
          <w:rFonts w:ascii="Times New Roman" w:hAnsi="Times New Roman" w:cs="Times New Roman"/>
          <w:color w:val="000000" w:themeColor="text1"/>
          <w:sz w:val="24"/>
        </w:rPr>
        <w:t xml:space="preserve"> J </w:t>
      </w:r>
      <w:r w:rsidRPr="00EA170C">
        <w:rPr>
          <w:rFonts w:ascii="Times New Roman" w:hAnsi="Times New Roman" w:cs="Times New Roman"/>
          <w:color w:val="000000" w:themeColor="text1"/>
          <w:sz w:val="24"/>
        </w:rPr>
        <w:t xml:space="preserve">(2018) </w:t>
      </w:r>
      <w:bookmarkStart w:id="25" w:name="OLE_LINK12"/>
      <w:r w:rsidRPr="00EA170C">
        <w:rPr>
          <w:rFonts w:ascii="Times New Roman" w:hAnsi="Times New Roman" w:cs="Times New Roman"/>
          <w:color w:val="000000" w:themeColor="text1"/>
          <w:sz w:val="24"/>
        </w:rPr>
        <w:t>Ternary MIL-100(Fe)@Fe</w:t>
      </w:r>
      <w:r w:rsidRPr="00EA170C">
        <w:rPr>
          <w:rFonts w:ascii="Times New Roman" w:hAnsi="Times New Roman" w:cs="Times New Roman"/>
          <w:color w:val="000000" w:themeColor="text1"/>
          <w:sz w:val="24"/>
          <w:vertAlign w:val="subscript"/>
        </w:rPr>
        <w:t>3</w:t>
      </w:r>
      <w:r w:rsidRPr="00EA170C">
        <w:rPr>
          <w:rFonts w:ascii="Times New Roman" w:hAnsi="Times New Roman" w:cs="Times New Roman"/>
          <w:color w:val="000000" w:themeColor="text1"/>
          <w:sz w:val="24"/>
        </w:rPr>
        <w:t>O</w:t>
      </w:r>
      <w:r w:rsidRPr="00EA170C">
        <w:rPr>
          <w:rFonts w:ascii="Times New Roman" w:hAnsi="Times New Roman" w:cs="Times New Roman"/>
          <w:color w:val="000000" w:themeColor="text1"/>
          <w:sz w:val="24"/>
          <w:vertAlign w:val="subscript"/>
        </w:rPr>
        <w:t>4</w:t>
      </w:r>
      <w:r w:rsidRPr="00EA170C">
        <w:rPr>
          <w:rFonts w:ascii="Times New Roman" w:hAnsi="Times New Roman" w:cs="Times New Roman"/>
          <w:color w:val="000000" w:themeColor="text1"/>
          <w:sz w:val="24"/>
        </w:rPr>
        <w:t>/CA magnetic nano</w:t>
      </w:r>
      <w:r w:rsidR="00F55519">
        <w:rPr>
          <w:rFonts w:ascii="Times New Roman" w:hAnsi="Times New Roman" w:cs="Times New Roman"/>
          <w:color w:val="000000" w:themeColor="text1"/>
          <w:sz w:val="24"/>
        </w:rPr>
        <w:t>-</w:t>
      </w:r>
      <w:r w:rsidRPr="00EA170C">
        <w:rPr>
          <w:rFonts w:ascii="Times New Roman" w:hAnsi="Times New Roman" w:cs="Times New Roman"/>
          <w:color w:val="000000" w:themeColor="text1"/>
          <w:sz w:val="24"/>
        </w:rPr>
        <w:t>photocatalysts (MNPCs): Magnetically separable and Fenton-like degradation of tetracycline hydrochloride</w:t>
      </w:r>
      <w:bookmarkEnd w:id="25"/>
      <w:r w:rsidRPr="00EA170C">
        <w:rPr>
          <w:rFonts w:ascii="Times New Roman" w:hAnsi="Times New Roman" w:cs="Times New Roman"/>
          <w:color w:val="000000" w:themeColor="text1"/>
          <w:sz w:val="24"/>
        </w:rPr>
        <w:t>. Adv Powder Technol 29: 3305-3314. http://dx.doi.org/10.1016/j.apt.2018.09.011</w:t>
      </w:r>
    </w:p>
    <w:p w14:paraId="75BE6B52" w14:textId="606E8EA7" w:rsidR="00131A21" w:rsidRPr="00EA170C" w:rsidRDefault="00131A21" w:rsidP="00131A21">
      <w:pPr>
        <w:rPr>
          <w:rFonts w:ascii="Times New Roman" w:hAnsi="Times New Roman" w:cs="Times New Roman"/>
          <w:color w:val="000000" w:themeColor="text1"/>
          <w:sz w:val="24"/>
        </w:rPr>
      </w:pPr>
      <w:r w:rsidRPr="00EA170C">
        <w:rPr>
          <w:rFonts w:ascii="Times New Roman" w:hAnsi="Times New Roman" w:cs="Times New Roman"/>
          <w:color w:val="000000" w:themeColor="text1"/>
          <w:sz w:val="24"/>
        </w:rPr>
        <w:t>[</w:t>
      </w:r>
      <w:r w:rsidR="00E80511">
        <w:rPr>
          <w:rFonts w:ascii="Times New Roman" w:hAnsi="Times New Roman" w:cs="Times New Roman"/>
          <w:color w:val="000000" w:themeColor="text1"/>
          <w:sz w:val="24"/>
        </w:rPr>
        <w:t>15</w:t>
      </w:r>
      <w:r w:rsidRPr="00EA170C">
        <w:rPr>
          <w:rFonts w:ascii="Times New Roman" w:hAnsi="Times New Roman" w:cs="Times New Roman"/>
          <w:color w:val="000000" w:themeColor="text1"/>
          <w:sz w:val="24"/>
        </w:rPr>
        <w:t>] Fang Y, Zhu SR, Wu MK, Zhao WN, Han L (2018) MOF-derived In</w:t>
      </w:r>
      <w:r w:rsidRPr="00E80511">
        <w:rPr>
          <w:rFonts w:ascii="Times New Roman" w:hAnsi="Times New Roman" w:cs="Times New Roman"/>
          <w:color w:val="000000" w:themeColor="text1"/>
          <w:sz w:val="24"/>
          <w:vertAlign w:val="subscript"/>
        </w:rPr>
        <w:t>2</w:t>
      </w:r>
      <w:r w:rsidRPr="00EA170C">
        <w:rPr>
          <w:rFonts w:ascii="Times New Roman" w:hAnsi="Times New Roman" w:cs="Times New Roman"/>
          <w:color w:val="000000" w:themeColor="text1"/>
          <w:sz w:val="24"/>
        </w:rPr>
        <w:t>S</w:t>
      </w:r>
      <w:r w:rsidRPr="00E80511">
        <w:rPr>
          <w:rFonts w:ascii="Times New Roman" w:hAnsi="Times New Roman" w:cs="Times New Roman"/>
          <w:color w:val="000000" w:themeColor="text1"/>
          <w:sz w:val="24"/>
          <w:vertAlign w:val="subscript"/>
        </w:rPr>
        <w:t>3</w:t>
      </w:r>
      <w:r w:rsidRPr="00EA170C">
        <w:rPr>
          <w:rFonts w:ascii="Times New Roman" w:hAnsi="Times New Roman" w:cs="Times New Roman"/>
          <w:color w:val="000000" w:themeColor="text1"/>
          <w:sz w:val="24"/>
        </w:rPr>
        <w:t xml:space="preserve"> nanorods for photocatalytic removal of dye and antibiotics. J Solid State Chem 266: 205-209. http://dx.doi.org/10.1016/j.jssc.2018.07.026</w:t>
      </w:r>
    </w:p>
    <w:p w14:paraId="7E781480" w14:textId="77777777" w:rsidR="00E80511" w:rsidRDefault="00EA170C" w:rsidP="00EA170C">
      <w:pPr>
        <w:rPr>
          <w:rFonts w:ascii="Times New Roman" w:hAnsi="Times New Roman" w:cs="Times New Roman"/>
          <w:color w:val="000000" w:themeColor="text1"/>
          <w:sz w:val="24"/>
        </w:rPr>
      </w:pPr>
      <w:r w:rsidRPr="00EA170C">
        <w:rPr>
          <w:rFonts w:ascii="Times New Roman" w:hAnsi="Times New Roman" w:cs="Times New Roman"/>
          <w:color w:val="000000" w:themeColor="text1"/>
          <w:sz w:val="24"/>
        </w:rPr>
        <w:t>[</w:t>
      </w:r>
      <w:r w:rsidR="00E80511">
        <w:rPr>
          <w:rFonts w:ascii="Times New Roman" w:hAnsi="Times New Roman" w:cs="Times New Roman"/>
          <w:color w:val="000000" w:themeColor="text1"/>
          <w:sz w:val="24"/>
        </w:rPr>
        <w:t>16</w:t>
      </w:r>
      <w:r w:rsidRPr="00EA170C">
        <w:rPr>
          <w:rFonts w:ascii="Times New Roman" w:hAnsi="Times New Roman" w:cs="Times New Roman"/>
          <w:color w:val="000000" w:themeColor="text1"/>
          <w:sz w:val="24"/>
        </w:rPr>
        <w:t xml:space="preserve">] Wu Q, Siddique M S, Yu W (2021) Iron-nickel bimetallic metal-organic frameworks as bifunctional Fenton-like catalysts for enhanced adsorption and degradation of organic contaminants under visible light: Kinetics and mechanistic studies. J Hazard Mater 401: 123261-123273. </w:t>
      </w:r>
    </w:p>
    <w:p w14:paraId="0FE38DB3" w14:textId="685B20CC" w:rsidR="00EA170C" w:rsidRPr="00EA170C" w:rsidRDefault="00EA170C" w:rsidP="00EA170C">
      <w:pPr>
        <w:rPr>
          <w:rFonts w:ascii="Times New Roman" w:hAnsi="Times New Roman" w:cs="Times New Roman"/>
          <w:color w:val="000000" w:themeColor="text1"/>
          <w:sz w:val="24"/>
        </w:rPr>
      </w:pPr>
      <w:r w:rsidRPr="00EA170C">
        <w:rPr>
          <w:rFonts w:ascii="Times New Roman" w:hAnsi="Times New Roman" w:cs="Times New Roman"/>
          <w:color w:val="000000" w:themeColor="text1"/>
          <w:sz w:val="24"/>
        </w:rPr>
        <w:t>http://dx.doi.org/10.1016/j.jhazmat.2020.123261</w:t>
      </w:r>
    </w:p>
    <w:p w14:paraId="27E3C76A" w14:textId="010D97F3" w:rsidR="00FA3C2C" w:rsidRDefault="00FA3C2C" w:rsidP="00FA3C2C">
      <w:pPr>
        <w:rPr>
          <w:rFonts w:ascii="Times New Roman" w:hAnsi="Times New Roman" w:cs="Times New Roman"/>
          <w:color w:val="000000" w:themeColor="text1"/>
          <w:sz w:val="24"/>
        </w:rPr>
      </w:pPr>
      <w:r>
        <w:rPr>
          <w:rFonts w:ascii="Times New Roman" w:hAnsi="Times New Roman" w:cs="Times New Roman" w:hint="eastAsia"/>
          <w:color w:val="000000" w:themeColor="text1"/>
          <w:sz w:val="24"/>
        </w:rPr>
        <w:t>[</w:t>
      </w:r>
      <w:r w:rsidR="00E80511">
        <w:rPr>
          <w:rFonts w:ascii="Times New Roman" w:hAnsi="Times New Roman" w:cs="Times New Roman"/>
          <w:color w:val="000000" w:themeColor="text1"/>
          <w:sz w:val="24"/>
        </w:rPr>
        <w:t>17</w:t>
      </w:r>
      <w:r>
        <w:rPr>
          <w:rFonts w:ascii="Times New Roman" w:hAnsi="Times New Roman" w:cs="Times New Roman"/>
          <w:color w:val="000000" w:themeColor="text1"/>
          <w:sz w:val="24"/>
        </w:rPr>
        <w:t>] L</w:t>
      </w:r>
      <w:r>
        <w:rPr>
          <w:rFonts w:ascii="Times New Roman" w:hAnsi="Times New Roman" w:cs="Times New Roman" w:hint="eastAsia"/>
          <w:color w:val="000000" w:themeColor="text1"/>
          <w:sz w:val="24"/>
        </w:rPr>
        <w:t>i</w:t>
      </w:r>
      <w:r>
        <w:rPr>
          <w:rFonts w:ascii="Times New Roman" w:hAnsi="Times New Roman" w:cs="Times New Roman"/>
          <w:color w:val="000000" w:themeColor="text1"/>
          <w:sz w:val="24"/>
        </w:rPr>
        <w:t xml:space="preserve"> LL, Z</w:t>
      </w:r>
      <w:r>
        <w:rPr>
          <w:rFonts w:ascii="Times New Roman" w:hAnsi="Times New Roman" w:cs="Times New Roman" w:hint="eastAsia"/>
          <w:color w:val="000000" w:themeColor="text1"/>
          <w:sz w:val="24"/>
        </w:rPr>
        <w:t>heng</w:t>
      </w:r>
      <w:r>
        <w:rPr>
          <w:rFonts w:ascii="Times New Roman" w:hAnsi="Times New Roman" w:cs="Times New Roman"/>
          <w:color w:val="000000" w:themeColor="text1"/>
          <w:sz w:val="24"/>
        </w:rPr>
        <w:t xml:space="preserve"> XY, Chi YH, Wang Y, Sun X, Yue QY, Gao BY, Xu SP (2019) </w:t>
      </w:r>
      <w:r w:rsidRPr="00FA3C2C">
        <w:rPr>
          <w:rFonts w:ascii="Times New Roman" w:hAnsi="Times New Roman" w:cs="Times New Roman"/>
          <w:color w:val="000000" w:themeColor="text1"/>
          <w:sz w:val="24"/>
        </w:rPr>
        <w:t>Molecularly imprinted carbon nanosheets supported TiO</w:t>
      </w:r>
      <w:r w:rsidRPr="00FA3C2C">
        <w:rPr>
          <w:rFonts w:ascii="Times New Roman" w:hAnsi="Times New Roman" w:cs="Times New Roman"/>
          <w:color w:val="000000" w:themeColor="text1"/>
          <w:sz w:val="24"/>
          <w:vertAlign w:val="subscript"/>
        </w:rPr>
        <w:t>2</w:t>
      </w:r>
      <w:r w:rsidRPr="00FA3C2C">
        <w:rPr>
          <w:rFonts w:ascii="Times New Roman" w:hAnsi="Times New Roman" w:cs="Times New Roman"/>
          <w:color w:val="000000" w:themeColor="text1"/>
          <w:sz w:val="24"/>
        </w:rPr>
        <w:t>: Strong selectivity</w:t>
      </w:r>
      <w:r w:rsidR="00C57A6A">
        <w:rPr>
          <w:rFonts w:ascii="Times New Roman" w:hAnsi="Times New Roman" w:cs="Times New Roman" w:hint="eastAsia"/>
          <w:color w:val="000000" w:themeColor="text1"/>
          <w:sz w:val="24"/>
        </w:rPr>
        <w:t xml:space="preserve"> </w:t>
      </w:r>
      <w:r w:rsidRPr="00FA3C2C">
        <w:rPr>
          <w:rFonts w:ascii="Times New Roman" w:hAnsi="Times New Roman" w:cs="Times New Roman"/>
          <w:color w:val="000000" w:themeColor="text1"/>
          <w:sz w:val="24"/>
        </w:rPr>
        <w:t>and synergic adsorption-photocatalysis for antibiotics removal</w:t>
      </w:r>
      <w:r>
        <w:rPr>
          <w:rFonts w:ascii="Times New Roman" w:hAnsi="Times New Roman" w:cs="Times New Roman"/>
          <w:color w:val="000000" w:themeColor="text1"/>
          <w:sz w:val="24"/>
        </w:rPr>
        <w:t xml:space="preserve">. </w:t>
      </w:r>
      <w:r w:rsidRPr="00EA170C">
        <w:rPr>
          <w:rFonts w:ascii="Times New Roman" w:hAnsi="Times New Roman" w:cs="Times New Roman"/>
          <w:color w:val="000000" w:themeColor="text1"/>
          <w:sz w:val="24"/>
        </w:rPr>
        <w:t>J Hazard Mater</w:t>
      </w:r>
      <w:r>
        <w:rPr>
          <w:rFonts w:ascii="Times New Roman" w:hAnsi="Times New Roman" w:cs="Times New Roman"/>
          <w:color w:val="000000" w:themeColor="text1"/>
          <w:sz w:val="24"/>
        </w:rPr>
        <w:t xml:space="preserve"> 383:121211.</w:t>
      </w:r>
      <w:r w:rsidRPr="00FA3C2C">
        <w:t xml:space="preserve"> </w:t>
      </w:r>
      <w:r w:rsidRPr="00FA3C2C">
        <w:rPr>
          <w:rFonts w:ascii="Times New Roman" w:hAnsi="Times New Roman" w:cs="Times New Roman"/>
          <w:color w:val="000000" w:themeColor="text1"/>
          <w:sz w:val="24"/>
        </w:rPr>
        <w:t>https://doi.org/10.1016/j.jhazmat.2019.121211</w:t>
      </w:r>
    </w:p>
    <w:p w14:paraId="62FE75BA" w14:textId="78D5B5B7" w:rsidR="00C57A6A" w:rsidRDefault="008B5374" w:rsidP="00C57A6A">
      <w:pPr>
        <w:rPr>
          <w:rFonts w:ascii="Times New Roman" w:hAnsi="Times New Roman" w:cs="Times New Roman"/>
          <w:color w:val="000000" w:themeColor="text1"/>
          <w:sz w:val="24"/>
        </w:rPr>
      </w:pPr>
      <w:r>
        <w:rPr>
          <w:rFonts w:ascii="Times New Roman" w:hAnsi="Times New Roman" w:cs="Times New Roman"/>
          <w:color w:val="000000" w:themeColor="text1"/>
          <w:sz w:val="24"/>
        </w:rPr>
        <w:t>[</w:t>
      </w:r>
      <w:r w:rsidR="00E80511">
        <w:rPr>
          <w:rFonts w:ascii="Times New Roman" w:hAnsi="Times New Roman" w:cs="Times New Roman"/>
          <w:color w:val="000000" w:themeColor="text1"/>
          <w:sz w:val="24"/>
        </w:rPr>
        <w:t>18</w:t>
      </w:r>
      <w:r>
        <w:rPr>
          <w:rFonts w:ascii="Times New Roman" w:hAnsi="Times New Roman" w:cs="Times New Roman"/>
          <w:color w:val="000000" w:themeColor="text1"/>
          <w:sz w:val="24"/>
        </w:rPr>
        <w:t xml:space="preserve">] </w:t>
      </w:r>
      <w:r w:rsidRPr="008B5374">
        <w:rPr>
          <w:rFonts w:ascii="Times New Roman" w:hAnsi="Times New Roman" w:cs="Times New Roman"/>
          <w:color w:val="000000" w:themeColor="text1"/>
          <w:sz w:val="24"/>
        </w:rPr>
        <w:t>Guo F</w:t>
      </w:r>
      <w:r>
        <w:rPr>
          <w:rFonts w:ascii="Times New Roman" w:hAnsi="Times New Roman" w:cs="Times New Roman"/>
          <w:color w:val="000000" w:themeColor="text1"/>
          <w:sz w:val="24"/>
        </w:rPr>
        <w:t>,</w:t>
      </w:r>
      <w:r w:rsidRPr="008B5374">
        <w:rPr>
          <w:rFonts w:ascii="Times New Roman" w:hAnsi="Times New Roman" w:cs="Times New Roman"/>
          <w:color w:val="000000" w:themeColor="text1"/>
          <w:sz w:val="24"/>
        </w:rPr>
        <w:t xml:space="preserve"> Huang X</w:t>
      </w:r>
      <w:r w:rsidR="00C57A6A">
        <w:rPr>
          <w:rFonts w:ascii="Times New Roman" w:hAnsi="Times New Roman" w:cs="Times New Roman"/>
          <w:color w:val="000000" w:themeColor="text1"/>
          <w:sz w:val="24"/>
        </w:rPr>
        <w:t>L,</w:t>
      </w:r>
      <w:r w:rsidRPr="008B5374">
        <w:rPr>
          <w:rFonts w:ascii="Times New Roman" w:hAnsi="Times New Roman" w:cs="Times New Roman"/>
          <w:color w:val="000000" w:themeColor="text1"/>
          <w:sz w:val="24"/>
        </w:rPr>
        <w:t xml:space="preserve"> Chen Z</w:t>
      </w:r>
      <w:r w:rsidR="00C57A6A">
        <w:rPr>
          <w:rFonts w:ascii="Times New Roman" w:hAnsi="Times New Roman" w:cs="Times New Roman"/>
          <w:color w:val="000000" w:themeColor="text1"/>
          <w:sz w:val="24"/>
        </w:rPr>
        <w:t>H,</w:t>
      </w:r>
      <w:r w:rsidRPr="008B5374">
        <w:rPr>
          <w:rFonts w:ascii="Times New Roman" w:hAnsi="Times New Roman" w:cs="Times New Roman"/>
          <w:color w:val="000000" w:themeColor="text1"/>
          <w:sz w:val="24"/>
        </w:rPr>
        <w:t xml:space="preserve"> Sun H</w:t>
      </w:r>
      <w:r w:rsidR="00C57A6A">
        <w:rPr>
          <w:rFonts w:ascii="Times New Roman" w:hAnsi="Times New Roman" w:cs="Times New Roman"/>
          <w:color w:val="000000" w:themeColor="text1"/>
          <w:sz w:val="24"/>
        </w:rPr>
        <w:t>R</w:t>
      </w:r>
      <w:r w:rsidRPr="008B5374">
        <w:rPr>
          <w:rFonts w:ascii="Times New Roman" w:hAnsi="Times New Roman" w:cs="Times New Roman"/>
          <w:color w:val="000000" w:themeColor="text1"/>
          <w:sz w:val="24"/>
        </w:rPr>
        <w:t xml:space="preserve"> Shi W</w:t>
      </w:r>
      <w:r w:rsidR="00C57A6A">
        <w:rPr>
          <w:rFonts w:ascii="Times New Roman" w:hAnsi="Times New Roman" w:cs="Times New Roman"/>
          <w:color w:val="000000" w:themeColor="text1"/>
          <w:sz w:val="24"/>
        </w:rPr>
        <w:t>L</w:t>
      </w:r>
      <w:r w:rsidRPr="008B5374">
        <w:rPr>
          <w:rFonts w:ascii="Times New Roman" w:hAnsi="Times New Roman" w:cs="Times New Roman"/>
          <w:color w:val="000000" w:themeColor="text1"/>
          <w:sz w:val="24"/>
        </w:rPr>
        <w:t xml:space="preserve"> (2020). Investigation of visible-light-driven photocatalytic tetracycline degradation via carbon dots modified porous ZnSnO</w:t>
      </w:r>
      <w:r w:rsidRPr="00C57A6A">
        <w:rPr>
          <w:rFonts w:ascii="Times New Roman" w:hAnsi="Times New Roman" w:cs="Times New Roman"/>
          <w:color w:val="000000" w:themeColor="text1"/>
          <w:sz w:val="24"/>
          <w:vertAlign w:val="subscript"/>
        </w:rPr>
        <w:t>3</w:t>
      </w:r>
      <w:r w:rsidRPr="008B5374">
        <w:rPr>
          <w:rFonts w:ascii="Times New Roman" w:hAnsi="Times New Roman" w:cs="Times New Roman"/>
          <w:color w:val="000000" w:themeColor="text1"/>
          <w:sz w:val="24"/>
        </w:rPr>
        <w:t xml:space="preserve"> cubes: mechanism and degradation pathway.</w:t>
      </w:r>
      <w:r w:rsidR="00C57A6A" w:rsidRPr="00C57A6A">
        <w:t xml:space="preserve"> </w:t>
      </w:r>
      <w:r w:rsidR="00C57A6A" w:rsidRPr="00C57A6A">
        <w:rPr>
          <w:rFonts w:ascii="Times New Roman" w:hAnsi="Times New Roman" w:cs="Times New Roman"/>
          <w:color w:val="000000" w:themeColor="text1"/>
          <w:sz w:val="24"/>
        </w:rPr>
        <w:t xml:space="preserve">Sep </w:t>
      </w:r>
      <w:proofErr w:type="spellStart"/>
      <w:r w:rsidR="00C57A6A" w:rsidRPr="00C57A6A">
        <w:rPr>
          <w:rFonts w:ascii="Times New Roman" w:hAnsi="Times New Roman" w:cs="Times New Roman"/>
          <w:color w:val="000000" w:themeColor="text1"/>
          <w:sz w:val="24"/>
        </w:rPr>
        <w:t>Purif</w:t>
      </w:r>
      <w:proofErr w:type="spellEnd"/>
      <w:r w:rsidR="00C57A6A" w:rsidRPr="00C57A6A">
        <w:rPr>
          <w:rFonts w:ascii="Times New Roman" w:hAnsi="Times New Roman" w:cs="Times New Roman"/>
          <w:color w:val="000000" w:themeColor="text1"/>
          <w:sz w:val="24"/>
        </w:rPr>
        <w:t xml:space="preserve"> Technol</w:t>
      </w:r>
      <w:r w:rsidRPr="008B5374">
        <w:rPr>
          <w:rFonts w:ascii="Times New Roman" w:hAnsi="Times New Roman" w:cs="Times New Roman"/>
          <w:color w:val="000000" w:themeColor="text1"/>
          <w:sz w:val="24"/>
        </w:rPr>
        <w:t xml:space="preserve"> 117518.</w:t>
      </w:r>
    </w:p>
    <w:p w14:paraId="3F87A0AE" w14:textId="63B6F1FE" w:rsidR="008B5374" w:rsidRPr="008B5374" w:rsidRDefault="00C57A6A" w:rsidP="00C57A6A">
      <w:pPr>
        <w:rPr>
          <w:rFonts w:ascii="Times New Roman" w:hAnsi="Times New Roman" w:cs="Times New Roman"/>
          <w:color w:val="000000" w:themeColor="text1"/>
          <w:sz w:val="24"/>
        </w:rPr>
      </w:pPr>
      <w:r w:rsidRPr="00C57A6A">
        <w:rPr>
          <w:rFonts w:ascii="Times New Roman" w:hAnsi="Times New Roman" w:cs="Times New Roman"/>
          <w:color w:val="000000" w:themeColor="text1"/>
          <w:sz w:val="24"/>
        </w:rPr>
        <w:t>https://doi.org/10.1016/j.seppur.2020.117518</w:t>
      </w:r>
    </w:p>
    <w:p w14:paraId="24B5B78D" w14:textId="5266B0B6" w:rsidR="00131A21" w:rsidRPr="00EA170C" w:rsidRDefault="00131A21" w:rsidP="00FA3C2C">
      <w:pPr>
        <w:rPr>
          <w:rFonts w:ascii="Times New Roman" w:hAnsi="Times New Roman" w:cs="Times New Roman"/>
          <w:color w:val="000000" w:themeColor="text1"/>
          <w:sz w:val="24"/>
        </w:rPr>
      </w:pPr>
    </w:p>
    <w:sectPr w:rsidR="00131A21" w:rsidRPr="00EA17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FE24C9" w14:textId="77777777" w:rsidR="0006259B" w:rsidRDefault="0006259B" w:rsidP="001B180A">
      <w:r>
        <w:separator/>
      </w:r>
    </w:p>
  </w:endnote>
  <w:endnote w:type="continuationSeparator" w:id="0">
    <w:p w14:paraId="5F310BAC" w14:textId="77777777" w:rsidR="0006259B" w:rsidRDefault="0006259B" w:rsidP="001B1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altName w:val="Microsoft YaHei"/>
    <w:panose1 w:val="020B0503020204020204"/>
    <w:charset w:val="86"/>
    <w:family w:val="swiss"/>
    <w:pitch w:val="variable"/>
    <w:sig w:usb0="A0000287" w:usb1="28CF3C52" w:usb2="00000016" w:usb3="00000000" w:csb0="0004001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TimesNewRomanPSMT">
    <w:altName w:val="MS Gothic"/>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72F339" w14:textId="77777777" w:rsidR="0006259B" w:rsidRDefault="0006259B" w:rsidP="001B180A">
      <w:r>
        <w:separator/>
      </w:r>
    </w:p>
  </w:footnote>
  <w:footnote w:type="continuationSeparator" w:id="0">
    <w:p w14:paraId="065D4703" w14:textId="77777777" w:rsidR="0006259B" w:rsidRDefault="0006259B" w:rsidP="001B18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1B5"/>
    <w:rsid w:val="0000149A"/>
    <w:rsid w:val="00004F27"/>
    <w:rsid w:val="0006259B"/>
    <w:rsid w:val="00131A21"/>
    <w:rsid w:val="001B180A"/>
    <w:rsid w:val="00225370"/>
    <w:rsid w:val="003638FF"/>
    <w:rsid w:val="0037516A"/>
    <w:rsid w:val="003A0604"/>
    <w:rsid w:val="003F61B5"/>
    <w:rsid w:val="004277B5"/>
    <w:rsid w:val="00457E47"/>
    <w:rsid w:val="004756E7"/>
    <w:rsid w:val="00487FD9"/>
    <w:rsid w:val="0051310B"/>
    <w:rsid w:val="00533ED0"/>
    <w:rsid w:val="005D6319"/>
    <w:rsid w:val="005E50A1"/>
    <w:rsid w:val="006843B2"/>
    <w:rsid w:val="0076137C"/>
    <w:rsid w:val="007B202F"/>
    <w:rsid w:val="00861B76"/>
    <w:rsid w:val="008B5374"/>
    <w:rsid w:val="00A839BA"/>
    <w:rsid w:val="00B52934"/>
    <w:rsid w:val="00BA3E0A"/>
    <w:rsid w:val="00C57A6A"/>
    <w:rsid w:val="00E319AB"/>
    <w:rsid w:val="00E80511"/>
    <w:rsid w:val="00EA170C"/>
    <w:rsid w:val="00ED6A4A"/>
    <w:rsid w:val="00F2001E"/>
    <w:rsid w:val="00F55519"/>
    <w:rsid w:val="00F724A6"/>
    <w:rsid w:val="00FA3C2C"/>
    <w:rsid w:val="00FA4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F7BC1"/>
  <w15:docId w15:val="{10FECB8E-61D6-47D4-92DE-F5C72E06E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61B5"/>
    <w:pPr>
      <w:widowControl w:val="0"/>
      <w:jc w:val="both"/>
    </w:pPr>
    <w:rPr>
      <w:szCs w:val="24"/>
    </w:rPr>
  </w:style>
  <w:style w:type="paragraph" w:styleId="1">
    <w:name w:val="heading 1"/>
    <w:basedOn w:val="a"/>
    <w:next w:val="a"/>
    <w:link w:val="10"/>
    <w:qFormat/>
    <w:rsid w:val="003F61B5"/>
    <w:pPr>
      <w:spacing w:beforeAutospacing="1" w:afterAutospacing="1"/>
      <w:jc w:val="left"/>
      <w:outlineLvl w:val="0"/>
    </w:pPr>
    <w:rPr>
      <w:rFonts w:ascii="宋体" w:eastAsia="宋体" w:hAnsi="宋体" w:cs="Times New Roman" w:hint="eastAsia"/>
      <w:b/>
      <w:kern w:val="44"/>
      <w:sz w:val="48"/>
      <w:szCs w:val="48"/>
    </w:rPr>
  </w:style>
  <w:style w:type="paragraph" w:styleId="2">
    <w:name w:val="heading 2"/>
    <w:basedOn w:val="a"/>
    <w:next w:val="a"/>
    <w:link w:val="20"/>
    <w:uiPriority w:val="9"/>
    <w:unhideWhenUsed/>
    <w:qFormat/>
    <w:rsid w:val="003F61B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3F61B5"/>
    <w:rPr>
      <w:rFonts w:ascii="宋体" w:eastAsia="宋体" w:hAnsi="宋体" w:cs="Times New Roman"/>
      <w:b/>
      <w:kern w:val="44"/>
      <w:sz w:val="48"/>
      <w:szCs w:val="48"/>
    </w:rPr>
  </w:style>
  <w:style w:type="character" w:customStyle="1" w:styleId="20">
    <w:name w:val="标题 2 字符"/>
    <w:basedOn w:val="a0"/>
    <w:link w:val="2"/>
    <w:uiPriority w:val="9"/>
    <w:qFormat/>
    <w:rsid w:val="003F61B5"/>
    <w:rPr>
      <w:rFonts w:asciiTheme="majorHAnsi" w:eastAsiaTheme="majorEastAsia" w:hAnsiTheme="majorHAnsi" w:cstheme="majorBidi"/>
      <w:b/>
      <w:bCs/>
      <w:sz w:val="32"/>
      <w:szCs w:val="32"/>
    </w:rPr>
  </w:style>
  <w:style w:type="character" w:styleId="a3">
    <w:name w:val="Hyperlink"/>
    <w:basedOn w:val="a0"/>
    <w:uiPriority w:val="99"/>
    <w:qFormat/>
    <w:rsid w:val="003F61B5"/>
    <w:rPr>
      <w:color w:val="0000FF"/>
      <w:u w:val="single"/>
    </w:rPr>
  </w:style>
  <w:style w:type="table" w:customStyle="1" w:styleId="61">
    <w:name w:val="清单表 6 彩色1"/>
    <w:basedOn w:val="a1"/>
    <w:uiPriority w:val="51"/>
    <w:rsid w:val="003F61B5"/>
    <w:rPr>
      <w:color w:val="000000" w:themeColor="text1"/>
      <w:kern w:val="0"/>
      <w:sz w:val="20"/>
      <w:szCs w:val="20"/>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a4">
    <w:name w:val="Unresolved Mention"/>
    <w:basedOn w:val="a0"/>
    <w:uiPriority w:val="99"/>
    <w:semiHidden/>
    <w:unhideWhenUsed/>
    <w:rsid w:val="003F61B5"/>
    <w:rPr>
      <w:color w:val="605E5C"/>
      <w:shd w:val="clear" w:color="auto" w:fill="E1DFDD"/>
    </w:rPr>
  </w:style>
  <w:style w:type="character" w:styleId="a5">
    <w:name w:val="Placeholder Text"/>
    <w:basedOn w:val="a0"/>
    <w:uiPriority w:val="99"/>
    <w:semiHidden/>
    <w:rsid w:val="0000149A"/>
    <w:rPr>
      <w:color w:val="808080"/>
    </w:rPr>
  </w:style>
  <w:style w:type="paragraph" w:styleId="a6">
    <w:name w:val="header"/>
    <w:basedOn w:val="a"/>
    <w:link w:val="a7"/>
    <w:uiPriority w:val="99"/>
    <w:unhideWhenUsed/>
    <w:rsid w:val="001B180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1B180A"/>
    <w:rPr>
      <w:sz w:val="18"/>
      <w:szCs w:val="18"/>
    </w:rPr>
  </w:style>
  <w:style w:type="paragraph" w:styleId="a8">
    <w:name w:val="footer"/>
    <w:basedOn w:val="a"/>
    <w:link w:val="a9"/>
    <w:uiPriority w:val="99"/>
    <w:unhideWhenUsed/>
    <w:rsid w:val="001B180A"/>
    <w:pPr>
      <w:tabs>
        <w:tab w:val="center" w:pos="4153"/>
        <w:tab w:val="right" w:pos="8306"/>
      </w:tabs>
      <w:snapToGrid w:val="0"/>
      <w:jc w:val="left"/>
    </w:pPr>
    <w:rPr>
      <w:sz w:val="18"/>
      <w:szCs w:val="18"/>
    </w:rPr>
  </w:style>
  <w:style w:type="character" w:customStyle="1" w:styleId="a9">
    <w:name w:val="页脚 字符"/>
    <w:basedOn w:val="a0"/>
    <w:link w:val="a8"/>
    <w:uiPriority w:val="99"/>
    <w:rsid w:val="001B180A"/>
    <w:rPr>
      <w:sz w:val="18"/>
      <w:szCs w:val="18"/>
    </w:rPr>
  </w:style>
  <w:style w:type="paragraph" w:customStyle="1" w:styleId="11">
    <w:name w:val="正文1"/>
    <w:rsid w:val="00A839BA"/>
    <w:pPr>
      <w:widowControl w:val="0"/>
      <w:jc w:val="both"/>
    </w:pPr>
    <w:rPr>
      <w:rFonts w:ascii="Calibri" w:eastAsia="宋体" w:hAnsi="Calibri" w:cs="Times New Roman"/>
      <w:szCs w:val="21"/>
    </w:rPr>
  </w:style>
  <w:style w:type="paragraph" w:customStyle="1" w:styleId="EndNoteBibliography">
    <w:name w:val="EndNote Bibliography"/>
    <w:basedOn w:val="a"/>
    <w:link w:val="EndNoteBibliographyChar"/>
    <w:rsid w:val="00EA170C"/>
    <w:pPr>
      <w:jc w:val="center"/>
    </w:pPr>
    <w:rPr>
      <w:rFonts w:ascii="等线" w:eastAsia="等线" w:hAnsi="等线"/>
      <w:noProof/>
      <w:sz w:val="20"/>
      <w:szCs w:val="22"/>
    </w:rPr>
  </w:style>
  <w:style w:type="character" w:customStyle="1" w:styleId="EndNoteBibliographyChar">
    <w:name w:val="EndNote Bibliography Char"/>
    <w:basedOn w:val="a0"/>
    <w:link w:val="EndNoteBibliography"/>
    <w:rsid w:val="00EA170C"/>
    <w:rPr>
      <w:rFonts w:ascii="等线" w:eastAsia="等线" w:hAnsi="等线"/>
      <w:noProof/>
      <w:sz w:val="20"/>
    </w:rPr>
  </w:style>
  <w:style w:type="table" w:styleId="aa">
    <w:name w:val="Table Grid"/>
    <w:basedOn w:val="a1"/>
    <w:uiPriority w:val="39"/>
    <w:qFormat/>
    <w:rsid w:val="00131A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tmp"/><Relationship Id="rId13" Type="http://schemas.openxmlformats.org/officeDocument/2006/relationships/hyperlink" Target="https://doi.org/10.1063/1.323948"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mp"/><Relationship Id="rId12" Type="http://schemas.openxmlformats.org/officeDocument/2006/relationships/hyperlink" Target="https://doi.org/10.1016/j.jcis.2019.03.092" TargetMode="External"/><Relationship Id="rId17" Type="http://schemas.openxmlformats.org/officeDocument/2006/relationships/hyperlink" Target="https://doi.org/10.1016/j.scitotenv.2020.141926" TargetMode="External"/><Relationship Id="rId2" Type="http://schemas.openxmlformats.org/officeDocument/2006/relationships/settings" Target="settings.xml"/><Relationship Id="rId16" Type="http://schemas.openxmlformats.org/officeDocument/2006/relationships/hyperlink" Target="https://doi.org/10.1039/D0NR02965C" TargetMode="External"/><Relationship Id="rId1" Type="http://schemas.openxmlformats.org/officeDocument/2006/relationships/styles" Target="styles.xml"/><Relationship Id="rId6" Type="http://schemas.openxmlformats.org/officeDocument/2006/relationships/image" Target="media/image1.tmp"/><Relationship Id="rId11" Type="http://schemas.openxmlformats.org/officeDocument/2006/relationships/hyperlink" Target="https://doi.org/J" TargetMode="External"/><Relationship Id="rId5" Type="http://schemas.openxmlformats.org/officeDocument/2006/relationships/endnotes" Target="endnotes.xml"/><Relationship Id="rId15" Type="http://schemas.openxmlformats.org/officeDocument/2006/relationships/hyperlink" Target="https://doi.org/10.1016/j.cej.2020.126327" TargetMode="External"/><Relationship Id="rId10" Type="http://schemas.openxmlformats.org/officeDocument/2006/relationships/hyperlink" Target="https://doi.org/10.1016/j.micromeso.2020.110040"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tmp"/><Relationship Id="rId14" Type="http://schemas.openxmlformats.org/officeDocument/2006/relationships/hyperlink" Target="https://doi.org/10.1155/2015/630476"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199</TotalTime>
  <Pages>13</Pages>
  <Words>3301</Words>
  <Characters>18821</Characters>
  <Application>Microsoft Office Word</Application>
  <DocSecurity>0</DocSecurity>
  <Lines>156</Lines>
  <Paragraphs>44</Paragraphs>
  <ScaleCrop>false</ScaleCrop>
  <Company/>
  <LinksUpToDate>false</LinksUpToDate>
  <CharactersWithSpaces>22078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wangweicong1234@outlook.com</dc:creator>
  <cp:keywords/>
  <dc:description/>
  <cp:lastModifiedBy>陈 振</cp:lastModifiedBy>
  <cp:revision>5</cp:revision>
  <dcterms:created xsi:type="dcterms:W3CDTF">2022-07-02T05:40:00Z</dcterms:created>
  <dcterms:modified xsi:type="dcterms:W3CDTF">2022-08-28T07:32:00Z</dcterms:modified>
</cp:coreProperties>
</file>