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E35BE3" w14:textId="77777777" w:rsidR="003F6729" w:rsidRPr="00F50B89" w:rsidRDefault="003F6729" w:rsidP="003F6729">
      <w:pPr>
        <w:pStyle w:val="Heading1"/>
        <w:rPr>
          <w:lang w:val="en-GB"/>
        </w:rPr>
      </w:pPr>
      <w:r w:rsidRPr="00F50B89">
        <w:rPr>
          <w:lang w:val="en-GB"/>
        </w:rPr>
        <w:t>Appendix/online supplementary material: reasons for deployment and their explanations</w:t>
      </w:r>
    </w:p>
    <w:p w14:paraId="7F48FFE2" w14:textId="77777777" w:rsidR="003F6729" w:rsidRPr="00F50B89" w:rsidRDefault="003F6729" w:rsidP="003F6729">
      <w:pPr>
        <w:spacing w:line="276" w:lineRule="auto"/>
        <w:rPr>
          <w:lang w:val="en-GB"/>
        </w:rPr>
      </w:pPr>
    </w:p>
    <w:tbl>
      <w:tblPr>
        <w:tblStyle w:val="TableGrid"/>
        <w:tblW w:w="10201" w:type="dxa"/>
        <w:tblLook w:val="04A0" w:firstRow="1" w:lastRow="0" w:firstColumn="1" w:lastColumn="0" w:noHBand="0" w:noVBand="1"/>
      </w:tblPr>
      <w:tblGrid>
        <w:gridCol w:w="2301"/>
        <w:gridCol w:w="7900"/>
      </w:tblGrid>
      <w:tr w:rsidR="003F6729" w:rsidRPr="00772B64" w14:paraId="2B7FCA2C" w14:textId="77777777" w:rsidTr="002F7C9F">
        <w:tc>
          <w:tcPr>
            <w:tcW w:w="2301" w:type="dxa"/>
          </w:tcPr>
          <w:p w14:paraId="2E8D7B03" w14:textId="77777777" w:rsidR="003F6729" w:rsidRPr="00F50B89" w:rsidRDefault="003F6729" w:rsidP="002F7C9F">
            <w:pPr>
              <w:jc w:val="both"/>
              <w:rPr>
                <w:lang w:val="en-GB"/>
              </w:rPr>
            </w:pPr>
            <w:r w:rsidRPr="00F50B89">
              <w:rPr>
                <w:lang w:val="en-GB"/>
              </w:rPr>
              <w:t>BMA (fire alarm system)</w:t>
            </w:r>
          </w:p>
        </w:tc>
        <w:tc>
          <w:tcPr>
            <w:tcW w:w="7900" w:type="dxa"/>
          </w:tcPr>
          <w:p w14:paraId="04B4E9F3" w14:textId="77777777" w:rsidR="003F6729" w:rsidRPr="00F50B89" w:rsidRDefault="003F6729" w:rsidP="002F7C9F">
            <w:pPr>
              <w:jc w:val="both"/>
              <w:rPr>
                <w:i/>
                <w:lang w:val="en-GB"/>
              </w:rPr>
            </w:pPr>
            <w:r w:rsidRPr="00F50B89">
              <w:rPr>
                <w:i/>
                <w:lang w:val="en-GB"/>
              </w:rPr>
              <w:t>Automatically triggered fire or smoke alarm system with dispatch of at least one ambulance</w:t>
            </w:r>
          </w:p>
        </w:tc>
      </w:tr>
      <w:tr w:rsidR="003F6729" w:rsidRPr="00772B64" w14:paraId="5768D571" w14:textId="77777777" w:rsidTr="002F7C9F">
        <w:tc>
          <w:tcPr>
            <w:tcW w:w="2301" w:type="dxa"/>
          </w:tcPr>
          <w:p w14:paraId="607BCAFB" w14:textId="77777777" w:rsidR="003F6729" w:rsidRPr="00F50B89" w:rsidRDefault="003F6729" w:rsidP="002F7C9F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Fire with EMS</w:t>
            </w:r>
            <w:r w:rsidRPr="00F50B89">
              <w:rPr>
                <w:lang w:val="en-GB"/>
              </w:rPr>
              <w:t xml:space="preserve"> - with and without life-threatening situation</w:t>
            </w:r>
          </w:p>
        </w:tc>
        <w:tc>
          <w:tcPr>
            <w:tcW w:w="7900" w:type="dxa"/>
          </w:tcPr>
          <w:p w14:paraId="0826E697" w14:textId="77777777" w:rsidR="003F6729" w:rsidRPr="00F50B89" w:rsidRDefault="003F6729" w:rsidP="002F7C9F">
            <w:pPr>
              <w:jc w:val="both"/>
              <w:rPr>
                <w:i/>
                <w:lang w:val="en-GB"/>
              </w:rPr>
            </w:pPr>
            <w:r w:rsidRPr="00F50B89">
              <w:rPr>
                <w:i/>
                <w:lang w:val="en-GB"/>
              </w:rPr>
              <w:t>Fire event with dispatch of at least one ambulance</w:t>
            </w:r>
          </w:p>
        </w:tc>
      </w:tr>
      <w:tr w:rsidR="003F6729" w:rsidRPr="00772B64" w14:paraId="4CD52C75" w14:textId="77777777" w:rsidTr="002F7C9F">
        <w:tc>
          <w:tcPr>
            <w:tcW w:w="2301" w:type="dxa"/>
          </w:tcPr>
          <w:p w14:paraId="6BD13ECB" w14:textId="77777777" w:rsidR="003F6729" w:rsidRPr="00F50B89" w:rsidRDefault="003F6729" w:rsidP="002F7C9F">
            <w:pPr>
              <w:jc w:val="both"/>
              <w:rPr>
                <w:lang w:val="en-GB"/>
              </w:rPr>
            </w:pPr>
            <w:r w:rsidRPr="004D3E60">
              <w:rPr>
                <w:lang w:val="en-GB"/>
              </w:rPr>
              <w:t>personal emergency response system active alarm</w:t>
            </w:r>
          </w:p>
        </w:tc>
        <w:tc>
          <w:tcPr>
            <w:tcW w:w="7900" w:type="dxa"/>
          </w:tcPr>
          <w:p w14:paraId="5562DD6B" w14:textId="77777777" w:rsidR="003F6729" w:rsidRPr="00F50B89" w:rsidRDefault="003F6729" w:rsidP="002F7C9F">
            <w:pPr>
              <w:jc w:val="both"/>
              <w:rPr>
                <w:i/>
                <w:lang w:val="en-GB"/>
              </w:rPr>
            </w:pPr>
            <w:r w:rsidRPr="00F50B89">
              <w:rPr>
                <w:i/>
                <w:lang w:val="en-GB"/>
              </w:rPr>
              <w:t xml:space="preserve">Forwarding of an emergency call by the </w:t>
            </w:r>
            <w:r w:rsidRPr="004D3E60">
              <w:rPr>
                <w:i/>
                <w:lang w:val="en-GB"/>
              </w:rPr>
              <w:t xml:space="preserve">personal emergency response system </w:t>
            </w:r>
            <w:r w:rsidRPr="00F50B89">
              <w:rPr>
                <w:i/>
                <w:lang w:val="en-GB"/>
              </w:rPr>
              <w:t xml:space="preserve">call centre in the event of active alarms of the </w:t>
            </w:r>
            <w:r w:rsidRPr="00002D87">
              <w:t xml:space="preserve">personal </w:t>
            </w:r>
            <w:r>
              <w:t xml:space="preserve">emergency response system </w:t>
            </w:r>
            <w:r w:rsidRPr="00F50B89">
              <w:rPr>
                <w:i/>
                <w:lang w:val="en-GB"/>
              </w:rPr>
              <w:t>(e.g. activation of the emergency call button for senior citizens)</w:t>
            </w:r>
          </w:p>
        </w:tc>
      </w:tr>
      <w:tr w:rsidR="003F6729" w:rsidRPr="00772B64" w14:paraId="107A6830" w14:textId="77777777" w:rsidTr="002F7C9F">
        <w:tc>
          <w:tcPr>
            <w:tcW w:w="2301" w:type="dxa"/>
          </w:tcPr>
          <w:p w14:paraId="2917757F" w14:textId="77777777" w:rsidR="003F6729" w:rsidRPr="00F50B89" w:rsidRDefault="003F6729" w:rsidP="002F7C9F">
            <w:pPr>
              <w:jc w:val="both"/>
              <w:rPr>
                <w:lang w:val="en-GB"/>
              </w:rPr>
            </w:pPr>
            <w:r w:rsidRPr="00F50B89">
              <w:rPr>
                <w:lang w:val="en-GB"/>
              </w:rPr>
              <w:t>Technical assistance (THL) with rescue service</w:t>
            </w:r>
          </w:p>
        </w:tc>
        <w:tc>
          <w:tcPr>
            <w:tcW w:w="7900" w:type="dxa"/>
          </w:tcPr>
          <w:p w14:paraId="04035FAF" w14:textId="77777777" w:rsidR="003F6729" w:rsidRPr="00F50B89" w:rsidRDefault="003F6729" w:rsidP="002F7C9F">
            <w:pPr>
              <w:jc w:val="both"/>
              <w:rPr>
                <w:i/>
                <w:lang w:val="en-GB"/>
              </w:rPr>
            </w:pPr>
            <w:r w:rsidRPr="00F50B89">
              <w:rPr>
                <w:i/>
                <w:lang w:val="en-GB"/>
              </w:rPr>
              <w:t>Technical assistance by the fire brigade with dispatch of at least one ambulance (e.g. in case of trapped persons)</w:t>
            </w:r>
          </w:p>
        </w:tc>
      </w:tr>
      <w:tr w:rsidR="003F6729" w:rsidRPr="00772B64" w14:paraId="6C85AE90" w14:textId="77777777" w:rsidTr="002F7C9F">
        <w:tc>
          <w:tcPr>
            <w:tcW w:w="2301" w:type="dxa"/>
          </w:tcPr>
          <w:p w14:paraId="42FBA1F9" w14:textId="77777777" w:rsidR="003F6729" w:rsidRPr="00F50B89" w:rsidRDefault="003F6729" w:rsidP="002F7C9F">
            <w:pPr>
              <w:jc w:val="both"/>
              <w:rPr>
                <w:lang w:val="en-GB"/>
              </w:rPr>
            </w:pPr>
            <w:r w:rsidRPr="00F50B89">
              <w:rPr>
                <w:lang w:val="en-GB"/>
              </w:rPr>
              <w:t>Child - (up to 12 years) sick</w:t>
            </w:r>
          </w:p>
        </w:tc>
        <w:tc>
          <w:tcPr>
            <w:tcW w:w="7900" w:type="dxa"/>
          </w:tcPr>
          <w:p w14:paraId="4A81B190" w14:textId="77777777" w:rsidR="003F6729" w:rsidRPr="00F50B89" w:rsidRDefault="003F6729" w:rsidP="002F7C9F">
            <w:pPr>
              <w:jc w:val="both"/>
              <w:rPr>
                <w:i/>
                <w:lang w:val="en-GB"/>
              </w:rPr>
            </w:pPr>
            <w:r w:rsidRPr="00F50B89">
              <w:rPr>
                <w:i/>
                <w:lang w:val="en-GB"/>
              </w:rPr>
              <w:t>Acute symptomatology that cannot be referred to the general practitioner or the medical officer, e.g. ingestion of potentially toxic substances without clinical symptoms</w:t>
            </w:r>
          </w:p>
        </w:tc>
      </w:tr>
      <w:tr w:rsidR="003F6729" w:rsidRPr="00772B64" w14:paraId="5A16790A" w14:textId="77777777" w:rsidTr="002F7C9F">
        <w:tc>
          <w:tcPr>
            <w:tcW w:w="2301" w:type="dxa"/>
          </w:tcPr>
          <w:p w14:paraId="5F86AE91" w14:textId="77777777" w:rsidR="003F6729" w:rsidRPr="00F50B89" w:rsidRDefault="003F6729" w:rsidP="002F7C9F">
            <w:pPr>
              <w:jc w:val="both"/>
              <w:rPr>
                <w:lang w:val="en-GB"/>
              </w:rPr>
            </w:pPr>
            <w:r w:rsidRPr="00F50B89">
              <w:rPr>
                <w:lang w:val="en-GB"/>
              </w:rPr>
              <w:t>Intoxication</w:t>
            </w:r>
          </w:p>
        </w:tc>
        <w:tc>
          <w:tcPr>
            <w:tcW w:w="7900" w:type="dxa"/>
          </w:tcPr>
          <w:p w14:paraId="4CE3CC03" w14:textId="77777777" w:rsidR="003F6729" w:rsidRPr="00F50B89" w:rsidRDefault="003F6729" w:rsidP="002F7C9F">
            <w:pPr>
              <w:jc w:val="both"/>
              <w:rPr>
                <w:i/>
                <w:lang w:val="en-GB"/>
              </w:rPr>
            </w:pPr>
            <w:r w:rsidRPr="00F50B89">
              <w:rPr>
                <w:i/>
                <w:lang w:val="en-GB"/>
              </w:rPr>
              <w:t>Intoxication with potentially toxic substances without evidence of life-threatening disturbance of the heart, circulation or consciousness</w:t>
            </w:r>
          </w:p>
        </w:tc>
      </w:tr>
      <w:tr w:rsidR="003F6729" w:rsidRPr="00772B64" w14:paraId="03D893D9" w14:textId="77777777" w:rsidTr="002F7C9F">
        <w:tc>
          <w:tcPr>
            <w:tcW w:w="2301" w:type="dxa"/>
          </w:tcPr>
          <w:p w14:paraId="2B2E4854" w14:textId="77777777" w:rsidR="003F6729" w:rsidRPr="00F50B89" w:rsidRDefault="003F6729" w:rsidP="002F7C9F">
            <w:pPr>
              <w:jc w:val="both"/>
              <w:rPr>
                <w:lang w:val="en-GB"/>
              </w:rPr>
            </w:pPr>
            <w:r w:rsidRPr="00F50B89">
              <w:rPr>
                <w:lang w:val="en-GB"/>
              </w:rPr>
              <w:t>Aggravation</w:t>
            </w:r>
          </w:p>
        </w:tc>
        <w:tc>
          <w:tcPr>
            <w:tcW w:w="7900" w:type="dxa"/>
          </w:tcPr>
          <w:p w14:paraId="2999943C" w14:textId="77777777" w:rsidR="003F6729" w:rsidRPr="00F50B89" w:rsidRDefault="003F6729" w:rsidP="002F7C9F">
            <w:pPr>
              <w:jc w:val="both"/>
              <w:rPr>
                <w:i/>
                <w:lang w:val="en-GB"/>
              </w:rPr>
            </w:pPr>
            <w:r w:rsidRPr="00F50B89">
              <w:rPr>
                <w:i/>
                <w:lang w:val="en-GB"/>
              </w:rPr>
              <w:t>Injury after a fight without acute life-threating situation</w:t>
            </w:r>
          </w:p>
        </w:tc>
      </w:tr>
      <w:tr w:rsidR="003F6729" w:rsidRPr="00772B64" w14:paraId="375808B2" w14:textId="77777777" w:rsidTr="002F7C9F">
        <w:tc>
          <w:tcPr>
            <w:tcW w:w="2301" w:type="dxa"/>
          </w:tcPr>
          <w:p w14:paraId="26AC9B57" w14:textId="77777777" w:rsidR="003F6729" w:rsidRPr="00F50B89" w:rsidRDefault="003F6729" w:rsidP="002F7C9F">
            <w:pPr>
              <w:jc w:val="both"/>
              <w:rPr>
                <w:lang w:val="en-GB"/>
              </w:rPr>
            </w:pPr>
            <w:r w:rsidRPr="00F50B89">
              <w:rPr>
                <w:lang w:val="en-GB"/>
              </w:rPr>
              <w:t>Psych</w:t>
            </w:r>
          </w:p>
        </w:tc>
        <w:tc>
          <w:tcPr>
            <w:tcW w:w="7900" w:type="dxa"/>
          </w:tcPr>
          <w:p w14:paraId="46D0123A" w14:textId="77777777" w:rsidR="003F6729" w:rsidRPr="00F50B89" w:rsidRDefault="003F6729" w:rsidP="002F7C9F">
            <w:pPr>
              <w:jc w:val="both"/>
              <w:rPr>
                <w:i/>
                <w:lang w:val="en-GB"/>
              </w:rPr>
            </w:pPr>
            <w:r w:rsidRPr="00F50B89">
              <w:rPr>
                <w:i/>
                <w:lang w:val="en-GB"/>
              </w:rPr>
              <w:t>Psychiatric condition that does not permit referral to the general practitioner or the emergency medical service</w:t>
            </w:r>
          </w:p>
        </w:tc>
      </w:tr>
      <w:tr w:rsidR="003F6729" w:rsidRPr="00772B64" w14:paraId="49AF9B1A" w14:textId="77777777" w:rsidTr="002F7C9F">
        <w:tc>
          <w:tcPr>
            <w:tcW w:w="2301" w:type="dxa"/>
          </w:tcPr>
          <w:p w14:paraId="47527565" w14:textId="77777777" w:rsidR="003F6729" w:rsidRPr="00F50B89" w:rsidRDefault="003F6729" w:rsidP="002F7C9F">
            <w:pPr>
              <w:jc w:val="both"/>
              <w:rPr>
                <w:lang w:val="en-GB"/>
              </w:rPr>
            </w:pPr>
            <w:r w:rsidRPr="00F50B89">
              <w:rPr>
                <w:lang w:val="en-GB"/>
              </w:rPr>
              <w:lastRenderedPageBreak/>
              <w:t>Consciousness</w:t>
            </w:r>
          </w:p>
        </w:tc>
        <w:tc>
          <w:tcPr>
            <w:tcW w:w="7900" w:type="dxa"/>
          </w:tcPr>
          <w:p w14:paraId="416E90A3" w14:textId="77777777" w:rsidR="003F6729" w:rsidRPr="00F50B89" w:rsidRDefault="003F6729" w:rsidP="002F7C9F">
            <w:pPr>
              <w:jc w:val="both"/>
              <w:rPr>
                <w:i/>
                <w:lang w:val="en-GB"/>
              </w:rPr>
            </w:pPr>
            <w:r w:rsidRPr="00F50B89">
              <w:rPr>
                <w:i/>
                <w:lang w:val="en-GB"/>
              </w:rPr>
              <w:t>New-onset, non-escalating disturbance of consciousness with exclusion of a life-threatening indication, which cannot be referred to the general practitioner or emergency medical service</w:t>
            </w:r>
          </w:p>
        </w:tc>
      </w:tr>
      <w:tr w:rsidR="003F6729" w:rsidRPr="00772B64" w14:paraId="4F4109E6" w14:textId="77777777" w:rsidTr="002F7C9F">
        <w:tc>
          <w:tcPr>
            <w:tcW w:w="2301" w:type="dxa"/>
          </w:tcPr>
          <w:p w14:paraId="70DDFEC6" w14:textId="77777777" w:rsidR="003F6729" w:rsidRPr="00F50B89" w:rsidRDefault="003F6729" w:rsidP="002F7C9F">
            <w:pPr>
              <w:jc w:val="both"/>
              <w:rPr>
                <w:lang w:val="en-GB"/>
              </w:rPr>
            </w:pPr>
            <w:r w:rsidRPr="00F50B89">
              <w:rPr>
                <w:lang w:val="en-GB"/>
              </w:rPr>
              <w:t>Child - (up to 12 years) trauma</w:t>
            </w:r>
          </w:p>
        </w:tc>
        <w:tc>
          <w:tcPr>
            <w:tcW w:w="7900" w:type="dxa"/>
          </w:tcPr>
          <w:p w14:paraId="0F83D2F7" w14:textId="77777777" w:rsidR="003F6729" w:rsidRPr="00F50B89" w:rsidRDefault="003F6729" w:rsidP="002F7C9F">
            <w:pPr>
              <w:jc w:val="both"/>
              <w:rPr>
                <w:i/>
                <w:lang w:val="en-GB"/>
              </w:rPr>
            </w:pPr>
            <w:r w:rsidRPr="00F50B89">
              <w:rPr>
                <w:i/>
                <w:lang w:val="en-GB"/>
              </w:rPr>
              <w:t>Acute injuries requiring prompt care with no indication of vital risk, taking into account the mechanism of the accident</w:t>
            </w:r>
          </w:p>
        </w:tc>
      </w:tr>
      <w:tr w:rsidR="003F6729" w:rsidRPr="00772B64" w14:paraId="24A70128" w14:textId="77777777" w:rsidTr="002F7C9F">
        <w:tc>
          <w:tcPr>
            <w:tcW w:w="2301" w:type="dxa"/>
          </w:tcPr>
          <w:p w14:paraId="0D2590ED" w14:textId="77777777" w:rsidR="003F6729" w:rsidRPr="00F50B89" w:rsidRDefault="003F6729" w:rsidP="002F7C9F">
            <w:pPr>
              <w:jc w:val="both"/>
              <w:rPr>
                <w:lang w:val="en-GB"/>
              </w:rPr>
            </w:pPr>
            <w:r w:rsidRPr="00F50B89">
              <w:rPr>
                <w:lang w:val="en-GB"/>
              </w:rPr>
              <w:t>Traffic accident only rescue service</w:t>
            </w:r>
          </w:p>
        </w:tc>
        <w:tc>
          <w:tcPr>
            <w:tcW w:w="7900" w:type="dxa"/>
          </w:tcPr>
          <w:p w14:paraId="75359BCD" w14:textId="77777777" w:rsidR="003F6729" w:rsidRPr="00F50B89" w:rsidRDefault="003F6729" w:rsidP="002F7C9F">
            <w:pPr>
              <w:jc w:val="both"/>
              <w:rPr>
                <w:i/>
                <w:lang w:val="en-GB"/>
              </w:rPr>
            </w:pPr>
            <w:r w:rsidRPr="00F50B89">
              <w:rPr>
                <w:i/>
                <w:lang w:val="en-GB"/>
              </w:rPr>
              <w:t>Acute injuries requiring prompt care with no indication of life-threatening danger, taking into account the mechanism of the accident</w:t>
            </w:r>
          </w:p>
        </w:tc>
      </w:tr>
      <w:tr w:rsidR="003F6729" w:rsidRPr="00772B64" w14:paraId="5C174856" w14:textId="77777777" w:rsidTr="002F7C9F">
        <w:tc>
          <w:tcPr>
            <w:tcW w:w="2301" w:type="dxa"/>
          </w:tcPr>
          <w:p w14:paraId="35E434C6" w14:textId="77777777" w:rsidR="003F6729" w:rsidRPr="00F50B89" w:rsidRDefault="003F6729" w:rsidP="002F7C9F">
            <w:pPr>
              <w:jc w:val="both"/>
              <w:rPr>
                <w:lang w:val="en-GB"/>
              </w:rPr>
            </w:pPr>
            <w:r w:rsidRPr="00F50B89">
              <w:rPr>
                <w:lang w:val="en-GB"/>
              </w:rPr>
              <w:t>Other event/condition</w:t>
            </w:r>
          </w:p>
        </w:tc>
        <w:tc>
          <w:tcPr>
            <w:tcW w:w="7900" w:type="dxa"/>
          </w:tcPr>
          <w:p w14:paraId="0EC95039" w14:textId="77777777" w:rsidR="003F6729" w:rsidRPr="00F50B89" w:rsidRDefault="003F6729" w:rsidP="002F7C9F">
            <w:pPr>
              <w:jc w:val="both"/>
              <w:rPr>
                <w:i/>
                <w:lang w:val="en-GB"/>
              </w:rPr>
            </w:pPr>
            <w:r w:rsidRPr="00F50B89">
              <w:rPr>
                <w:i/>
                <w:lang w:val="en-GB"/>
              </w:rPr>
              <w:t>Metabolic derailment without clinical symptoms, gastrointestinal or gynaecological haemorrhage, nosebleed, body temperature derailment</w:t>
            </w:r>
          </w:p>
        </w:tc>
      </w:tr>
      <w:tr w:rsidR="003F6729" w:rsidRPr="00772B64" w14:paraId="7B330AB3" w14:textId="77777777" w:rsidTr="002F7C9F">
        <w:tc>
          <w:tcPr>
            <w:tcW w:w="2301" w:type="dxa"/>
          </w:tcPr>
          <w:p w14:paraId="043EFCD6" w14:textId="77777777" w:rsidR="003F6729" w:rsidRPr="00F50B89" w:rsidRDefault="003F6729" w:rsidP="002F7C9F">
            <w:pPr>
              <w:jc w:val="both"/>
              <w:rPr>
                <w:lang w:val="en-GB"/>
              </w:rPr>
            </w:pPr>
            <w:r w:rsidRPr="00F50B89">
              <w:rPr>
                <w:lang w:val="en-GB"/>
              </w:rPr>
              <w:t>Heart/circulation</w:t>
            </w:r>
          </w:p>
        </w:tc>
        <w:tc>
          <w:tcPr>
            <w:tcW w:w="7900" w:type="dxa"/>
          </w:tcPr>
          <w:p w14:paraId="7F765F4D" w14:textId="77777777" w:rsidR="003F6729" w:rsidRPr="00F50B89" w:rsidRDefault="003F6729" w:rsidP="002F7C9F">
            <w:pPr>
              <w:jc w:val="both"/>
              <w:rPr>
                <w:i/>
                <w:lang w:val="en-GB"/>
              </w:rPr>
            </w:pPr>
            <w:r w:rsidRPr="00F50B89">
              <w:rPr>
                <w:i/>
                <w:lang w:val="en-GB"/>
              </w:rPr>
              <w:t>New-onset, non-escalating cardiac or circulatory symptoms with exclusion of a life-threatening indication, which cannot be referred to the general practitioner or emergency medical service</w:t>
            </w:r>
          </w:p>
        </w:tc>
      </w:tr>
      <w:tr w:rsidR="003F6729" w:rsidRPr="00772B64" w14:paraId="08480285" w14:textId="77777777" w:rsidTr="002F7C9F">
        <w:tc>
          <w:tcPr>
            <w:tcW w:w="2301" w:type="dxa"/>
          </w:tcPr>
          <w:p w14:paraId="702E6D6F" w14:textId="77777777" w:rsidR="003F6729" w:rsidRPr="00F50B89" w:rsidRDefault="003F6729" w:rsidP="002F7C9F">
            <w:pPr>
              <w:jc w:val="both"/>
              <w:rPr>
                <w:lang w:val="en-GB"/>
              </w:rPr>
            </w:pPr>
            <w:r w:rsidRPr="00F50B89">
              <w:rPr>
                <w:lang w:val="en-GB"/>
              </w:rPr>
              <w:t>Respiration</w:t>
            </w:r>
          </w:p>
        </w:tc>
        <w:tc>
          <w:tcPr>
            <w:tcW w:w="7900" w:type="dxa"/>
          </w:tcPr>
          <w:p w14:paraId="402937A1" w14:textId="77777777" w:rsidR="003F6729" w:rsidRPr="00F50B89" w:rsidRDefault="003F6729" w:rsidP="002F7C9F">
            <w:pPr>
              <w:jc w:val="both"/>
              <w:rPr>
                <w:i/>
                <w:lang w:val="en-GB"/>
              </w:rPr>
            </w:pPr>
            <w:r w:rsidRPr="00F50B89">
              <w:rPr>
                <w:i/>
                <w:lang w:val="en-GB"/>
              </w:rPr>
              <w:t>New-onset, non-escalating respiratory symptoms with the exclusion of a life-threatening indication that cannot be referred to the general practitioner or emergency medical service</w:t>
            </w:r>
          </w:p>
        </w:tc>
      </w:tr>
      <w:tr w:rsidR="003F6729" w:rsidRPr="00772B64" w14:paraId="1FF1C9EE" w14:textId="77777777" w:rsidTr="002F7C9F">
        <w:tc>
          <w:tcPr>
            <w:tcW w:w="2301" w:type="dxa"/>
          </w:tcPr>
          <w:p w14:paraId="4D95526D" w14:textId="77777777" w:rsidR="003F6729" w:rsidRPr="00F50B89" w:rsidRDefault="003F6729" w:rsidP="002F7C9F">
            <w:pPr>
              <w:jc w:val="both"/>
              <w:rPr>
                <w:lang w:val="en-GB"/>
              </w:rPr>
            </w:pPr>
            <w:r w:rsidRPr="00F50B89">
              <w:rPr>
                <w:lang w:val="en-GB"/>
              </w:rPr>
              <w:t>Neuro</w:t>
            </w:r>
          </w:p>
        </w:tc>
        <w:tc>
          <w:tcPr>
            <w:tcW w:w="7900" w:type="dxa"/>
          </w:tcPr>
          <w:p w14:paraId="7487FC95" w14:textId="77777777" w:rsidR="003F6729" w:rsidRPr="00F50B89" w:rsidRDefault="003F6729" w:rsidP="002F7C9F">
            <w:pPr>
              <w:jc w:val="both"/>
              <w:rPr>
                <w:i/>
                <w:lang w:val="en-GB"/>
              </w:rPr>
            </w:pPr>
            <w:r w:rsidRPr="00F50B89">
              <w:rPr>
                <w:i/>
                <w:lang w:val="en-GB"/>
              </w:rPr>
              <w:t>New onset emergency medical services neurological deficits (e.g. stroke symptoms) without disturbance of consciousness, condition following a single seizure, other neurological condition that does not permit referral to the general practitioner or the emergency medical service</w:t>
            </w:r>
          </w:p>
        </w:tc>
      </w:tr>
      <w:tr w:rsidR="003F6729" w:rsidRPr="00772B64" w14:paraId="751658A1" w14:textId="77777777" w:rsidTr="002F7C9F">
        <w:tc>
          <w:tcPr>
            <w:tcW w:w="2301" w:type="dxa"/>
          </w:tcPr>
          <w:p w14:paraId="19DC7539" w14:textId="77777777" w:rsidR="003F6729" w:rsidRPr="00F50B89" w:rsidRDefault="003F6729" w:rsidP="002F7C9F">
            <w:pPr>
              <w:jc w:val="both"/>
              <w:rPr>
                <w:lang w:val="en-GB"/>
              </w:rPr>
            </w:pPr>
            <w:r w:rsidRPr="00F50B89">
              <w:rPr>
                <w:lang w:val="en-GB"/>
              </w:rPr>
              <w:t>Pain</w:t>
            </w:r>
          </w:p>
        </w:tc>
        <w:tc>
          <w:tcPr>
            <w:tcW w:w="7900" w:type="dxa"/>
          </w:tcPr>
          <w:p w14:paraId="3989C34E" w14:textId="77777777" w:rsidR="003F6729" w:rsidRPr="00F50B89" w:rsidRDefault="003F6729" w:rsidP="002F7C9F">
            <w:pPr>
              <w:jc w:val="both"/>
              <w:rPr>
                <w:i/>
                <w:lang w:val="en-GB"/>
              </w:rPr>
            </w:pPr>
            <w:r w:rsidRPr="00F50B89">
              <w:rPr>
                <w:i/>
                <w:lang w:val="en-GB"/>
              </w:rPr>
              <w:t>New onset, non-escalating pain that does not allow referral to the general practitioner or the emergency medical service</w:t>
            </w:r>
          </w:p>
        </w:tc>
      </w:tr>
      <w:tr w:rsidR="003F6729" w:rsidRPr="00772B64" w14:paraId="57A39270" w14:textId="77777777" w:rsidTr="002F7C9F">
        <w:tc>
          <w:tcPr>
            <w:tcW w:w="2301" w:type="dxa"/>
          </w:tcPr>
          <w:p w14:paraId="75531BC2" w14:textId="77777777" w:rsidR="003F6729" w:rsidRPr="00F50B89" w:rsidRDefault="003F6729" w:rsidP="002F7C9F">
            <w:pPr>
              <w:jc w:val="both"/>
              <w:rPr>
                <w:lang w:val="en-GB"/>
              </w:rPr>
            </w:pPr>
            <w:r w:rsidRPr="00F50B89">
              <w:rPr>
                <w:lang w:val="en-GB"/>
              </w:rPr>
              <w:t>Trauma</w:t>
            </w:r>
          </w:p>
        </w:tc>
        <w:tc>
          <w:tcPr>
            <w:tcW w:w="7900" w:type="dxa"/>
          </w:tcPr>
          <w:p w14:paraId="105CEAAC" w14:textId="77777777" w:rsidR="003F6729" w:rsidRPr="00F50B89" w:rsidRDefault="003F6729" w:rsidP="002F7C9F">
            <w:pPr>
              <w:jc w:val="both"/>
              <w:rPr>
                <w:i/>
                <w:lang w:val="en-GB"/>
              </w:rPr>
            </w:pPr>
            <w:r w:rsidRPr="00F50B89">
              <w:rPr>
                <w:i/>
                <w:lang w:val="en-GB"/>
              </w:rPr>
              <w:t>Acute injuries requiring prompt treatment with no indication of life-threatening danger, taking into account the mechanism of the accident, electrical accident without symptoms</w:t>
            </w:r>
          </w:p>
        </w:tc>
      </w:tr>
      <w:tr w:rsidR="003F6729" w:rsidRPr="00772B64" w14:paraId="41E8DF3C" w14:textId="77777777" w:rsidTr="002F7C9F">
        <w:tc>
          <w:tcPr>
            <w:tcW w:w="2301" w:type="dxa"/>
          </w:tcPr>
          <w:p w14:paraId="3935B73E" w14:textId="77777777" w:rsidR="003F6729" w:rsidRPr="00F50B89" w:rsidRDefault="003F6729" w:rsidP="002F7C9F">
            <w:pPr>
              <w:jc w:val="both"/>
              <w:rPr>
                <w:lang w:val="en-GB"/>
              </w:rPr>
            </w:pPr>
            <w:r w:rsidRPr="00F50B89">
              <w:rPr>
                <w:lang w:val="en-GB"/>
              </w:rPr>
              <w:t>Birth/delivery</w:t>
            </w:r>
          </w:p>
          <w:p w14:paraId="5CC39638" w14:textId="77777777" w:rsidR="003F6729" w:rsidRPr="00F50B89" w:rsidRDefault="003F6729" w:rsidP="002F7C9F">
            <w:pPr>
              <w:jc w:val="both"/>
              <w:rPr>
                <w:lang w:val="en-GB"/>
              </w:rPr>
            </w:pPr>
          </w:p>
        </w:tc>
        <w:tc>
          <w:tcPr>
            <w:tcW w:w="7900" w:type="dxa"/>
          </w:tcPr>
          <w:p w14:paraId="5666D43C" w14:textId="77777777" w:rsidR="003F6729" w:rsidRPr="00F50B89" w:rsidRDefault="003F6729" w:rsidP="002F7C9F">
            <w:pPr>
              <w:jc w:val="both"/>
              <w:rPr>
                <w:i/>
                <w:lang w:val="en-GB"/>
              </w:rPr>
            </w:pPr>
            <w:r w:rsidRPr="00F50B89">
              <w:rPr>
                <w:i/>
                <w:lang w:val="en-GB"/>
              </w:rPr>
              <w:t>Contractions, loss of amniotic fluid, birth not imminent</w:t>
            </w:r>
          </w:p>
        </w:tc>
      </w:tr>
    </w:tbl>
    <w:p w14:paraId="1DC8C7AE" w14:textId="77777777" w:rsidR="003F6729" w:rsidRPr="00F50B89" w:rsidRDefault="003F6729" w:rsidP="003F6729">
      <w:pPr>
        <w:jc w:val="both"/>
        <w:rPr>
          <w:lang w:val="en-GB"/>
        </w:rPr>
      </w:pPr>
    </w:p>
    <w:p w14:paraId="3AA1319B" w14:textId="77777777" w:rsidR="003F6729" w:rsidRPr="00F50B89" w:rsidRDefault="003F6729" w:rsidP="003F6729">
      <w:pPr>
        <w:jc w:val="both"/>
        <w:rPr>
          <w:lang w:val="en-GB"/>
        </w:rPr>
      </w:pPr>
    </w:p>
    <w:p w14:paraId="65BC6EEE" w14:textId="77777777" w:rsidR="00000F57" w:rsidRDefault="003F6729"/>
    <w:sectPr w:rsidR="00000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6729"/>
    <w:rsid w:val="0007695B"/>
    <w:rsid w:val="003F6729"/>
    <w:rsid w:val="005615C6"/>
    <w:rsid w:val="005E078B"/>
    <w:rsid w:val="00781D71"/>
    <w:rsid w:val="007D4061"/>
    <w:rsid w:val="008B4EED"/>
    <w:rsid w:val="00B03778"/>
    <w:rsid w:val="00CD1A17"/>
    <w:rsid w:val="00EE3FE5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BA9F29"/>
  <w15:chartTrackingRefBased/>
  <w15:docId w15:val="{D8DDEF45-7355-435F-B2E3-93DBCC37D7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6729"/>
    <w:pPr>
      <w:spacing w:after="200" w:line="360" w:lineRule="auto"/>
    </w:pPr>
    <w:rPr>
      <w:rFonts w:ascii="Arial" w:hAnsi="Arial" w:cs="Arial"/>
      <w:sz w:val="23"/>
      <w:szCs w:val="23"/>
      <w:lang w:val="de-D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F672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672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de-DE"/>
    </w:rPr>
  </w:style>
  <w:style w:type="table" w:styleId="TableGrid">
    <w:name w:val="Table Grid"/>
    <w:basedOn w:val="TableNormal"/>
    <w:uiPriority w:val="59"/>
    <w:rsid w:val="003F6729"/>
    <w:pPr>
      <w:spacing w:after="0" w:line="240" w:lineRule="auto"/>
    </w:pPr>
    <w:rPr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456</Words>
  <Characters>2603</Characters>
  <Application>Microsoft Office Word</Application>
  <DocSecurity>0</DocSecurity>
  <Lines>21</Lines>
  <Paragraphs>6</Paragraphs>
  <ScaleCrop>false</ScaleCrop>
  <Company>Springer Nature</Company>
  <LinksUpToDate>false</LinksUpToDate>
  <CharactersWithSpaces>3053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2022-10-17T05:49:00Z</dcterms:created>
  <dcterms:modified xsi:type="dcterms:W3CDTF">2022-10-17T05:50:00Z</dcterms:modified>
</cp:coreProperties>
</file>