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24F3F46" w14:textId="77777777" w:rsidR="008D6F2D" w:rsidRPr="008D6F2D" w:rsidRDefault="008D6F2D" w:rsidP="008D6F2D">
      <w:pPr>
        <w:spacing w:line="480" w:lineRule="auto"/>
        <w:jc w:val="left"/>
        <w:rPr>
          <w:rFonts w:ascii="Times New Roman" w:eastAsia="ＭＳ 明朝" w:hAnsi="Times New Roman" w:cs="Times New Roman"/>
          <w:bCs/>
          <w:sz w:val="24"/>
          <w:szCs w:val="24"/>
        </w:rPr>
      </w:pPr>
      <w:r w:rsidRPr="008D6F2D">
        <w:rPr>
          <w:rFonts w:ascii="Times New Roman" w:eastAsia="ＭＳ 明朝" w:hAnsi="Times New Roman" w:cs="Times New Roman" w:hint="eastAsia"/>
          <w:bCs/>
          <w:sz w:val="24"/>
          <w:szCs w:val="24"/>
        </w:rPr>
        <w:t xml:space="preserve">Supplementary Table 1. </w:t>
      </w:r>
      <w:r w:rsidRPr="008D6F2D">
        <w:rPr>
          <w:rFonts w:ascii="Times New Roman" w:eastAsia="ＭＳ 明朝" w:hAnsi="Times New Roman" w:cs="Times New Roman"/>
          <w:bCs/>
          <w:sz w:val="24"/>
          <w:szCs w:val="24"/>
        </w:rPr>
        <w:t xml:space="preserve">Components of perioperative inhaled therapy and inhalation period </w:t>
      </w:r>
    </w:p>
    <w:tbl>
      <w:tblPr>
        <w:tblW w:w="8505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521"/>
        <w:gridCol w:w="1984"/>
      </w:tblGrid>
      <w:tr w:rsidR="008D6F2D" w:rsidRPr="008D6F2D" w14:paraId="286CFCEC" w14:textId="77777777" w:rsidTr="008D6F2D">
        <w:trPr>
          <w:trHeight w:val="466"/>
        </w:trPr>
        <w:tc>
          <w:tcPr>
            <w:tcW w:w="652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53B3014" w14:textId="77777777" w:rsidR="008D6F2D" w:rsidRPr="008D6F2D" w:rsidRDefault="008D6F2D" w:rsidP="008D6F2D">
            <w:pPr>
              <w:textAlignment w:val="top"/>
              <w:rPr>
                <w:rFonts w:ascii="Arial" w:eastAsia="游明朝" w:hAnsi="Arial" w:cs="Arial"/>
                <w:sz w:val="24"/>
                <w:szCs w:val="24"/>
              </w:rPr>
            </w:pPr>
            <w:r w:rsidRPr="008D6F2D">
              <w:rPr>
                <w:rFonts w:ascii="Times New Roman" w:eastAsia="游明朝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Type of inhaled bronchodilator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AB04C55" w14:textId="77777777" w:rsidR="008D6F2D" w:rsidRPr="008D6F2D" w:rsidRDefault="008D6F2D" w:rsidP="008D6F2D">
            <w:pPr>
              <w:jc w:val="center"/>
              <w:textAlignment w:val="center"/>
              <w:rPr>
                <w:rFonts w:ascii="Arial" w:eastAsia="游明朝" w:hAnsi="Arial" w:cs="Arial"/>
                <w:b/>
                <w:bCs/>
                <w:sz w:val="24"/>
                <w:szCs w:val="24"/>
              </w:rPr>
            </w:pPr>
            <w:r w:rsidRPr="008D6F2D">
              <w:rPr>
                <w:rFonts w:ascii="Times New Roman" w:eastAsia="游明朝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No (%)</w:t>
            </w:r>
          </w:p>
        </w:tc>
      </w:tr>
      <w:tr w:rsidR="008D6F2D" w:rsidRPr="008D6F2D" w14:paraId="1D8E07AF" w14:textId="77777777" w:rsidTr="008D6F2D">
        <w:trPr>
          <w:trHeight w:val="466"/>
        </w:trPr>
        <w:tc>
          <w:tcPr>
            <w:tcW w:w="652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82FAB5E" w14:textId="77777777" w:rsidR="008D6F2D" w:rsidRPr="008D6F2D" w:rsidRDefault="008D6F2D" w:rsidP="008D6F2D">
            <w:pPr>
              <w:textAlignment w:val="top"/>
              <w:rPr>
                <w:rFonts w:ascii="Arial" w:eastAsia="游明朝" w:hAnsi="Arial" w:cs="Arial"/>
                <w:sz w:val="24"/>
                <w:szCs w:val="24"/>
              </w:rPr>
            </w:pPr>
            <w:r w:rsidRPr="008D6F2D">
              <w:rPr>
                <w:rFonts w:ascii="Times New Roman" w:eastAsia="游明朝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 LAMA/LABA  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7CE39D8" w14:textId="77777777" w:rsidR="008D6F2D" w:rsidRPr="008D6F2D" w:rsidRDefault="008D6F2D" w:rsidP="008D6F2D">
            <w:pPr>
              <w:jc w:val="center"/>
              <w:rPr>
                <w:rFonts w:ascii="Arial" w:eastAsia="游明朝" w:hAnsi="Arial" w:cs="Arial"/>
                <w:sz w:val="24"/>
                <w:szCs w:val="24"/>
              </w:rPr>
            </w:pPr>
          </w:p>
        </w:tc>
      </w:tr>
      <w:tr w:rsidR="008D6F2D" w:rsidRPr="008D6F2D" w14:paraId="2063DD98" w14:textId="77777777" w:rsidTr="008D6F2D">
        <w:trPr>
          <w:trHeight w:val="466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CC993D9" w14:textId="77777777" w:rsidR="008D6F2D" w:rsidRPr="008D6F2D" w:rsidRDefault="008D6F2D" w:rsidP="008D6F2D">
            <w:pPr>
              <w:textAlignment w:val="top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8D6F2D">
              <w:rPr>
                <w:rFonts w:ascii="Times New Roman" w:eastAsia="游明朝" w:hAnsi="Times New Roman" w:cs="Times New Roman" w:hint="eastAsia"/>
                <w:color w:val="000000"/>
                <w:kern w:val="24"/>
                <w:sz w:val="24"/>
                <w:szCs w:val="24"/>
              </w:rPr>
              <w:t xml:space="preserve">　</w:t>
            </w:r>
            <w:r w:rsidRPr="008D6F2D">
              <w:rPr>
                <w:rFonts w:ascii="Times New Roman" w:eastAsia="游明朝" w:hAnsi="Times New Roman" w:cs="Times New Roman" w:hint="eastAsia"/>
                <w:color w:val="000000"/>
                <w:kern w:val="24"/>
                <w:sz w:val="24"/>
                <w:szCs w:val="24"/>
              </w:rPr>
              <w:t xml:space="preserve"> </w:t>
            </w:r>
            <w:r w:rsidRPr="008D6F2D">
              <w:rPr>
                <w:rFonts w:ascii="Times New Roman" w:eastAsia="游明朝" w:hAnsi="Times New Roman" w:cs="Times New Roman"/>
                <w:color w:val="000000"/>
                <w:kern w:val="24"/>
                <w:sz w:val="24"/>
                <w:szCs w:val="24"/>
              </w:rPr>
              <w:t>Glycopyrronium bromide/indacaterol maleate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C39CC6B" w14:textId="77777777" w:rsidR="008D6F2D" w:rsidRPr="008D6F2D" w:rsidRDefault="008D6F2D" w:rsidP="008D6F2D">
            <w:pPr>
              <w:jc w:val="center"/>
              <w:textAlignment w:val="center"/>
              <w:rPr>
                <w:rFonts w:ascii="Arial" w:eastAsia="游明朝" w:hAnsi="Arial" w:cs="Arial"/>
                <w:sz w:val="24"/>
                <w:szCs w:val="24"/>
              </w:rPr>
            </w:pPr>
            <w:r w:rsidRPr="008D6F2D">
              <w:rPr>
                <w:rFonts w:ascii="Times New Roman" w:eastAsia="游明朝" w:hAnsi="Times New Roman" w:cs="Times New Roman"/>
                <w:color w:val="000000"/>
                <w:kern w:val="24"/>
                <w:sz w:val="24"/>
                <w:szCs w:val="24"/>
              </w:rPr>
              <w:t>50 (78.0)</w:t>
            </w:r>
          </w:p>
        </w:tc>
      </w:tr>
      <w:tr w:rsidR="008D6F2D" w:rsidRPr="008D6F2D" w14:paraId="5D5EEB88" w14:textId="77777777" w:rsidTr="008D6F2D">
        <w:trPr>
          <w:trHeight w:val="466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238D6F4" w14:textId="77777777" w:rsidR="008D6F2D" w:rsidRPr="008D6F2D" w:rsidRDefault="008D6F2D" w:rsidP="008D6F2D">
            <w:pPr>
              <w:textAlignment w:val="top"/>
              <w:rPr>
                <w:rFonts w:ascii="Arial" w:eastAsia="游明朝" w:hAnsi="Arial" w:cs="Arial"/>
                <w:sz w:val="24"/>
                <w:szCs w:val="24"/>
              </w:rPr>
            </w:pPr>
            <w:r w:rsidRPr="008D6F2D">
              <w:rPr>
                <w:rFonts w:ascii="Times New Roman" w:eastAsia="游明朝" w:hAnsi="Times New Roman" w:cs="Times New Roman"/>
                <w:color w:val="000000"/>
                <w:kern w:val="24"/>
                <w:sz w:val="24"/>
                <w:szCs w:val="24"/>
              </w:rPr>
              <w:t xml:space="preserve">   Tiotropium bromide hydrate + formoterol fumarate hydrate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99B1419" w14:textId="77777777" w:rsidR="008D6F2D" w:rsidRPr="008D6F2D" w:rsidRDefault="008D6F2D" w:rsidP="008D6F2D">
            <w:pPr>
              <w:ind w:firstLineChars="250" w:firstLine="600"/>
              <w:textAlignment w:val="center"/>
              <w:rPr>
                <w:rFonts w:ascii="Arial" w:eastAsia="游明朝" w:hAnsi="Arial" w:cs="Arial"/>
                <w:sz w:val="24"/>
                <w:szCs w:val="24"/>
              </w:rPr>
            </w:pPr>
            <w:r w:rsidRPr="008D6F2D">
              <w:rPr>
                <w:rFonts w:ascii="Times New Roman" w:eastAsia="游明朝" w:hAnsi="Times New Roman" w:cs="Times New Roman"/>
                <w:color w:val="000000"/>
                <w:kern w:val="24"/>
                <w:sz w:val="24"/>
                <w:szCs w:val="24"/>
              </w:rPr>
              <w:t>7 (10.8)</w:t>
            </w:r>
          </w:p>
        </w:tc>
      </w:tr>
      <w:tr w:rsidR="008D6F2D" w:rsidRPr="008D6F2D" w14:paraId="6F4503BF" w14:textId="77777777" w:rsidTr="008D6F2D">
        <w:trPr>
          <w:trHeight w:val="466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D7EA231" w14:textId="77777777" w:rsidR="008D6F2D" w:rsidRPr="008D6F2D" w:rsidRDefault="008D6F2D" w:rsidP="008D6F2D">
            <w:pPr>
              <w:textAlignment w:val="top"/>
              <w:rPr>
                <w:rFonts w:ascii="Arial" w:eastAsia="游明朝" w:hAnsi="Arial" w:cs="Arial"/>
                <w:sz w:val="24"/>
                <w:szCs w:val="24"/>
              </w:rPr>
            </w:pPr>
            <w:r w:rsidRPr="008D6F2D">
              <w:rPr>
                <w:rFonts w:ascii="Times New Roman" w:eastAsia="游明朝" w:hAnsi="Times New Roman" w:cs="Times New Roman"/>
                <w:color w:val="000000"/>
                <w:kern w:val="24"/>
                <w:sz w:val="24"/>
                <w:szCs w:val="24"/>
              </w:rPr>
              <w:t xml:space="preserve">   Tiotropium bromide hydrate + indacaterol maleate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E20E6DA" w14:textId="77777777" w:rsidR="008D6F2D" w:rsidRPr="008D6F2D" w:rsidRDefault="008D6F2D" w:rsidP="008D6F2D">
            <w:pPr>
              <w:ind w:firstLineChars="250" w:firstLine="600"/>
              <w:textAlignment w:val="center"/>
              <w:rPr>
                <w:rFonts w:ascii="Arial" w:eastAsia="游明朝" w:hAnsi="Arial" w:cs="Arial"/>
                <w:sz w:val="24"/>
                <w:szCs w:val="24"/>
              </w:rPr>
            </w:pPr>
            <w:r w:rsidRPr="008D6F2D">
              <w:rPr>
                <w:rFonts w:ascii="Times New Roman" w:eastAsia="游明朝" w:hAnsi="Times New Roman" w:cs="Times New Roman"/>
                <w:color w:val="000000"/>
                <w:kern w:val="24"/>
                <w:sz w:val="24"/>
                <w:szCs w:val="24"/>
              </w:rPr>
              <w:t>4 (6.4)</w:t>
            </w:r>
          </w:p>
        </w:tc>
      </w:tr>
      <w:tr w:rsidR="008D6F2D" w:rsidRPr="008D6F2D" w14:paraId="75067926" w14:textId="77777777" w:rsidTr="008D6F2D">
        <w:trPr>
          <w:trHeight w:val="466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5ADAC53" w14:textId="77777777" w:rsidR="008D6F2D" w:rsidRPr="008D6F2D" w:rsidRDefault="008D6F2D" w:rsidP="008D6F2D">
            <w:pPr>
              <w:textAlignment w:val="top"/>
              <w:rPr>
                <w:rFonts w:ascii="Arial" w:eastAsia="游明朝" w:hAnsi="Arial" w:cs="Arial"/>
                <w:sz w:val="24"/>
                <w:szCs w:val="24"/>
              </w:rPr>
            </w:pPr>
            <w:r w:rsidRPr="008D6F2D">
              <w:rPr>
                <w:rFonts w:ascii="Times New Roman" w:eastAsia="游明朝" w:hAnsi="Times New Roman" w:cs="Times New Roman"/>
                <w:color w:val="000000"/>
                <w:kern w:val="24"/>
                <w:sz w:val="24"/>
                <w:szCs w:val="24"/>
              </w:rPr>
              <w:t xml:space="preserve">   Umeclidinium bromide/vilanterol trifenatate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2B8C265" w14:textId="77777777" w:rsidR="008D6F2D" w:rsidRPr="008D6F2D" w:rsidRDefault="008D6F2D" w:rsidP="008D6F2D">
            <w:pPr>
              <w:ind w:firstLineChars="250" w:firstLine="600"/>
              <w:textAlignment w:val="center"/>
              <w:rPr>
                <w:rFonts w:ascii="Arial" w:eastAsia="游明朝" w:hAnsi="Arial" w:cs="Arial"/>
                <w:sz w:val="24"/>
                <w:szCs w:val="24"/>
              </w:rPr>
            </w:pPr>
            <w:r w:rsidRPr="008D6F2D">
              <w:rPr>
                <w:rFonts w:ascii="Times New Roman" w:eastAsia="游明朝" w:hAnsi="Times New Roman" w:cs="Times New Roman"/>
                <w:color w:val="000000"/>
                <w:kern w:val="24"/>
                <w:sz w:val="24"/>
                <w:szCs w:val="24"/>
              </w:rPr>
              <w:t>2 (3.2)</w:t>
            </w:r>
          </w:p>
        </w:tc>
      </w:tr>
      <w:tr w:rsidR="008D6F2D" w:rsidRPr="008D6F2D" w14:paraId="3171A33A" w14:textId="77777777" w:rsidTr="008D6F2D">
        <w:trPr>
          <w:trHeight w:val="466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462AC8E" w14:textId="77777777" w:rsidR="008D6F2D" w:rsidRPr="008D6F2D" w:rsidRDefault="008D6F2D" w:rsidP="008D6F2D">
            <w:pPr>
              <w:textAlignment w:val="top"/>
              <w:rPr>
                <w:rFonts w:ascii="Arial" w:eastAsia="游明朝" w:hAnsi="Arial" w:cs="Arial"/>
                <w:sz w:val="24"/>
                <w:szCs w:val="24"/>
              </w:rPr>
            </w:pPr>
            <w:r w:rsidRPr="008D6F2D">
              <w:rPr>
                <w:rFonts w:ascii="Times New Roman" w:eastAsia="游明朝" w:hAnsi="Times New Roman" w:cs="Times New Roman" w:hint="eastAsia"/>
                <w:color w:val="000000"/>
                <w:kern w:val="24"/>
                <w:sz w:val="24"/>
                <w:szCs w:val="24"/>
              </w:rPr>
              <w:t xml:space="preserve">　</w:t>
            </w:r>
            <w:r w:rsidRPr="008D6F2D">
              <w:rPr>
                <w:rFonts w:ascii="Times New Roman" w:eastAsia="游明朝" w:hAnsi="Times New Roman" w:cs="Times New Roman" w:hint="eastAsia"/>
                <w:color w:val="000000"/>
                <w:kern w:val="24"/>
                <w:sz w:val="24"/>
                <w:szCs w:val="24"/>
              </w:rPr>
              <w:t xml:space="preserve"> </w:t>
            </w:r>
            <w:r w:rsidRPr="008D6F2D">
              <w:rPr>
                <w:rFonts w:ascii="Times New Roman" w:eastAsia="游明朝" w:hAnsi="Times New Roman" w:cs="Times New Roman"/>
                <w:color w:val="000000"/>
                <w:kern w:val="24"/>
                <w:sz w:val="24"/>
                <w:szCs w:val="24"/>
              </w:rPr>
              <w:t>Tiotropium bromide hydrate/olodaterol hydrochloride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8827FE8" w14:textId="77777777" w:rsidR="008D6F2D" w:rsidRPr="008D6F2D" w:rsidRDefault="008D6F2D" w:rsidP="008D6F2D">
            <w:pPr>
              <w:ind w:firstLineChars="250" w:firstLine="600"/>
              <w:textAlignment w:val="center"/>
              <w:rPr>
                <w:rFonts w:ascii="Arial" w:eastAsia="游明朝" w:hAnsi="Arial" w:cs="Arial"/>
                <w:sz w:val="24"/>
                <w:szCs w:val="24"/>
              </w:rPr>
            </w:pPr>
            <w:r w:rsidRPr="008D6F2D">
              <w:rPr>
                <w:rFonts w:ascii="Times New Roman" w:eastAsia="游明朝" w:hAnsi="Times New Roman" w:cs="Times New Roman"/>
                <w:color w:val="000000"/>
                <w:kern w:val="24"/>
                <w:sz w:val="24"/>
                <w:szCs w:val="24"/>
              </w:rPr>
              <w:t>1 (1.6)</w:t>
            </w:r>
          </w:p>
        </w:tc>
      </w:tr>
      <w:tr w:rsidR="008D6F2D" w:rsidRPr="008D6F2D" w14:paraId="28E23874" w14:textId="77777777" w:rsidTr="008D6F2D">
        <w:trPr>
          <w:trHeight w:val="466"/>
        </w:trPr>
        <w:tc>
          <w:tcPr>
            <w:tcW w:w="6521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F8FA788" w14:textId="77777777" w:rsidR="008D6F2D" w:rsidRPr="008D6F2D" w:rsidRDefault="008D6F2D" w:rsidP="008D6F2D">
            <w:pPr>
              <w:textAlignment w:val="top"/>
              <w:rPr>
                <w:rFonts w:ascii="Arial" w:eastAsia="游明朝" w:hAnsi="Arial" w:cs="Arial"/>
                <w:sz w:val="24"/>
                <w:szCs w:val="24"/>
              </w:rPr>
            </w:pPr>
            <w:r w:rsidRPr="008D6F2D">
              <w:rPr>
                <w:rFonts w:ascii="Times New Roman" w:eastAsia="游明朝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 LAMA</w:t>
            </w:r>
          </w:p>
        </w:tc>
        <w:tc>
          <w:tcPr>
            <w:tcW w:w="1984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51B06D6" w14:textId="77777777" w:rsidR="008D6F2D" w:rsidRPr="008D6F2D" w:rsidRDefault="008D6F2D" w:rsidP="008D6F2D">
            <w:pPr>
              <w:jc w:val="center"/>
              <w:rPr>
                <w:rFonts w:ascii="Arial" w:eastAsia="游明朝" w:hAnsi="Arial" w:cs="Arial"/>
                <w:sz w:val="24"/>
                <w:szCs w:val="24"/>
              </w:rPr>
            </w:pPr>
          </w:p>
        </w:tc>
      </w:tr>
      <w:tr w:rsidR="008D6F2D" w:rsidRPr="008D6F2D" w14:paraId="157AA0F2" w14:textId="77777777" w:rsidTr="008D6F2D">
        <w:trPr>
          <w:trHeight w:val="466"/>
        </w:trPr>
        <w:tc>
          <w:tcPr>
            <w:tcW w:w="652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099C8599" w14:textId="77777777" w:rsidR="008D6F2D" w:rsidRPr="008D6F2D" w:rsidRDefault="008D6F2D" w:rsidP="008D6F2D">
            <w:pPr>
              <w:textAlignment w:val="top"/>
              <w:rPr>
                <w:rFonts w:ascii="Arial" w:eastAsia="ＭＳ Ｐゴシック" w:hAnsi="Arial" w:cs="Arial"/>
                <w:sz w:val="24"/>
                <w:szCs w:val="24"/>
              </w:rPr>
            </w:pPr>
            <w:r w:rsidRPr="008D6F2D">
              <w:rPr>
                <w:rFonts w:ascii="Times New Roman" w:eastAsia="游明朝" w:hAnsi="Times New Roman" w:cs="Times New Roman"/>
                <w:color w:val="000000"/>
                <w:kern w:val="24"/>
                <w:sz w:val="24"/>
                <w:szCs w:val="24"/>
              </w:rPr>
              <w:t xml:space="preserve">   Tiotropium bromide hydrate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4BDEEAF" w14:textId="77777777" w:rsidR="008D6F2D" w:rsidRPr="008D6F2D" w:rsidRDefault="008D6F2D" w:rsidP="008D6F2D">
            <w:pPr>
              <w:ind w:firstLineChars="200" w:firstLine="480"/>
              <w:textAlignment w:val="center"/>
              <w:rPr>
                <w:rFonts w:ascii="Arial" w:eastAsia="游明朝" w:hAnsi="Arial" w:cs="Arial"/>
                <w:sz w:val="24"/>
                <w:szCs w:val="24"/>
              </w:rPr>
            </w:pPr>
            <w:r w:rsidRPr="008D6F2D">
              <w:rPr>
                <w:rFonts w:ascii="Times New Roman" w:eastAsia="游明朝" w:hAnsi="Times New Roman" w:cs="Times New Roman"/>
                <w:color w:val="000000"/>
                <w:kern w:val="24"/>
                <w:sz w:val="24"/>
                <w:szCs w:val="24"/>
              </w:rPr>
              <w:t>23 (100)</w:t>
            </w:r>
          </w:p>
        </w:tc>
      </w:tr>
    </w:tbl>
    <w:tbl>
      <w:tblPr>
        <w:tblpPr w:leftFromText="142" w:rightFromText="142" w:vertAnchor="text" w:horzAnchor="margin" w:tblpY="91"/>
        <w:tblW w:w="8496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843"/>
        <w:gridCol w:w="3402"/>
        <w:gridCol w:w="3251"/>
      </w:tblGrid>
      <w:tr w:rsidR="008D6F2D" w:rsidRPr="008D6F2D" w14:paraId="04F194C6" w14:textId="77777777" w:rsidTr="008D6F2D">
        <w:trPr>
          <w:trHeight w:val="465"/>
        </w:trPr>
        <w:tc>
          <w:tcPr>
            <w:tcW w:w="84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C7D1093" w14:textId="77777777" w:rsidR="008D6F2D" w:rsidRPr="008D6F2D" w:rsidRDefault="008D6F2D" w:rsidP="008D6F2D">
            <w:pPr>
              <w:widowControl/>
              <w:jc w:val="left"/>
              <w:textAlignment w:val="top"/>
              <w:rPr>
                <w:rFonts w:ascii="Arial" w:eastAsia="ＭＳ Ｐゴシック" w:hAnsi="Arial" w:cs="Arial"/>
                <w:kern w:val="0"/>
                <w:sz w:val="24"/>
                <w:szCs w:val="24"/>
              </w:rPr>
            </w:pPr>
            <w:r w:rsidRPr="008D6F2D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>Inhalation period, days (range)</w:t>
            </w:r>
          </w:p>
        </w:tc>
      </w:tr>
      <w:tr w:rsidR="008D6F2D" w:rsidRPr="008D6F2D" w14:paraId="27F64419" w14:textId="77777777" w:rsidTr="008D6F2D">
        <w:trPr>
          <w:trHeight w:val="465"/>
        </w:trPr>
        <w:tc>
          <w:tcPr>
            <w:tcW w:w="1843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42E51A57" w14:textId="77777777" w:rsidR="008D6F2D" w:rsidRPr="008D6F2D" w:rsidRDefault="008D6F2D" w:rsidP="008D6F2D">
            <w:pPr>
              <w:widowControl/>
              <w:jc w:val="left"/>
              <w:rPr>
                <w:rFonts w:ascii="Arial" w:eastAsia="ＭＳ Ｐゴシック" w:hAnsi="Arial" w:cs="Arial"/>
                <w:kern w:val="0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6A304E19" w14:textId="77777777" w:rsidR="008D6F2D" w:rsidRPr="008D6F2D" w:rsidRDefault="008D6F2D" w:rsidP="008D6F2D">
            <w:pPr>
              <w:widowControl/>
              <w:jc w:val="center"/>
              <w:textAlignment w:val="top"/>
              <w:rPr>
                <w:rFonts w:ascii="Arial" w:eastAsia="ＭＳ Ｐゴシック" w:hAnsi="Arial" w:cs="Arial"/>
                <w:kern w:val="0"/>
                <w:sz w:val="24"/>
                <w:szCs w:val="24"/>
              </w:rPr>
            </w:pPr>
            <w:r w:rsidRPr="008D6F2D">
              <w:rPr>
                <w:rFonts w:ascii="Times New Roman" w:eastAsia="ＭＳ Ｐゴシック" w:hAnsi="Times New Roman" w:cs="Times New Roman"/>
                <w:color w:val="000000"/>
                <w:kern w:val="24"/>
                <w:sz w:val="24"/>
                <w:szCs w:val="24"/>
              </w:rPr>
              <w:t>Preoperative</w:t>
            </w:r>
          </w:p>
        </w:tc>
        <w:tc>
          <w:tcPr>
            <w:tcW w:w="3251" w:type="dxa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A3114C2" w14:textId="77777777" w:rsidR="008D6F2D" w:rsidRPr="008D6F2D" w:rsidRDefault="008D6F2D" w:rsidP="008D6F2D">
            <w:pPr>
              <w:widowControl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24"/>
                <w:szCs w:val="24"/>
              </w:rPr>
            </w:pPr>
            <w:r w:rsidRPr="008D6F2D">
              <w:rPr>
                <w:rFonts w:ascii="Times New Roman" w:eastAsia="ＭＳ Ｐゴシック" w:hAnsi="Times New Roman" w:cs="Times New Roman"/>
                <w:color w:val="000000"/>
                <w:kern w:val="24"/>
                <w:sz w:val="24"/>
                <w:szCs w:val="24"/>
              </w:rPr>
              <w:t>Postoperative</w:t>
            </w:r>
          </w:p>
        </w:tc>
      </w:tr>
      <w:tr w:rsidR="008D6F2D" w:rsidRPr="008D6F2D" w14:paraId="6E40713D" w14:textId="77777777" w:rsidTr="008D6F2D">
        <w:trPr>
          <w:trHeight w:val="465"/>
        </w:trPr>
        <w:tc>
          <w:tcPr>
            <w:tcW w:w="1843" w:type="dxa"/>
            <w:tcBorders>
              <w:top w:val="single" w:sz="8" w:space="0" w:color="000000"/>
              <w:left w:val="nil"/>
              <w:right w:val="nil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D9F42F5" w14:textId="77777777" w:rsidR="008D6F2D" w:rsidRPr="008D6F2D" w:rsidRDefault="008D6F2D" w:rsidP="008D6F2D">
            <w:pPr>
              <w:widowControl/>
              <w:jc w:val="left"/>
              <w:textAlignment w:val="top"/>
              <w:rPr>
                <w:rFonts w:ascii="Arial" w:eastAsia="ＭＳ Ｐゴシック" w:hAnsi="Arial" w:cs="Arial"/>
                <w:kern w:val="0"/>
                <w:sz w:val="24"/>
                <w:szCs w:val="24"/>
              </w:rPr>
            </w:pPr>
            <w:r w:rsidRPr="008D6F2D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 LAMA/LABA</w:t>
            </w:r>
          </w:p>
        </w:tc>
        <w:tc>
          <w:tcPr>
            <w:tcW w:w="3402" w:type="dxa"/>
            <w:tcBorders>
              <w:top w:val="single" w:sz="8" w:space="0" w:color="000000"/>
              <w:left w:val="nil"/>
              <w:right w:val="nil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51D87C9B" w14:textId="77777777" w:rsidR="008D6F2D" w:rsidRPr="008D6F2D" w:rsidRDefault="008D6F2D" w:rsidP="008D6F2D">
            <w:pPr>
              <w:widowControl/>
              <w:jc w:val="center"/>
              <w:textAlignment w:val="top"/>
              <w:rPr>
                <w:rFonts w:ascii="Arial" w:eastAsia="ＭＳ Ｐゴシック" w:hAnsi="Arial" w:cs="Arial"/>
                <w:kern w:val="0"/>
                <w:sz w:val="24"/>
                <w:szCs w:val="24"/>
              </w:rPr>
            </w:pPr>
            <w:r w:rsidRPr="008D6F2D">
              <w:rPr>
                <w:rFonts w:ascii="Times New Roman" w:eastAsia="ＭＳ Ｐゴシック" w:hAnsi="Times New Roman" w:cs="Times New Roman"/>
                <w:color w:val="000000"/>
                <w:kern w:val="24"/>
                <w:sz w:val="24"/>
                <w:szCs w:val="24"/>
              </w:rPr>
              <w:t xml:space="preserve">27.7 (14–91) </w:t>
            </w:r>
          </w:p>
        </w:tc>
        <w:tc>
          <w:tcPr>
            <w:tcW w:w="3251" w:type="dxa"/>
            <w:tcBorders>
              <w:top w:val="single" w:sz="8" w:space="0" w:color="000000"/>
              <w:left w:val="nil"/>
              <w:right w:val="nil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79312AB6" w14:textId="77777777" w:rsidR="008D6F2D" w:rsidRPr="008D6F2D" w:rsidRDefault="008D6F2D" w:rsidP="008D6F2D">
            <w:pPr>
              <w:widowControl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24"/>
                <w:szCs w:val="24"/>
              </w:rPr>
            </w:pPr>
            <w:r w:rsidRPr="008D6F2D">
              <w:rPr>
                <w:rFonts w:ascii="Times New Roman" w:eastAsia="ＭＳ Ｐゴシック" w:hAnsi="Times New Roman" w:cs="Times New Roman"/>
                <w:color w:val="000000"/>
                <w:kern w:val="24"/>
                <w:sz w:val="24"/>
                <w:szCs w:val="24"/>
              </w:rPr>
              <w:t>396.6 (41–1604)</w:t>
            </w:r>
          </w:p>
        </w:tc>
      </w:tr>
      <w:tr w:rsidR="008D6F2D" w:rsidRPr="008D6F2D" w14:paraId="752C3415" w14:textId="77777777" w:rsidTr="008D6F2D">
        <w:trPr>
          <w:trHeight w:val="465"/>
        </w:trPr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39452B5E" w14:textId="77777777" w:rsidR="008D6F2D" w:rsidRPr="008D6F2D" w:rsidRDefault="008D6F2D" w:rsidP="008D6F2D">
            <w:pPr>
              <w:widowControl/>
              <w:jc w:val="left"/>
              <w:textAlignment w:val="top"/>
              <w:rPr>
                <w:rFonts w:ascii="Arial" w:eastAsia="ＭＳ Ｐゴシック" w:hAnsi="Arial" w:cs="Arial"/>
                <w:kern w:val="0"/>
                <w:sz w:val="24"/>
                <w:szCs w:val="24"/>
              </w:rPr>
            </w:pPr>
            <w:r w:rsidRPr="008D6F2D">
              <w:rPr>
                <w:rFonts w:ascii="Times New Roman" w:eastAsia="ＭＳ Ｐゴシック" w:hAnsi="Times New Roman" w:cs="Times New Roman"/>
                <w:b/>
                <w:bCs/>
                <w:color w:val="000000"/>
                <w:kern w:val="24"/>
                <w:sz w:val="24"/>
                <w:szCs w:val="24"/>
              </w:rPr>
              <w:t xml:space="preserve"> LAMA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2D9D98E1" w14:textId="77777777" w:rsidR="008D6F2D" w:rsidRPr="008D6F2D" w:rsidRDefault="008D6F2D" w:rsidP="008D6F2D">
            <w:pPr>
              <w:widowControl/>
              <w:jc w:val="center"/>
              <w:textAlignment w:val="top"/>
              <w:rPr>
                <w:rFonts w:ascii="Arial" w:eastAsia="ＭＳ Ｐゴシック" w:hAnsi="Arial" w:cs="Arial"/>
                <w:kern w:val="0"/>
                <w:sz w:val="24"/>
                <w:szCs w:val="24"/>
              </w:rPr>
            </w:pPr>
            <w:r w:rsidRPr="008D6F2D">
              <w:rPr>
                <w:rFonts w:ascii="Times New Roman" w:eastAsia="ＭＳ Ｐゴシック" w:hAnsi="Times New Roman" w:cs="Times New Roman"/>
                <w:color w:val="000000"/>
                <w:kern w:val="24"/>
                <w:sz w:val="24"/>
                <w:szCs w:val="24"/>
              </w:rPr>
              <w:t>24.5 (14–45)</w:t>
            </w:r>
          </w:p>
        </w:tc>
        <w:tc>
          <w:tcPr>
            <w:tcW w:w="32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  <w:hideMark/>
          </w:tcPr>
          <w:p w14:paraId="11FEC084" w14:textId="77777777" w:rsidR="008D6F2D" w:rsidRPr="008D6F2D" w:rsidRDefault="008D6F2D" w:rsidP="008D6F2D">
            <w:pPr>
              <w:widowControl/>
              <w:jc w:val="center"/>
              <w:textAlignment w:val="center"/>
              <w:rPr>
                <w:rFonts w:ascii="Arial" w:eastAsia="ＭＳ Ｐゴシック" w:hAnsi="Arial" w:cs="Arial"/>
                <w:kern w:val="0"/>
                <w:sz w:val="24"/>
                <w:szCs w:val="24"/>
              </w:rPr>
            </w:pPr>
            <w:r w:rsidRPr="008D6F2D">
              <w:rPr>
                <w:rFonts w:ascii="Times New Roman" w:eastAsia="ＭＳ Ｐゴシック" w:hAnsi="Times New Roman" w:cs="Times New Roman"/>
                <w:color w:val="000000"/>
                <w:kern w:val="24"/>
                <w:sz w:val="24"/>
                <w:szCs w:val="24"/>
              </w:rPr>
              <w:t>827.2 (40–2820)</w:t>
            </w:r>
          </w:p>
        </w:tc>
      </w:tr>
      <w:tr w:rsidR="008D6F2D" w:rsidRPr="008D6F2D" w14:paraId="438CE2F5" w14:textId="77777777" w:rsidTr="008D6F2D">
        <w:trPr>
          <w:trHeight w:val="465"/>
        </w:trPr>
        <w:tc>
          <w:tcPr>
            <w:tcW w:w="8496" w:type="dxa"/>
            <w:gridSpan w:val="3"/>
            <w:tcBorders>
              <w:top w:val="single" w:sz="4" w:space="0" w:color="auto"/>
              <w:left w:val="nil"/>
              <w:bottom w:val="single" w:sz="8" w:space="0" w:color="000000"/>
              <w:right w:val="nil"/>
            </w:tcBorders>
            <w:shd w:val="clear" w:color="auto" w:fill="FFFFFF"/>
            <w:tcMar>
              <w:top w:w="13" w:type="dxa"/>
              <w:left w:w="13" w:type="dxa"/>
              <w:bottom w:w="0" w:type="dxa"/>
              <w:right w:w="13" w:type="dxa"/>
            </w:tcMar>
            <w:vAlign w:val="center"/>
          </w:tcPr>
          <w:p w14:paraId="3BD7094F" w14:textId="77777777" w:rsidR="008D6F2D" w:rsidRPr="008D6F2D" w:rsidRDefault="008D6F2D" w:rsidP="008D6F2D">
            <w:pPr>
              <w:widowControl/>
              <w:jc w:val="left"/>
              <w:textAlignment w:val="center"/>
              <w:rPr>
                <w:rFonts w:ascii="Times New Roman" w:eastAsia="ＭＳ Ｐゴシック" w:hAnsi="Times New Roman" w:cs="Times New Roman"/>
                <w:color w:val="000000"/>
                <w:kern w:val="24"/>
                <w:sz w:val="24"/>
                <w:szCs w:val="24"/>
              </w:rPr>
            </w:pPr>
            <w:r w:rsidRPr="008D6F2D">
              <w:rPr>
                <w:rFonts w:ascii="Times New Roman" w:eastAsia="ＭＳ Ｐゴシック" w:hAnsi="Times New Roman" w:cs="Times New Roman"/>
                <w:color w:val="000000"/>
                <w:kern w:val="24"/>
                <w:sz w:val="24"/>
                <w:szCs w:val="24"/>
              </w:rPr>
              <w:t>COPD: chronic obstructive pulmonary disease; LAMA: long-acting muscarinic antagonists; LABA: long-acting β2 –agonists; BD: bronchodilator</w:t>
            </w:r>
          </w:p>
        </w:tc>
      </w:tr>
    </w:tbl>
    <w:p w14:paraId="0EEBA0E1" w14:textId="77777777" w:rsidR="008D6F2D" w:rsidRPr="008D6F2D" w:rsidRDefault="008D6F2D" w:rsidP="008D6F2D">
      <w:pPr>
        <w:spacing w:line="480" w:lineRule="auto"/>
        <w:jc w:val="left"/>
        <w:rPr>
          <w:rFonts w:ascii="Times New Roman" w:eastAsia="ＭＳ 明朝" w:hAnsi="Times New Roman" w:cs="Times New Roman"/>
          <w:b/>
          <w:sz w:val="24"/>
          <w:szCs w:val="24"/>
        </w:rPr>
      </w:pPr>
    </w:p>
    <w:p w14:paraId="5FD52B58" w14:textId="77777777" w:rsidR="00872C02" w:rsidRPr="008D6F2D" w:rsidRDefault="00872C02"/>
    <w:sectPr w:rsidR="00872C02" w:rsidRPr="008D6F2D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40EB063" w14:textId="77777777" w:rsidR="0074764D" w:rsidRDefault="0074764D" w:rsidP="00201EE4">
      <w:r>
        <w:separator/>
      </w:r>
    </w:p>
  </w:endnote>
  <w:endnote w:type="continuationSeparator" w:id="0">
    <w:p w14:paraId="13A761CF" w14:textId="77777777" w:rsidR="0074764D" w:rsidRDefault="0074764D" w:rsidP="00201E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1CDC3C1" w14:textId="77777777" w:rsidR="0074764D" w:rsidRDefault="0074764D" w:rsidP="00201EE4">
      <w:r>
        <w:separator/>
      </w:r>
    </w:p>
  </w:footnote>
  <w:footnote w:type="continuationSeparator" w:id="0">
    <w:p w14:paraId="3B946029" w14:textId="77777777" w:rsidR="0074764D" w:rsidRDefault="0074764D" w:rsidP="00201EE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6F2D"/>
    <w:rsid w:val="00201EE4"/>
    <w:rsid w:val="00450D91"/>
    <w:rsid w:val="0074764D"/>
    <w:rsid w:val="00872C02"/>
    <w:rsid w:val="008D6F2D"/>
    <w:rsid w:val="00FC78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05DE15D2"/>
  <w15:chartTrackingRefBased/>
  <w15:docId w15:val="{F164E8FD-0187-45A9-A450-81A811D437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01EE4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201EE4"/>
  </w:style>
  <w:style w:type="paragraph" w:styleId="a5">
    <w:name w:val="footer"/>
    <w:basedOn w:val="a"/>
    <w:link w:val="a6"/>
    <w:uiPriority w:val="99"/>
    <w:unhideWhenUsed/>
    <w:rsid w:val="00201EE4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201E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116</Words>
  <Characters>663</Characters>
  <Application>Microsoft Office Word</Application>
  <DocSecurity>0</DocSecurity>
  <Lines>5</Lines>
  <Paragraphs>1</Paragraphs>
  <ScaleCrop>false</ScaleCrop>
  <Company/>
  <LinksUpToDate>false</LinksUpToDate>
  <CharactersWithSpaces>778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東 陽子</dc:creator>
  <cp:keywords/>
  <dc:description/>
  <cp:lastModifiedBy>東 陽子</cp:lastModifiedBy>
  <cp:revision>2</cp:revision>
  <dcterms:created xsi:type="dcterms:W3CDTF">2020-12-06T04:07:00Z</dcterms:created>
  <dcterms:modified xsi:type="dcterms:W3CDTF">2020-12-06T04:07:00Z</dcterms:modified>
</cp:coreProperties>
</file>