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AE6" w:rsidRDefault="005A2AE6" w:rsidP="005A2AE6">
      <w:pPr>
        <w:pStyle w:val="Heading2"/>
        <w:spacing w:line="480" w:lineRule="auto"/>
      </w:pPr>
      <w:r>
        <w:t xml:space="preserve">Supplementary Information </w:t>
      </w:r>
      <w:r w:rsidRPr="00E75875">
        <w:rPr>
          <w:color w:val="000000" w:themeColor="text1"/>
          <w:sz w:val="24"/>
          <w:szCs w:val="24"/>
        </w:rPr>
        <w:t>(S1)</w:t>
      </w:r>
      <w:r>
        <w:rPr>
          <w:color w:val="000000" w:themeColor="text1"/>
          <w:sz w:val="24"/>
          <w:szCs w:val="24"/>
        </w:rPr>
        <w:t xml:space="preserve"> </w:t>
      </w:r>
    </w:p>
    <w:p w:rsidR="005A2AE6" w:rsidRPr="00326E11" w:rsidRDefault="005A2AE6" w:rsidP="005A2AE6">
      <w:pPr>
        <w:pStyle w:val="Heading3"/>
        <w:rPr>
          <w:lang w:val="en-US"/>
        </w:rPr>
      </w:pPr>
      <w:r>
        <w:rPr>
          <w:lang w:val="en-US"/>
        </w:rPr>
        <w:t>Supplementary table</w:t>
      </w:r>
    </w:p>
    <w:tbl>
      <w:tblPr>
        <w:tblStyle w:val="TableGrid"/>
        <w:tblW w:w="9524" w:type="dxa"/>
        <w:jc w:val="center"/>
        <w:tblLook w:val="04A0" w:firstRow="1" w:lastRow="0" w:firstColumn="1" w:lastColumn="0" w:noHBand="0" w:noVBand="1"/>
      </w:tblPr>
      <w:tblGrid>
        <w:gridCol w:w="3191"/>
        <w:gridCol w:w="1328"/>
        <w:gridCol w:w="1276"/>
        <w:gridCol w:w="2716"/>
        <w:gridCol w:w="1013"/>
      </w:tblGrid>
      <w:tr w:rsidR="005A2AE6" w:rsidRPr="001F05DB" w:rsidTr="00270D57">
        <w:trPr>
          <w:trHeight w:val="441"/>
          <w:jc w:val="center"/>
        </w:trPr>
        <w:tc>
          <w:tcPr>
            <w:tcW w:w="9524" w:type="dxa"/>
            <w:gridSpan w:val="5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</w:rPr>
            </w:pPr>
            <w:r w:rsidRPr="001F05DB">
              <w:rPr>
                <w:rFonts w:ascii="Times New Roman" w:hAnsi="Times New Roman"/>
                <w:b/>
                <w:bCs/>
              </w:rPr>
              <w:t xml:space="preserve">Association of polymorphic variant (rs2293275) of </w:t>
            </w:r>
            <w:r w:rsidRPr="001F05DB">
              <w:rPr>
                <w:rFonts w:ascii="Times New Roman" w:hAnsi="Times New Roman"/>
                <w:b/>
                <w:bCs/>
                <w:i/>
              </w:rPr>
              <w:t>LHCGR</w:t>
            </w:r>
            <w:r w:rsidRPr="001F05DB">
              <w:rPr>
                <w:rFonts w:ascii="Times New Roman" w:hAnsi="Times New Roman"/>
                <w:b/>
                <w:bCs/>
              </w:rPr>
              <w:t xml:space="preserve"> gene with PCOS and its effect modification on  phenotypes of clinical hyperandrogenism</w:t>
            </w:r>
          </w:p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5A2AE6" w:rsidRPr="001F05DB" w:rsidTr="00270D57">
        <w:trPr>
          <w:trHeight w:val="4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Phenotype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PCOS (N=120)</w:t>
            </w:r>
          </w:p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Control (N=120)</w:t>
            </w:r>
          </w:p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OR(95%CI)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p-value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9524" w:type="dxa"/>
            <w:gridSpan w:val="5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  <w:highlight w:val="yellow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 xml:space="preserve">Acne vulgaris 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Absent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56(47.86)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69(57.50)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Referent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  <w:highlight w:val="yellow"/>
              </w:rPr>
            </w:pP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Present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51(42.50)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61(52.14)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</w:rPr>
              <w:t>1.03</w:t>
            </w:r>
            <w:r w:rsidRPr="001F05DB">
              <w:rPr>
                <w:rFonts w:ascii="Times New Roman" w:hAnsi="Times New Roman"/>
                <w:color w:val="000000" w:themeColor="text1"/>
              </w:rPr>
              <w:t xml:space="preserve"> (</w:t>
            </w:r>
            <w:r w:rsidRPr="001F05DB">
              <w:rPr>
                <w:rFonts w:ascii="Times New Roman" w:hAnsi="Times New Roman"/>
              </w:rPr>
              <w:t>0.61 to 1.72</w:t>
            </w:r>
            <w:r w:rsidRPr="001F05DB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  <w:highlight w:val="yellow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0.999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acne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-  </w:t>
            </w:r>
            <w:r w:rsidRPr="001F05DB">
              <w:rPr>
                <w:rFonts w:ascii="Times New Roman" w:hAnsi="Times New Roman"/>
                <w:color w:val="000000" w:themeColor="text1"/>
              </w:rPr>
              <w:t>+  Wildtype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07(7.00)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37(33.94)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Referent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  <w:highlight w:val="yellow"/>
              </w:rPr>
            </w:pP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acne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>-</w:t>
            </w:r>
            <w:r w:rsidRPr="001F05DB">
              <w:rPr>
                <w:rFonts w:ascii="Times New Roman" w:hAnsi="Times New Roman"/>
                <w:color w:val="000000" w:themeColor="text1"/>
              </w:rPr>
              <w:t>+  Variant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3(3.00)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17(15.60)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1.072(0.235– 4.17)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0.999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acne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>++</w:t>
            </w:r>
            <w:r w:rsidRPr="001F05DB">
              <w:rPr>
                <w:rFonts w:ascii="Times New Roman" w:hAnsi="Times New Roman"/>
                <w:color w:val="000000" w:themeColor="text1"/>
              </w:rPr>
              <w:t>+ Wildtype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49(49.00)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32(29.36)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8.09( 3.16 -  19.9)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  <w:highlight w:val="yellow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>&lt;0.0001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acne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>++</w:t>
            </w:r>
            <w:r w:rsidRPr="001F05DB">
              <w:rPr>
                <w:rFonts w:ascii="Times New Roman" w:hAnsi="Times New Roman"/>
                <w:color w:val="000000" w:themeColor="text1"/>
              </w:rPr>
              <w:t>+ Variant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41(41.00)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23(21.10)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9.42( 3.71 - 22.9)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  <w:highlight w:val="yellow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>&lt;0.0001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9524" w:type="dxa"/>
            <w:gridSpan w:val="5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 xml:space="preserve">Alopecia 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Absent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68(57.14)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102(85.00)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Referent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Present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51(42.86)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18(15.00)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4.25(2.32 - 7.75)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>&lt;0.0001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alopecia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- </w:t>
            </w:r>
            <w:r w:rsidRPr="001F05DB">
              <w:rPr>
                <w:rFonts w:ascii="Times New Roman" w:hAnsi="Times New Roman"/>
                <w:color w:val="000000" w:themeColor="text1"/>
              </w:rPr>
              <w:t>+ Wildtype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07(5.88)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50(41.67)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Referent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alopecia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- </w:t>
            </w:r>
            <w:r w:rsidRPr="001F05DB">
              <w:rPr>
                <w:rFonts w:ascii="Times New Roman" w:hAnsi="Times New Roman"/>
                <w:color w:val="000000" w:themeColor="text1"/>
              </w:rPr>
              <w:t xml:space="preserve"> + Variant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03(2.52)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08(6.67)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2.67(0.63 -  11.06)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Cs/>
                <w:color w:val="000000" w:themeColor="text1"/>
              </w:rPr>
            </w:pPr>
            <w:r w:rsidRPr="001F05DB">
              <w:rPr>
                <w:rFonts w:ascii="Times New Roman" w:hAnsi="Times New Roman"/>
                <w:bCs/>
                <w:color w:val="000000" w:themeColor="text1"/>
              </w:rPr>
              <w:t>0.347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alopecia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>++</w:t>
            </w:r>
            <w:r w:rsidRPr="001F05DB">
              <w:rPr>
                <w:rFonts w:ascii="Times New Roman" w:hAnsi="Times New Roman"/>
                <w:color w:val="000000" w:themeColor="text1"/>
              </w:rPr>
              <w:t xml:space="preserve"> +Wildtype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61(51.26)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52(43.33)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8.37(3.43 - 21.1)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>&lt;0.0001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alopecia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>++</w:t>
            </w:r>
            <w:r w:rsidRPr="001F05DB">
              <w:rPr>
                <w:rFonts w:ascii="Times New Roman" w:hAnsi="Times New Roman"/>
                <w:color w:val="000000" w:themeColor="text1"/>
              </w:rPr>
              <w:t xml:space="preserve"> + Variant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48(40.34)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10(8.33)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34.29(11.66 - 91.07)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>&lt;0.0001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9524" w:type="dxa"/>
            <w:gridSpan w:val="5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bCs/>
                <w:color w:val="000000" w:themeColor="text1"/>
              </w:rPr>
              <w:t>Acanthosis Nigricans</w:t>
            </w:r>
          </w:p>
        </w:tc>
      </w:tr>
      <w:tr w:rsidR="005A2AE6" w:rsidRPr="001F05DB" w:rsidTr="00270D57">
        <w:trPr>
          <w:trHeight w:val="234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 xml:space="preserve">Absent 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92(81.42)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111(94.07)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Referent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A2AE6" w:rsidRPr="001F05DB" w:rsidTr="00270D57">
        <w:trPr>
          <w:trHeight w:val="153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 xml:space="preserve">Present 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21(18.58)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07(5.93)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3.62(1.46 - 9.52)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0.004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Aconthosis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- </w:t>
            </w:r>
            <w:r w:rsidRPr="001F05DB">
              <w:rPr>
                <w:rFonts w:ascii="Times New Roman" w:hAnsi="Times New Roman"/>
                <w:color w:val="000000" w:themeColor="text1"/>
              </w:rPr>
              <w:t>+ Wildtype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10(9.35)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56(47.46)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Referent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Aconthosis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- </w:t>
            </w:r>
            <w:r w:rsidRPr="001F05DB">
              <w:rPr>
                <w:rFonts w:ascii="Times New Roman" w:hAnsi="Times New Roman"/>
                <w:color w:val="000000" w:themeColor="text1"/>
              </w:rPr>
              <w:t xml:space="preserve"> + Variant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00(0.00)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02(1.69)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0.00(0.00 – 12.85)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 xml:space="preserve">  0.999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lastRenderedPageBreak/>
              <w:t>Aconthosis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>++</w:t>
            </w:r>
            <w:r w:rsidRPr="001F05DB">
              <w:rPr>
                <w:rFonts w:ascii="Times New Roman" w:hAnsi="Times New Roman"/>
                <w:color w:val="000000" w:themeColor="text1"/>
              </w:rPr>
              <w:t xml:space="preserve"> +Wildtype</w:t>
            </w:r>
          </w:p>
        </w:tc>
        <w:tc>
          <w:tcPr>
            <w:tcW w:w="1328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82(76.64)</w:t>
            </w:r>
          </w:p>
        </w:tc>
        <w:tc>
          <w:tcPr>
            <w:tcW w:w="127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55(46.61)</w:t>
            </w:r>
          </w:p>
        </w:tc>
        <w:tc>
          <w:tcPr>
            <w:tcW w:w="2716" w:type="dxa"/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8.34(3.88 - 16.7)</w:t>
            </w:r>
          </w:p>
        </w:tc>
        <w:tc>
          <w:tcPr>
            <w:tcW w:w="1013" w:type="dxa"/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&lt;0.0001</w:t>
            </w:r>
          </w:p>
        </w:tc>
      </w:tr>
      <w:tr w:rsidR="005A2AE6" w:rsidRPr="001F05DB" w:rsidTr="00270D57">
        <w:trPr>
          <w:trHeight w:val="241"/>
          <w:jc w:val="center"/>
        </w:trPr>
        <w:tc>
          <w:tcPr>
            <w:tcW w:w="3191" w:type="dxa"/>
            <w:tcBorders>
              <w:bottom w:val="single" w:sz="4" w:space="0" w:color="auto"/>
            </w:tcBorders>
          </w:tcPr>
          <w:p w:rsidR="005A2AE6" w:rsidRPr="001F05DB" w:rsidRDefault="005A2AE6" w:rsidP="00270D57">
            <w:pPr>
              <w:tabs>
                <w:tab w:val="left" w:pos="879"/>
              </w:tabs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Aconthosis</w:t>
            </w:r>
            <w:r w:rsidRPr="001F05DB">
              <w:rPr>
                <w:rFonts w:ascii="Times New Roman" w:hAnsi="Times New Roman"/>
                <w:color w:val="000000" w:themeColor="text1"/>
                <w:vertAlign w:val="superscript"/>
              </w:rPr>
              <w:t>++</w:t>
            </w:r>
            <w:r w:rsidRPr="001F05DB">
              <w:rPr>
                <w:rFonts w:ascii="Times New Roman" w:hAnsi="Times New Roman"/>
                <w:color w:val="000000" w:themeColor="text1"/>
              </w:rPr>
              <w:t xml:space="preserve"> + Variant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15(14.02)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5(4.24)</w:t>
            </w:r>
          </w:p>
        </w:tc>
        <w:tc>
          <w:tcPr>
            <w:tcW w:w="2716" w:type="dxa"/>
            <w:tcBorders>
              <w:bottom w:val="single" w:sz="4" w:space="0" w:color="auto"/>
            </w:tcBorders>
          </w:tcPr>
          <w:p w:rsidR="005A2AE6" w:rsidRPr="001F05DB" w:rsidRDefault="005A2AE6" w:rsidP="00270D57">
            <w:pPr>
              <w:rPr>
                <w:rFonts w:ascii="Times New Roman" w:hAnsi="Times New Roman"/>
                <w:color w:val="000000" w:themeColor="text1"/>
              </w:rPr>
            </w:pPr>
            <w:r w:rsidRPr="001F05DB">
              <w:rPr>
                <w:rFonts w:ascii="Times New Roman" w:hAnsi="Times New Roman"/>
                <w:color w:val="000000" w:themeColor="text1"/>
              </w:rPr>
              <w:t>16.8(5.15 - 51.61)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5A2AE6" w:rsidRPr="001F05DB" w:rsidRDefault="005A2AE6" w:rsidP="00270D57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1F05DB">
              <w:rPr>
                <w:rFonts w:ascii="Times New Roman" w:hAnsi="Times New Roman"/>
                <w:b/>
                <w:color w:val="000000" w:themeColor="text1"/>
              </w:rPr>
              <w:t>&lt;0.0001</w:t>
            </w:r>
          </w:p>
        </w:tc>
      </w:tr>
      <w:tr w:rsidR="005A2AE6" w:rsidRPr="001F05DB" w:rsidTr="00270D57">
        <w:trPr>
          <w:trHeight w:val="283"/>
          <w:jc w:val="center"/>
        </w:trPr>
        <w:tc>
          <w:tcPr>
            <w:tcW w:w="9524" w:type="dxa"/>
            <w:gridSpan w:val="5"/>
            <w:tcBorders>
              <w:bottom w:val="single" w:sz="4" w:space="0" w:color="auto"/>
            </w:tcBorders>
            <w:vAlign w:val="bottom"/>
          </w:tcPr>
          <w:p w:rsidR="005A2AE6" w:rsidRPr="00AA7AB1" w:rsidRDefault="005A2AE6" w:rsidP="00270D57">
            <w:pPr>
              <w:rPr>
                <w:rFonts w:ascii="Times New Roman" w:hAnsi="Times New Roman"/>
                <w:b/>
                <w:color w:val="000000" w:themeColor="text1"/>
                <w:vertAlign w:val="superscript"/>
              </w:rPr>
            </w:pPr>
            <w:r w:rsidRPr="00AA7AB1">
              <w:rPr>
                <w:rFonts w:ascii="Times New Roman" w:eastAsiaTheme="minorHAnsi" w:hAnsi="Times New Roman"/>
                <w:vertAlign w:val="superscript"/>
                <w:lang w:eastAsia="en-US"/>
              </w:rPr>
              <w:t xml:space="preserve">++present—absent </w:t>
            </w:r>
            <w:r w:rsidRPr="00AA7AB1">
              <w:rPr>
                <w:rFonts w:ascii="Times New Roman" w:hAnsi="Times New Roman"/>
                <w:i/>
                <w:color w:val="000000" w:themeColor="text1"/>
                <w:vertAlign w:val="superscript"/>
              </w:rPr>
              <w:t>n: number of individuals</w:t>
            </w:r>
            <w:r w:rsidRPr="00AA7AB1">
              <w:rPr>
                <w:rFonts w:ascii="Times New Roman" w:hAnsi="Times New Roman"/>
                <w:color w:val="000000" w:themeColor="text1"/>
                <w:vertAlign w:val="superscript"/>
              </w:rPr>
              <w:t xml:space="preserve">. </w:t>
            </w:r>
            <w:r w:rsidRPr="00AA7AB1">
              <w:rPr>
                <w:rFonts w:ascii="Times New Roman" w:hAnsi="Times New Roman"/>
                <w:i/>
                <w:color w:val="000000" w:themeColor="text1"/>
                <w:vertAlign w:val="superscript"/>
              </w:rPr>
              <w:t>: combined variant: ga + aa</w:t>
            </w:r>
          </w:p>
        </w:tc>
      </w:tr>
    </w:tbl>
    <w:p w:rsidR="005A2AE6" w:rsidRPr="00326E11" w:rsidRDefault="005A2AE6" w:rsidP="005A2AE6">
      <w:pPr>
        <w:rPr>
          <w:lang w:val="en-US"/>
        </w:rPr>
      </w:pPr>
    </w:p>
    <w:p w:rsidR="005A2AE6" w:rsidRPr="001F05DB" w:rsidRDefault="005A2AE6" w:rsidP="005A2AE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755780" w:rsidRDefault="00755780">
      <w:bookmarkStart w:id="0" w:name="_GoBack"/>
      <w:bookmarkEnd w:id="0"/>
    </w:p>
    <w:sectPr w:rsidR="00755780" w:rsidSect="002E67E8">
      <w:headerReference w:type="default" r:id="rId4"/>
      <w:pgSz w:w="12020" w:h="16840" w:code="9"/>
      <w:pgMar w:top="851" w:right="1388" w:bottom="42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4612"/>
      <w:docPartObj>
        <w:docPartGallery w:val="Page Numbers (Top of Page)"/>
        <w:docPartUnique/>
      </w:docPartObj>
    </w:sdtPr>
    <w:sdtEndPr/>
    <w:sdtContent>
      <w:p w:rsidR="00981218" w:rsidRDefault="005A2AE6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81218" w:rsidRDefault="005A2A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AE6"/>
    <w:rsid w:val="005A2AE6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FC77EE-716F-4684-8918-60C1A2E09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A2AE6"/>
    <w:pPr>
      <w:spacing w:after="200" w:line="360" w:lineRule="auto"/>
      <w:jc w:val="both"/>
    </w:pPr>
    <w:rPr>
      <w:rFonts w:eastAsiaTheme="minorEastAsia"/>
      <w:lang w:val="en-IN"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2AE6"/>
    <w:pPr>
      <w:keepNext/>
      <w:keepLines/>
      <w:spacing w:before="200" w:after="0"/>
      <w:outlineLvl w:val="1"/>
    </w:pPr>
    <w:rPr>
      <w:rFonts w:ascii="Times New Roman" w:eastAsiaTheme="majorEastAsia" w:hAnsi="Times New Roman" w:cs="Times New Roman"/>
      <w:b/>
      <w:bCs/>
      <w:sz w:val="20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2AE6"/>
    <w:pPr>
      <w:keepNext/>
      <w:keepLines/>
      <w:spacing w:before="200" w:after="0"/>
      <w:outlineLvl w:val="2"/>
    </w:pPr>
    <w:rPr>
      <w:rFonts w:ascii="Times New Roman" w:eastAsiaTheme="majorEastAsia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A2AE6"/>
    <w:rPr>
      <w:rFonts w:ascii="Times New Roman" w:eastAsiaTheme="majorEastAsia" w:hAnsi="Times New Roman" w:cs="Times New Roman"/>
      <w:b/>
      <w:bCs/>
      <w:sz w:val="20"/>
      <w:szCs w:val="20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5A2AE6"/>
    <w:rPr>
      <w:rFonts w:ascii="Times New Roman" w:eastAsiaTheme="majorEastAsia" w:hAnsi="Times New Roman" w:cs="Times New Roman"/>
      <w:b/>
      <w:bCs/>
      <w:sz w:val="20"/>
      <w:szCs w:val="20"/>
      <w:lang w:val="en-IN" w:eastAsia="en-IN"/>
    </w:rPr>
  </w:style>
  <w:style w:type="paragraph" w:styleId="Header">
    <w:name w:val="header"/>
    <w:basedOn w:val="Normal"/>
    <w:link w:val="HeaderChar"/>
    <w:uiPriority w:val="99"/>
    <w:unhideWhenUsed/>
    <w:qFormat/>
    <w:rsid w:val="005A2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5A2AE6"/>
    <w:rPr>
      <w:rFonts w:eastAsiaTheme="minorEastAsia"/>
      <w:lang w:val="en-IN" w:eastAsia="en-IN"/>
    </w:rPr>
  </w:style>
  <w:style w:type="table" w:styleId="TableGrid">
    <w:name w:val="Table Grid"/>
    <w:basedOn w:val="TableNormal"/>
    <w:uiPriority w:val="39"/>
    <w:qFormat/>
    <w:rsid w:val="005A2AE6"/>
    <w:pPr>
      <w:spacing w:after="0" w:line="240" w:lineRule="auto"/>
      <w:jc w:val="both"/>
    </w:pPr>
    <w:rPr>
      <w:rFonts w:eastAsiaTheme="minorEastAsia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1205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2022-09-01T08:33:00Z</dcterms:created>
  <dcterms:modified xsi:type="dcterms:W3CDTF">2022-09-01T08:33:00Z</dcterms:modified>
</cp:coreProperties>
</file>