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260124" w14:textId="0A4579F0" w:rsidR="00C44938" w:rsidRDefault="001D3119" w:rsidP="001D3119">
      <w:pPr>
        <w:rPr>
          <w:rFonts w:ascii="Arial" w:hAnsi="Arial" w:cs="Arial"/>
        </w:rPr>
      </w:pPr>
      <w:r w:rsidRPr="00C44938">
        <w:rPr>
          <w:rFonts w:ascii="Arial" w:hAnsi="Arial" w:cs="Arial"/>
        </w:rPr>
        <w:t>Appendix 1</w:t>
      </w:r>
      <w:r w:rsidR="00C44938">
        <w:rPr>
          <w:rFonts w:ascii="Arial" w:hAnsi="Arial" w:cs="Arial"/>
        </w:rPr>
        <w:t xml:space="preserve"> - D</w:t>
      </w:r>
      <w:r w:rsidR="00C44938" w:rsidRPr="00C44938">
        <w:rPr>
          <w:rFonts w:ascii="Arial" w:hAnsi="Arial" w:cs="Arial"/>
        </w:rPr>
        <w:t>irected acyclic graph</w:t>
      </w:r>
      <w:r w:rsidR="00C44938">
        <w:rPr>
          <w:rFonts w:ascii="Arial" w:hAnsi="Arial" w:cs="Arial"/>
        </w:rPr>
        <w:t xml:space="preserve"> of the exposure, </w:t>
      </w:r>
      <w:proofErr w:type="gramStart"/>
      <w:r w:rsidR="00C44938">
        <w:rPr>
          <w:rFonts w:ascii="Arial" w:hAnsi="Arial" w:cs="Arial"/>
        </w:rPr>
        <w:t>confounders</w:t>
      </w:r>
      <w:proofErr w:type="gramEnd"/>
      <w:r w:rsidR="00C44938">
        <w:rPr>
          <w:rFonts w:ascii="Arial" w:hAnsi="Arial" w:cs="Arial"/>
        </w:rPr>
        <w:t xml:space="preserve"> and outcomes in the study. </w:t>
      </w:r>
    </w:p>
    <w:p w14:paraId="66CCC3C1" w14:textId="0E0CFAA9" w:rsidR="00C44938" w:rsidRDefault="00C44938" w:rsidP="001D3119">
      <w:pPr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22F8CBD6" wp14:editId="4E1105BC">
            <wp:extent cx="8863330" cy="4878070"/>
            <wp:effectExtent l="0" t="0" r="0" b="0"/>
            <wp:docPr id="2" name="Picture 2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Diagram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4878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8F2751" w14:textId="77777777" w:rsidR="00C44938" w:rsidRDefault="00C44938" w:rsidP="001D3119">
      <w:pPr>
        <w:rPr>
          <w:rFonts w:ascii="Arial" w:hAnsi="Arial" w:cs="Arial"/>
        </w:rPr>
      </w:pPr>
    </w:p>
    <w:p w14:paraId="040EB8AA" w14:textId="77777777" w:rsidR="001D3119" w:rsidRPr="00C44938" w:rsidRDefault="001D3119">
      <w:pPr>
        <w:rPr>
          <w:rFonts w:ascii="Arial" w:hAnsi="Arial" w:cs="Arial"/>
        </w:rPr>
      </w:pPr>
    </w:p>
    <w:p w14:paraId="3A7BFAF0" w14:textId="1B3E2180" w:rsidR="00ED468B" w:rsidRPr="00C44938" w:rsidRDefault="001D3119">
      <w:pPr>
        <w:rPr>
          <w:rFonts w:ascii="Arial" w:hAnsi="Arial" w:cs="Arial"/>
        </w:rPr>
      </w:pPr>
      <w:r w:rsidRPr="00C44938">
        <w:rPr>
          <w:rFonts w:ascii="Arial" w:hAnsi="Arial" w:cs="Arial"/>
        </w:rPr>
        <w:lastRenderedPageBreak/>
        <w:t xml:space="preserve">Appendix </w:t>
      </w:r>
      <w:r w:rsidR="00622690">
        <w:rPr>
          <w:rFonts w:ascii="Arial" w:hAnsi="Arial" w:cs="Arial"/>
        </w:rPr>
        <w:t>2</w:t>
      </w:r>
      <w:r w:rsidRPr="00C44938">
        <w:rPr>
          <w:rFonts w:ascii="Arial" w:hAnsi="Arial" w:cs="Arial"/>
        </w:rPr>
        <w:t xml:space="preserve"> – Count and proportion of adverse outcomes by hourly intervals of 2</w:t>
      </w:r>
      <w:r w:rsidRPr="00C44938">
        <w:rPr>
          <w:rFonts w:ascii="Arial" w:hAnsi="Arial" w:cs="Arial"/>
          <w:vertAlign w:val="superscript"/>
        </w:rPr>
        <w:t>nd</w:t>
      </w:r>
      <w:r w:rsidRPr="00C44938">
        <w:rPr>
          <w:rFonts w:ascii="Arial" w:hAnsi="Arial" w:cs="Arial"/>
        </w:rPr>
        <w:t xml:space="preserve"> stage duration in nulliparous women</w:t>
      </w:r>
    </w:p>
    <w:tbl>
      <w:tblPr>
        <w:tblW w:w="901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92"/>
        <w:gridCol w:w="1293"/>
        <w:gridCol w:w="828"/>
        <w:gridCol w:w="645"/>
        <w:gridCol w:w="706"/>
        <w:gridCol w:w="645"/>
        <w:gridCol w:w="706"/>
        <w:gridCol w:w="645"/>
        <w:gridCol w:w="584"/>
        <w:gridCol w:w="645"/>
        <w:gridCol w:w="584"/>
        <w:gridCol w:w="645"/>
      </w:tblGrid>
      <w:tr w:rsidR="00ED468B" w:rsidRPr="00C44938" w14:paraId="55BCB433" w14:textId="77777777"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569670" w14:textId="77777777" w:rsidR="00ED468B" w:rsidRPr="00C44938" w:rsidRDefault="00ED468B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D62AF1" w14:textId="77777777" w:rsidR="00ED468B" w:rsidRPr="00C44938" w:rsidRDefault="00ED468B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3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3A3ABE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&lt;3</w:t>
            </w:r>
          </w:p>
          <w:p w14:paraId="54EC40AC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(n=19359)</w:t>
            </w:r>
          </w:p>
        </w:tc>
        <w:tc>
          <w:tcPr>
            <w:tcW w:w="1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79E26D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3-4</w:t>
            </w:r>
          </w:p>
          <w:p w14:paraId="0CF02C98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(n=2898)</w:t>
            </w:r>
          </w:p>
        </w:tc>
        <w:tc>
          <w:tcPr>
            <w:tcW w:w="1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EB7126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4-5</w:t>
            </w:r>
          </w:p>
          <w:p w14:paraId="0760A5E9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(n=1749)</w:t>
            </w:r>
          </w:p>
        </w:tc>
        <w:tc>
          <w:tcPr>
            <w:tcW w:w="11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C98CBA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4-5</w:t>
            </w:r>
          </w:p>
          <w:p w14:paraId="4C286E12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(n=950)</w:t>
            </w:r>
          </w:p>
        </w:tc>
        <w:tc>
          <w:tcPr>
            <w:tcW w:w="15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1392B6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&gt;6</w:t>
            </w:r>
          </w:p>
          <w:p w14:paraId="77F038B7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(n=346)</w:t>
            </w:r>
          </w:p>
        </w:tc>
      </w:tr>
      <w:tr w:rsidR="00ED468B" w:rsidRPr="00C44938" w14:paraId="7700CDC7" w14:textId="77777777"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59DBC6" w14:textId="77777777" w:rsidR="00ED468B" w:rsidRPr="00C44938" w:rsidRDefault="00ED468B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510D33" w14:textId="77777777" w:rsidR="00ED468B" w:rsidRPr="00C44938" w:rsidRDefault="00ED468B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74484C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n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068598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%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3FE6F8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n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8C8E44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%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3A75D4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n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C74FE3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%</w:t>
            </w:r>
          </w:p>
        </w:tc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507355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n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6562BE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%</w:t>
            </w:r>
          </w:p>
        </w:tc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89C4D9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n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51B105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%</w:t>
            </w:r>
          </w:p>
        </w:tc>
      </w:tr>
      <w:tr w:rsidR="00ED468B" w:rsidRPr="00C44938" w14:paraId="108A9D23" w14:textId="77777777"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E337A3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OASI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DA5B3B" w14:textId="77777777" w:rsidR="00ED468B" w:rsidRPr="00C44938" w:rsidRDefault="00ED468B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EAB962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1079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D69B00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5.6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0523E5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237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3EDA50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8.2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4A0BE6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198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B7526B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11.3</w:t>
            </w:r>
          </w:p>
        </w:tc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E1A0DF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122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E56839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12.8</w:t>
            </w:r>
          </w:p>
        </w:tc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DC2B0B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46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6C4B1D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13.3</w:t>
            </w:r>
          </w:p>
        </w:tc>
      </w:tr>
      <w:tr w:rsidR="00ED468B" w:rsidRPr="00C44938" w14:paraId="14FEBB15" w14:textId="77777777"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BAF619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Episiotomy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7FE145" w14:textId="77777777" w:rsidR="00ED468B" w:rsidRPr="00C44938" w:rsidRDefault="00ED468B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F1D2C8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5565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301DC5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28.7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F2E39B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1439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12B7BB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49.7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1F55AE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968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26B866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55.3</w:t>
            </w:r>
          </w:p>
        </w:tc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7CDFC4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526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A163AF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55.4</w:t>
            </w:r>
          </w:p>
        </w:tc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79DF42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183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76A0AC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47.1</w:t>
            </w:r>
          </w:p>
        </w:tc>
      </w:tr>
      <w:tr w:rsidR="00ED468B" w:rsidRPr="00C44938" w14:paraId="2D0FB7DE" w14:textId="77777777"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5BCAE1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Mode of birth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82E0B2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SVD</w:t>
            </w: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F2E707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13282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95D3A1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80.1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E4AA64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803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69B58B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33.5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664899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319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FBEAC6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20.6</w:t>
            </w:r>
          </w:p>
        </w:tc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6A9BEC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66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EC9F74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7.3</w:t>
            </w:r>
          </w:p>
        </w:tc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ADDC23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21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E310FF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6.4</w:t>
            </w:r>
          </w:p>
        </w:tc>
      </w:tr>
      <w:tr w:rsidR="00ED468B" w:rsidRPr="00C44938" w14:paraId="014CB54A" w14:textId="77777777"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0D8016" w14:textId="77777777" w:rsidR="00ED468B" w:rsidRPr="00C44938" w:rsidRDefault="00ED468B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F7ADEC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Forceps</w:t>
            </w: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D82015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2800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53AE4F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16.9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52B6AA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1228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364072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51.3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532C97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1033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E27FE9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66.6</w:t>
            </w:r>
          </w:p>
        </w:tc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51EC6D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695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E80930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77.5</w:t>
            </w:r>
          </w:p>
        </w:tc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B52605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221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804E68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66.7</w:t>
            </w:r>
          </w:p>
        </w:tc>
      </w:tr>
      <w:tr w:rsidR="00ED468B" w:rsidRPr="00C44938" w14:paraId="6C7896C6" w14:textId="77777777"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D392A0" w14:textId="77777777" w:rsidR="00ED468B" w:rsidRPr="00C44938" w:rsidRDefault="00ED468B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ACED8D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Caesarean</w:t>
            </w: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220F1D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19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AAC405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0.1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2ED0A7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0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077288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0.0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C19969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0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2707FF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0.0</w:t>
            </w:r>
          </w:p>
        </w:tc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6A739C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0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E22DCB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0.0</w:t>
            </w:r>
          </w:p>
        </w:tc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03A3FC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0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B6A8DB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0.0</w:t>
            </w:r>
          </w:p>
        </w:tc>
      </w:tr>
      <w:tr w:rsidR="00ED468B" w:rsidRPr="00C44938" w14:paraId="6FD58C55" w14:textId="77777777"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3D1320" w14:textId="77777777" w:rsidR="00ED468B" w:rsidRPr="00C44938" w:rsidRDefault="00ED468B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13B3B9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Assisted breech</w:t>
            </w: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E2BF22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474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CB7005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2.9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951C40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365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699214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15.2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15C009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200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751101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12.9</w:t>
            </w:r>
          </w:p>
        </w:tc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1A3764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137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CBE3FA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15.2</w:t>
            </w:r>
          </w:p>
        </w:tc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F5AFD5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88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675931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26.7</w:t>
            </w:r>
          </w:p>
        </w:tc>
      </w:tr>
      <w:tr w:rsidR="00ED468B" w:rsidRPr="00C44938" w14:paraId="635505C7" w14:textId="77777777"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75896B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PPH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25C77B" w14:textId="77777777" w:rsidR="00ED468B" w:rsidRPr="00C44938" w:rsidRDefault="00ED468B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628C07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3801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A2DA49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19.6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9CF22B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1015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0338AE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35.0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A25BFA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810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AF6DD3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46.3</w:t>
            </w:r>
          </w:p>
        </w:tc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14EFA0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500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399AE7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52.6</w:t>
            </w:r>
          </w:p>
        </w:tc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F8583A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155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5D6769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44.8</w:t>
            </w:r>
          </w:p>
        </w:tc>
      </w:tr>
      <w:tr w:rsidR="00ED468B" w:rsidRPr="00C44938" w14:paraId="72420307" w14:textId="77777777"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CB8CF1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Admission to NICU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EAD7BC" w14:textId="77777777" w:rsidR="00ED468B" w:rsidRPr="00C44938" w:rsidRDefault="00ED468B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632D80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2048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D5580C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8.0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9FA851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64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08EABE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12.4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224128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17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2A8179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8.0</w:t>
            </w:r>
          </w:p>
        </w:tc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B5CA57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9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2014BD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11.4</w:t>
            </w:r>
          </w:p>
        </w:tc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C88C26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3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B56073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9.7</w:t>
            </w:r>
          </w:p>
        </w:tc>
      </w:tr>
    </w:tbl>
    <w:p w14:paraId="697B08EB" w14:textId="77777777" w:rsidR="00ED468B" w:rsidRPr="00C44938" w:rsidRDefault="00ED468B">
      <w:pPr>
        <w:rPr>
          <w:rFonts w:ascii="Arial" w:hAnsi="Arial" w:cs="Arial"/>
        </w:rPr>
      </w:pPr>
    </w:p>
    <w:p w14:paraId="3012166F" w14:textId="77777777" w:rsidR="00ED468B" w:rsidRPr="00C44938" w:rsidRDefault="00ED468B">
      <w:pPr>
        <w:rPr>
          <w:rFonts w:ascii="Arial" w:hAnsi="Arial" w:cs="Arial"/>
        </w:rPr>
      </w:pPr>
    </w:p>
    <w:p w14:paraId="40F36BDA" w14:textId="77777777" w:rsidR="00ED468B" w:rsidRPr="00C44938" w:rsidRDefault="00ED468B">
      <w:pPr>
        <w:rPr>
          <w:rFonts w:ascii="Arial" w:hAnsi="Arial" w:cs="Arial"/>
        </w:rPr>
      </w:pPr>
    </w:p>
    <w:p w14:paraId="557D67A1" w14:textId="77777777" w:rsidR="00ED468B" w:rsidRPr="00C44938" w:rsidRDefault="00ED468B">
      <w:pPr>
        <w:rPr>
          <w:rFonts w:ascii="Arial" w:hAnsi="Arial" w:cs="Arial"/>
        </w:rPr>
      </w:pPr>
    </w:p>
    <w:p w14:paraId="46FD78BC" w14:textId="77777777" w:rsidR="00ED468B" w:rsidRPr="00C44938" w:rsidRDefault="00ED468B">
      <w:pPr>
        <w:rPr>
          <w:rFonts w:ascii="Arial" w:hAnsi="Arial" w:cs="Arial"/>
        </w:rPr>
      </w:pPr>
    </w:p>
    <w:p w14:paraId="050D97B2" w14:textId="77777777" w:rsidR="00ED468B" w:rsidRPr="00C44938" w:rsidRDefault="00ED468B">
      <w:pPr>
        <w:rPr>
          <w:rFonts w:ascii="Arial" w:hAnsi="Arial" w:cs="Arial"/>
        </w:rPr>
      </w:pPr>
    </w:p>
    <w:p w14:paraId="75814181" w14:textId="77777777" w:rsidR="00ED468B" w:rsidRPr="00C44938" w:rsidRDefault="00ED468B">
      <w:pPr>
        <w:rPr>
          <w:rFonts w:ascii="Arial" w:hAnsi="Arial" w:cs="Arial"/>
        </w:rPr>
      </w:pPr>
    </w:p>
    <w:p w14:paraId="7ABAFAC1" w14:textId="77777777" w:rsidR="00ED468B" w:rsidRPr="00C44938" w:rsidRDefault="00ED468B">
      <w:pPr>
        <w:rPr>
          <w:rFonts w:ascii="Arial" w:hAnsi="Arial" w:cs="Arial"/>
        </w:rPr>
      </w:pPr>
    </w:p>
    <w:p w14:paraId="7232B8EB" w14:textId="77777777" w:rsidR="00ED468B" w:rsidRPr="00C44938" w:rsidRDefault="00ED468B">
      <w:pPr>
        <w:rPr>
          <w:rFonts w:ascii="Arial" w:hAnsi="Arial" w:cs="Arial"/>
        </w:rPr>
      </w:pPr>
    </w:p>
    <w:p w14:paraId="1EED047D" w14:textId="77777777" w:rsidR="00ED468B" w:rsidRPr="00C44938" w:rsidRDefault="00ED468B">
      <w:pPr>
        <w:rPr>
          <w:rFonts w:ascii="Arial" w:hAnsi="Arial" w:cs="Arial"/>
        </w:rPr>
      </w:pPr>
    </w:p>
    <w:p w14:paraId="05D1DF4B" w14:textId="77777777" w:rsidR="00ED468B" w:rsidRPr="00C44938" w:rsidRDefault="00ED468B">
      <w:pPr>
        <w:rPr>
          <w:rFonts w:ascii="Arial" w:hAnsi="Arial" w:cs="Arial"/>
        </w:rPr>
      </w:pPr>
    </w:p>
    <w:p w14:paraId="2812CEDE" w14:textId="77777777" w:rsidR="00C44938" w:rsidRDefault="00C44938">
      <w:pPr>
        <w:rPr>
          <w:rFonts w:ascii="Arial" w:hAnsi="Arial" w:cs="Arial"/>
        </w:rPr>
      </w:pPr>
    </w:p>
    <w:p w14:paraId="5F6FF658" w14:textId="5E386DBB" w:rsidR="00ED468B" w:rsidRPr="00C44938" w:rsidRDefault="001D3119">
      <w:pPr>
        <w:rPr>
          <w:rFonts w:ascii="Arial" w:hAnsi="Arial" w:cs="Arial"/>
        </w:rPr>
      </w:pPr>
      <w:r w:rsidRPr="00C44938">
        <w:rPr>
          <w:rFonts w:ascii="Arial" w:hAnsi="Arial" w:cs="Arial"/>
        </w:rPr>
        <w:lastRenderedPageBreak/>
        <w:t xml:space="preserve">Appendix </w:t>
      </w:r>
      <w:r w:rsidR="00622690">
        <w:rPr>
          <w:rFonts w:ascii="Arial" w:hAnsi="Arial" w:cs="Arial"/>
        </w:rPr>
        <w:t>3</w:t>
      </w:r>
      <w:r w:rsidRPr="00C44938">
        <w:rPr>
          <w:rFonts w:ascii="Arial" w:hAnsi="Arial" w:cs="Arial"/>
        </w:rPr>
        <w:t xml:space="preserve"> – Count and proportion of adverse outcomes by hourly intervals of 2</w:t>
      </w:r>
      <w:r w:rsidRPr="00C44938">
        <w:rPr>
          <w:rFonts w:ascii="Arial" w:hAnsi="Arial" w:cs="Arial"/>
          <w:vertAlign w:val="superscript"/>
        </w:rPr>
        <w:t>nd</w:t>
      </w:r>
      <w:r w:rsidRPr="00C44938">
        <w:rPr>
          <w:rFonts w:ascii="Arial" w:hAnsi="Arial" w:cs="Arial"/>
        </w:rPr>
        <w:t xml:space="preserve"> stage duration in parous women</w:t>
      </w:r>
    </w:p>
    <w:tbl>
      <w:tblPr>
        <w:tblW w:w="901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92"/>
        <w:gridCol w:w="1293"/>
        <w:gridCol w:w="828"/>
        <w:gridCol w:w="645"/>
        <w:gridCol w:w="584"/>
        <w:gridCol w:w="645"/>
        <w:gridCol w:w="584"/>
        <w:gridCol w:w="645"/>
        <w:gridCol w:w="584"/>
        <w:gridCol w:w="645"/>
        <w:gridCol w:w="461"/>
        <w:gridCol w:w="645"/>
        <w:gridCol w:w="461"/>
        <w:gridCol w:w="645"/>
      </w:tblGrid>
      <w:tr w:rsidR="00ED468B" w:rsidRPr="00C44938" w14:paraId="539703E7" w14:textId="77777777"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4A6D5A" w14:textId="77777777" w:rsidR="00ED468B" w:rsidRPr="00C44938" w:rsidRDefault="00ED468B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51F84C" w14:textId="77777777" w:rsidR="00ED468B" w:rsidRPr="00C44938" w:rsidRDefault="00ED468B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2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AF7D50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&lt;2</w:t>
            </w:r>
          </w:p>
        </w:tc>
        <w:tc>
          <w:tcPr>
            <w:tcW w:w="10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6729B9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2-3</w:t>
            </w:r>
          </w:p>
        </w:tc>
        <w:tc>
          <w:tcPr>
            <w:tcW w:w="1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B878DE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3-4</w:t>
            </w:r>
          </w:p>
          <w:p w14:paraId="4101D49C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(n=516)</w:t>
            </w:r>
          </w:p>
        </w:tc>
        <w:tc>
          <w:tcPr>
            <w:tcW w:w="11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46372A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4-5</w:t>
            </w:r>
          </w:p>
          <w:p w14:paraId="66BF45EF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(n=210)</w:t>
            </w:r>
          </w:p>
        </w:tc>
        <w:tc>
          <w:tcPr>
            <w:tcW w:w="10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EACF72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5-6</w:t>
            </w:r>
          </w:p>
          <w:p w14:paraId="1525184A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(n=82)</w:t>
            </w:r>
          </w:p>
        </w:tc>
        <w:tc>
          <w:tcPr>
            <w:tcW w:w="10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219A7C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&gt;6</w:t>
            </w:r>
          </w:p>
          <w:p w14:paraId="63306B73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(n=31)</w:t>
            </w:r>
          </w:p>
        </w:tc>
      </w:tr>
      <w:tr w:rsidR="00ED468B" w:rsidRPr="00C44938" w14:paraId="413AF6BF" w14:textId="77777777"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7D88B0" w14:textId="77777777" w:rsidR="00ED468B" w:rsidRPr="00C44938" w:rsidRDefault="00ED468B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F1A49F" w14:textId="77777777" w:rsidR="00ED468B" w:rsidRPr="00C44938" w:rsidRDefault="00ED468B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455C0E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n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E934F8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%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A1C432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n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F06B30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%</w:t>
            </w: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4CCCAE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n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550A8C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%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8286CF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n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7A870B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%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9B94A6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n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A29478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%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26BC94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n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1D2C57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%</w:t>
            </w:r>
          </w:p>
        </w:tc>
      </w:tr>
      <w:tr w:rsidR="00ED468B" w:rsidRPr="00C44938" w14:paraId="5C5115F8" w14:textId="77777777"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18E205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OASI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A38B1E" w14:textId="77777777" w:rsidR="00ED468B" w:rsidRPr="00C44938" w:rsidRDefault="00ED468B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1CEBAA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358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89DD01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1.5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F06021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38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A4BA10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3.5</w:t>
            </w: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82DD1D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20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69918E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3.8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01BD58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13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C99AC1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6.1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42CA64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6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5AFD80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7.3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BBE08F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4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A29C40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12.5</w:t>
            </w:r>
          </w:p>
        </w:tc>
      </w:tr>
      <w:tr w:rsidR="00ED468B" w:rsidRPr="00C44938" w14:paraId="3342B3D3" w14:textId="77777777"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C4B951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Episiotomy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061351" w14:textId="77777777" w:rsidR="00ED468B" w:rsidRPr="00C44938" w:rsidRDefault="00ED468B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2001C9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1541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F16380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6.3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82D30F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340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E7AAB6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31.4</w:t>
            </w: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8CE4CD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225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3280C3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42.5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828F15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113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B7F517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52.8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4252BC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44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6CFF43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53.7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89AF0B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17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0CFC94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53.1</w:t>
            </w:r>
          </w:p>
        </w:tc>
      </w:tr>
      <w:tr w:rsidR="00ED468B" w:rsidRPr="00C44938" w14:paraId="56D983EE" w14:textId="77777777"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F97B5F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Mode of birth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FEBD90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SVD</w:t>
            </w: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BAECD1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23100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1BEDE9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97.2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82D146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558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A324CD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66.2</w:t>
            </w: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C7930E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158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61696F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35.3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16B001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29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6AC053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15.3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60FF35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12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2B3992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15.6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4C5B0C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3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4DC05E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9.4</w:t>
            </w:r>
          </w:p>
        </w:tc>
      </w:tr>
      <w:tr w:rsidR="00ED468B" w:rsidRPr="00C44938" w14:paraId="599EC790" w14:textId="77777777"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A71A9F" w14:textId="77777777" w:rsidR="00ED468B" w:rsidRPr="00C44938" w:rsidRDefault="00ED468B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B54BCF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Forceps</w:t>
            </w: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2A1C63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478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8FFA27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2.0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7C6B22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226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26BD55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26.8</w:t>
            </w: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3A58BE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221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6B5C52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49.3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C193D3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136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50DDEB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72.0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5E592A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51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8F5D19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66.2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F374CD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25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D4CBE5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78.1</w:t>
            </w:r>
          </w:p>
        </w:tc>
      </w:tr>
      <w:tr w:rsidR="00ED468B" w:rsidRPr="00C44938" w14:paraId="1FB31A22" w14:textId="77777777"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5AC212" w14:textId="77777777" w:rsidR="00ED468B" w:rsidRPr="00C44938" w:rsidRDefault="00ED468B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D3EF74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Caesarean</w:t>
            </w: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95F07D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122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37997D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0.5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084574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59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5D1BFA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7.0</w:t>
            </w: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071F70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69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4DC874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15.4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0FEFE5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24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72F172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12.7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A5604E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14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6C6B85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18.2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65CFB1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4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DD953E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12.5</w:t>
            </w:r>
          </w:p>
        </w:tc>
      </w:tr>
      <w:tr w:rsidR="00ED468B" w:rsidRPr="00C44938" w14:paraId="519F46ED" w14:textId="77777777"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FE3D14" w14:textId="77777777" w:rsidR="00ED468B" w:rsidRPr="00C44938" w:rsidRDefault="00ED468B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7A00FC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Assisted breech</w:t>
            </w: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84796C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73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32EEB7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0.3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FCAB15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0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3C4535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0.0</w:t>
            </w: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37D068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0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42EA91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0.0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2D8CC5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0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7E6870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0.0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7968BB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0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B391D1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0.0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EDEE7F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0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E34372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0.0</w:t>
            </w:r>
          </w:p>
        </w:tc>
      </w:tr>
      <w:tr w:rsidR="00ED468B" w:rsidRPr="00C44938" w14:paraId="48548896" w14:textId="77777777"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70DC1F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PPH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B96BEE" w14:textId="77777777" w:rsidR="00ED468B" w:rsidRPr="00C44938" w:rsidRDefault="00ED468B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6E34B1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2294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E86317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9.4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2E1557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257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F575FC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23.8</w:t>
            </w: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BC140B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173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59DF7C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32.6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DF6AB2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83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0CEF8E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38.8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4ED99A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39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FEB991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47.6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21DA9A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11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CC0123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34.4</w:t>
            </w:r>
          </w:p>
        </w:tc>
      </w:tr>
      <w:tr w:rsidR="00ED468B" w:rsidRPr="00C44938" w14:paraId="4E87035F" w14:textId="77777777"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08B968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Admission to NICU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BDBF98" w14:textId="77777777" w:rsidR="00ED468B" w:rsidRPr="00C44938" w:rsidRDefault="00ED468B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6C0AF4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1948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ECF93A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8.0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21DD98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99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3EDA8C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9.2</w:t>
            </w:r>
          </w:p>
        </w:tc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530DE4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65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48C649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12.3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EBABED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17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2F4890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7.9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FF8F41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8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27B3BD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10.0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272EB5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4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378F72" w14:textId="77777777" w:rsidR="00ED468B" w:rsidRPr="00C44938" w:rsidRDefault="001D3119">
            <w:pPr>
              <w:spacing w:after="0" w:line="240" w:lineRule="auto"/>
              <w:rPr>
                <w:rFonts w:ascii="Arial" w:hAnsi="Arial" w:cs="Arial"/>
              </w:rPr>
            </w:pPr>
            <w:r w:rsidRPr="00C44938">
              <w:rPr>
                <w:rFonts w:ascii="Arial" w:hAnsi="Arial" w:cs="Arial"/>
              </w:rPr>
              <w:t>12.5</w:t>
            </w:r>
          </w:p>
        </w:tc>
      </w:tr>
    </w:tbl>
    <w:p w14:paraId="2C993020" w14:textId="77777777" w:rsidR="00ED468B" w:rsidRPr="00C44938" w:rsidRDefault="00ED468B">
      <w:pPr>
        <w:rPr>
          <w:rFonts w:ascii="Arial" w:hAnsi="Arial" w:cs="Arial"/>
        </w:rPr>
      </w:pPr>
    </w:p>
    <w:p w14:paraId="0BD80296" w14:textId="77777777" w:rsidR="00ED468B" w:rsidRPr="00C44938" w:rsidRDefault="00ED468B">
      <w:pPr>
        <w:rPr>
          <w:rFonts w:ascii="Arial" w:hAnsi="Arial" w:cs="Arial"/>
        </w:rPr>
      </w:pPr>
    </w:p>
    <w:p w14:paraId="78E7E87D" w14:textId="77777777" w:rsidR="00ED468B" w:rsidRPr="00C44938" w:rsidRDefault="00ED468B">
      <w:pPr>
        <w:rPr>
          <w:rFonts w:ascii="Arial" w:hAnsi="Arial" w:cs="Arial"/>
        </w:rPr>
      </w:pPr>
    </w:p>
    <w:p w14:paraId="73CF05DC" w14:textId="77777777" w:rsidR="00ED468B" w:rsidRPr="00C44938" w:rsidRDefault="00ED468B">
      <w:pPr>
        <w:rPr>
          <w:rFonts w:ascii="Arial" w:hAnsi="Arial" w:cs="Arial"/>
        </w:rPr>
      </w:pPr>
    </w:p>
    <w:p w14:paraId="6820ABE6" w14:textId="77777777" w:rsidR="00ED468B" w:rsidRPr="00C44938" w:rsidRDefault="00ED468B">
      <w:pPr>
        <w:rPr>
          <w:rFonts w:ascii="Arial" w:hAnsi="Arial" w:cs="Arial"/>
        </w:rPr>
      </w:pPr>
    </w:p>
    <w:p w14:paraId="486F94CF" w14:textId="77777777" w:rsidR="00ED468B" w:rsidRPr="00C44938" w:rsidRDefault="00ED468B">
      <w:pPr>
        <w:rPr>
          <w:rFonts w:ascii="Arial" w:hAnsi="Arial" w:cs="Arial"/>
        </w:rPr>
      </w:pPr>
    </w:p>
    <w:p w14:paraId="7BACA582" w14:textId="77777777" w:rsidR="00ED468B" w:rsidRPr="00C44938" w:rsidRDefault="00ED468B">
      <w:pPr>
        <w:rPr>
          <w:rFonts w:ascii="Arial" w:hAnsi="Arial" w:cs="Arial"/>
        </w:rPr>
      </w:pPr>
    </w:p>
    <w:p w14:paraId="2956640A" w14:textId="77777777" w:rsidR="00ED468B" w:rsidRPr="00C44938" w:rsidRDefault="00ED468B">
      <w:pPr>
        <w:rPr>
          <w:rFonts w:ascii="Arial" w:hAnsi="Arial" w:cs="Arial"/>
        </w:rPr>
      </w:pPr>
    </w:p>
    <w:p w14:paraId="72489831" w14:textId="77777777" w:rsidR="00ED468B" w:rsidRPr="00C44938" w:rsidRDefault="00ED468B">
      <w:pPr>
        <w:rPr>
          <w:rFonts w:ascii="Arial" w:hAnsi="Arial" w:cs="Arial"/>
        </w:rPr>
      </w:pPr>
    </w:p>
    <w:p w14:paraId="6603715B" w14:textId="77777777" w:rsidR="00ED468B" w:rsidRPr="00C44938" w:rsidRDefault="00ED468B">
      <w:pPr>
        <w:rPr>
          <w:rFonts w:ascii="Arial" w:hAnsi="Arial" w:cs="Arial"/>
        </w:rPr>
      </w:pPr>
    </w:p>
    <w:p w14:paraId="2D209D15" w14:textId="77777777" w:rsidR="00ED468B" w:rsidRPr="00C44938" w:rsidRDefault="00ED468B">
      <w:pPr>
        <w:rPr>
          <w:rFonts w:ascii="Arial" w:hAnsi="Arial" w:cs="Arial"/>
        </w:rPr>
      </w:pPr>
    </w:p>
    <w:p w14:paraId="606DD100" w14:textId="35D69060" w:rsidR="00ED468B" w:rsidRDefault="00ED468B">
      <w:pPr>
        <w:rPr>
          <w:rFonts w:ascii="Arial" w:hAnsi="Arial" w:cs="Arial"/>
        </w:rPr>
      </w:pPr>
    </w:p>
    <w:p w14:paraId="1CC1D9E5" w14:textId="6916F66C" w:rsidR="00622690" w:rsidRPr="00C44938" w:rsidRDefault="00622690" w:rsidP="00622690">
      <w:pPr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Appendix </w:t>
      </w:r>
      <w:r>
        <w:rPr>
          <w:rFonts w:ascii="Arial" w:hAnsi="Arial" w:cs="Arial"/>
        </w:rPr>
        <w:t>4</w:t>
      </w:r>
      <w:r w:rsidRPr="00C44938">
        <w:rPr>
          <w:rFonts w:ascii="Arial" w:hAnsi="Arial" w:cs="Arial"/>
        </w:rPr>
        <w:t xml:space="preserve"> - Flowchart of the population included in the study</w:t>
      </w:r>
    </w:p>
    <w:p w14:paraId="53D0F756" w14:textId="77777777" w:rsidR="00622690" w:rsidRPr="00C44938" w:rsidRDefault="00622690" w:rsidP="00622690">
      <w:pPr>
        <w:rPr>
          <w:rFonts w:ascii="Arial" w:hAnsi="Arial" w:cs="Arial"/>
        </w:rPr>
      </w:pPr>
      <w:r w:rsidRPr="00C44938">
        <w:rPr>
          <w:rFonts w:ascii="Arial" w:hAnsi="Arial" w:cs="Arial"/>
          <w:noProof/>
        </w:rPr>
        <w:drawing>
          <wp:inline distT="0" distB="0" distL="0" distR="0" wp14:anchorId="12AD9395" wp14:editId="28037FD7">
            <wp:extent cx="2699784" cy="4711720"/>
            <wp:effectExtent l="0" t="0" r="5316" b="0"/>
            <wp:docPr id="1" name="Picture 2" descr="Diagram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99784" cy="471172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036D8CDE" w14:textId="77777777" w:rsidR="00622690" w:rsidRPr="00C44938" w:rsidRDefault="00622690">
      <w:pPr>
        <w:rPr>
          <w:rFonts w:ascii="Arial" w:hAnsi="Arial" w:cs="Arial"/>
        </w:rPr>
      </w:pPr>
    </w:p>
    <w:sectPr w:rsidR="00622690" w:rsidRPr="00C44938">
      <w:pgSz w:w="16838" w:h="11906" w:orient="landscape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0EBC5A" w14:textId="77777777" w:rsidR="006D202C" w:rsidRDefault="001D3119">
      <w:pPr>
        <w:spacing w:after="0" w:line="240" w:lineRule="auto"/>
      </w:pPr>
      <w:r>
        <w:separator/>
      </w:r>
    </w:p>
  </w:endnote>
  <w:endnote w:type="continuationSeparator" w:id="0">
    <w:p w14:paraId="04861468" w14:textId="77777777" w:rsidR="006D202C" w:rsidRDefault="001D31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498767" w14:textId="77777777" w:rsidR="006D202C" w:rsidRDefault="001D3119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48442E19" w14:textId="77777777" w:rsidR="006D202C" w:rsidRDefault="001D311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tDQ3MzKzMLMwtzQ2NrVU0lEKTi0uzszPAykwqgUAHc1xQiwAAAA="/>
  </w:docVars>
  <w:rsids>
    <w:rsidRoot w:val="00ED468B"/>
    <w:rsid w:val="001D3119"/>
    <w:rsid w:val="00622690"/>
    <w:rsid w:val="006D202C"/>
    <w:rsid w:val="00C44938"/>
    <w:rsid w:val="00ED4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77C361"/>
  <w15:docId w15:val="{9BFC2FDB-AD0B-41EB-AFF8-203FCBCFC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en-GB" w:eastAsia="en-US" w:bidi="ar-SA"/>
      </w:rPr>
    </w:rPrDefault>
    <w:pPrDefault>
      <w:pPr>
        <w:autoSpaceDN w:val="0"/>
        <w:spacing w:after="160" w:line="24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mp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225</Words>
  <Characters>1285</Characters>
  <Application>Microsoft Office Word</Application>
  <DocSecurity>0</DocSecurity>
  <Lines>10</Lines>
  <Paragraphs>3</Paragraphs>
  <ScaleCrop>false</ScaleCrop>
  <Company/>
  <LinksUpToDate>false</LinksUpToDate>
  <CharactersWithSpaces>1507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Catriona Young</dc:creator>
  <dc:description/>
  <cp:lastModifiedBy>YOUNG, CATRIONA (PGT)</cp:lastModifiedBy>
  <cp:revision>3</cp:revision>
  <dcterms:created xsi:type="dcterms:W3CDTF">2022-08-21T18:40:00Z</dcterms:created>
  <dcterms:modified xsi:type="dcterms:W3CDTF">2022-08-21T18:43:00Z</dcterms:modified>
</cp:coreProperties>
</file>