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D77104" w14:textId="77777777" w:rsidR="000C4419" w:rsidRPr="004654D5" w:rsidRDefault="000C4419" w:rsidP="000C4419">
      <w:pPr>
        <w:rPr>
          <w:rFonts w:ascii="Times" w:hAnsi="Times"/>
        </w:rPr>
      </w:pPr>
      <w:r w:rsidRPr="004654D5">
        <w:rPr>
          <w:rFonts w:ascii="Times" w:hAnsi="Times"/>
          <w:b/>
          <w:bCs/>
        </w:rPr>
        <w:t>Table 1.</w:t>
      </w:r>
      <w:r w:rsidRPr="004654D5">
        <w:rPr>
          <w:rFonts w:ascii="Times" w:hAnsi="Times"/>
        </w:rPr>
        <w:t xml:space="preserve"> Standard Protocol Items: Recommendations for Interventional Trials (SPIRIT) figure.</w:t>
      </w:r>
    </w:p>
    <w:p w14:paraId="241781CB" w14:textId="77777777" w:rsidR="000C4419" w:rsidRPr="004654D5" w:rsidRDefault="000C4419" w:rsidP="000C4419">
      <w:pPr>
        <w:rPr>
          <w:rFonts w:ascii="Times" w:hAnsi="Times"/>
        </w:rPr>
      </w:pPr>
      <w:r w:rsidRPr="004654D5">
        <w:rPr>
          <w:rFonts w:ascii="Times" w:hAnsi="Times"/>
          <w:noProof/>
          <w:lang w:val="en-US"/>
        </w:rPr>
        <w:drawing>
          <wp:inline distT="0" distB="0" distL="0" distR="0" wp14:anchorId="6BAFE4B2" wp14:editId="55E55EEC">
            <wp:extent cx="8130295" cy="419268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30295" cy="4192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B0C55" w14:textId="77777777" w:rsidR="000C4419" w:rsidRPr="004654D5" w:rsidRDefault="000C4419" w:rsidP="000C4419">
      <w:pPr>
        <w:rPr>
          <w:rFonts w:ascii="Times" w:hAnsi="Times"/>
          <w:sz w:val="22"/>
          <w:szCs w:val="22"/>
        </w:rPr>
      </w:pPr>
      <w:r w:rsidRPr="004654D5">
        <w:rPr>
          <w:rFonts w:ascii="Times" w:hAnsi="Times"/>
          <w:b/>
          <w:bCs/>
          <w:sz w:val="22"/>
          <w:szCs w:val="22"/>
        </w:rPr>
        <w:t>Legend:</w:t>
      </w:r>
      <w:r w:rsidRPr="004654D5">
        <w:rPr>
          <w:rFonts w:ascii="Times" w:hAnsi="Times"/>
          <w:sz w:val="22"/>
          <w:szCs w:val="22"/>
        </w:rPr>
        <w:t xml:space="preserve"> This table summarizes participant activities for both phases of this study, which will take place over a 12-month period. </w:t>
      </w:r>
    </w:p>
    <w:p w14:paraId="5274EC93" w14:textId="77777777" w:rsidR="000C4419" w:rsidRPr="004654D5" w:rsidRDefault="000C4419" w:rsidP="000C4419">
      <w:pPr>
        <w:rPr>
          <w:rFonts w:ascii="Times" w:hAnsi="Times"/>
          <w:sz w:val="22"/>
          <w:szCs w:val="22"/>
        </w:rPr>
      </w:pPr>
      <w:r w:rsidRPr="004654D5">
        <w:rPr>
          <w:rFonts w:ascii="Times" w:hAnsi="Times"/>
          <w:sz w:val="22"/>
          <w:szCs w:val="22"/>
        </w:rPr>
        <w:t xml:space="preserve">* The first email follow-up will be sent to all patients/SDMs who consent to follow-up and will contain an electronic link to the CUE-R 2 questionnaire.  </w:t>
      </w:r>
    </w:p>
    <w:p w14:paraId="6AA4991E" w14:textId="77777777" w:rsidR="000C4419" w:rsidRPr="004654D5" w:rsidRDefault="000C4419" w:rsidP="000C4419">
      <w:pPr>
        <w:rPr>
          <w:rFonts w:ascii="Times" w:hAnsi="Times"/>
          <w:sz w:val="22"/>
          <w:szCs w:val="22"/>
        </w:rPr>
      </w:pPr>
      <w:r w:rsidRPr="004654D5">
        <w:rPr>
          <w:rFonts w:ascii="Times" w:hAnsi="Times"/>
          <w:sz w:val="22"/>
          <w:szCs w:val="22"/>
          <w:vertAlign w:val="superscript"/>
        </w:rPr>
        <w:t>+</w:t>
      </w:r>
      <w:r w:rsidRPr="004654D5">
        <w:rPr>
          <w:rFonts w:ascii="Times" w:hAnsi="Times"/>
          <w:sz w:val="22"/>
          <w:szCs w:val="22"/>
        </w:rPr>
        <w:t xml:space="preserve"> The second email follow-up will be sent to patients/SDMs who do not complete the CUE-R 2 one week after the initial email was sent.</w:t>
      </w:r>
    </w:p>
    <w:p w14:paraId="47930C4F" w14:textId="77777777" w:rsidR="000C4419" w:rsidRPr="004654D5" w:rsidRDefault="000C4419" w:rsidP="000C4419">
      <w:pPr>
        <w:rPr>
          <w:rFonts w:ascii="Times" w:hAnsi="Times"/>
          <w:sz w:val="22"/>
          <w:szCs w:val="22"/>
        </w:rPr>
        <w:sectPr w:rsidR="000C4419" w:rsidRPr="004654D5" w:rsidSect="004B0E00">
          <w:pgSz w:w="15840" w:h="12240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 w:rsidRPr="004654D5">
        <w:rPr>
          <w:rFonts w:ascii="Times" w:hAnsi="Times"/>
          <w:b/>
          <w:bCs/>
          <w:sz w:val="22"/>
          <w:szCs w:val="22"/>
        </w:rPr>
        <w:t xml:space="preserve">Abbreviations:  </w:t>
      </w:r>
      <w:r w:rsidRPr="004654D5">
        <w:rPr>
          <w:rFonts w:ascii="Times" w:hAnsi="Times"/>
          <w:sz w:val="22"/>
          <w:szCs w:val="22"/>
        </w:rPr>
        <w:t>CUE-R 2 – Consent Understanding Evaluation-Revised 2 Tool; CRF – Case Report Form.</w:t>
      </w:r>
    </w:p>
    <w:p w14:paraId="6F4C0891" w14:textId="77777777" w:rsidR="000C4419" w:rsidRPr="004654D5" w:rsidRDefault="000C4419" w:rsidP="000C4419">
      <w:pPr>
        <w:rPr>
          <w:rFonts w:ascii="Times" w:hAnsi="Times"/>
        </w:rPr>
      </w:pPr>
      <w:r w:rsidRPr="004654D5">
        <w:rPr>
          <w:rFonts w:ascii="Times" w:hAnsi="Times"/>
          <w:b/>
          <w:bCs/>
        </w:rPr>
        <w:t>Table 2.</w:t>
      </w:r>
      <w:r w:rsidRPr="004654D5">
        <w:rPr>
          <w:rFonts w:ascii="Times" w:hAnsi="Times"/>
        </w:rPr>
        <w:t xml:space="preserve"> Phase 2 outcome measures, constructs and questions.</w:t>
      </w:r>
    </w:p>
    <w:p w14:paraId="52F182A8" w14:textId="77777777" w:rsidR="000C4419" w:rsidRPr="004654D5" w:rsidRDefault="000C4419" w:rsidP="000C4419">
      <w:pPr>
        <w:rPr>
          <w:rFonts w:ascii="Times" w:hAnsi="Times"/>
        </w:rPr>
      </w:pPr>
      <w:r w:rsidRPr="004654D5">
        <w:rPr>
          <w:rFonts w:ascii="Times" w:hAnsi="Times"/>
          <w:noProof/>
          <w:lang w:val="en-US"/>
        </w:rPr>
        <w:drawing>
          <wp:inline distT="0" distB="0" distL="0" distR="0" wp14:anchorId="5B77710E" wp14:editId="10390074">
            <wp:extent cx="7539707" cy="4999004"/>
            <wp:effectExtent l="0" t="0" r="4445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9707" cy="4999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E5B19" w14:textId="77777777" w:rsidR="000C4419" w:rsidRPr="004654D5" w:rsidRDefault="000C4419" w:rsidP="000C4419">
      <w:pPr>
        <w:rPr>
          <w:rFonts w:ascii="Times" w:hAnsi="Times"/>
          <w:sz w:val="22"/>
          <w:szCs w:val="22"/>
        </w:rPr>
      </w:pPr>
      <w:r w:rsidRPr="004654D5">
        <w:rPr>
          <w:rFonts w:ascii="Times" w:hAnsi="Times"/>
          <w:b/>
          <w:bCs/>
          <w:sz w:val="22"/>
          <w:szCs w:val="22"/>
        </w:rPr>
        <w:t>Legend:</w:t>
      </w:r>
      <w:r w:rsidRPr="004654D5">
        <w:rPr>
          <w:rFonts w:ascii="Times" w:hAnsi="Times"/>
          <w:sz w:val="22"/>
          <w:szCs w:val="22"/>
        </w:rPr>
        <w:t xml:space="preserve"> This table summarizes outcome measures for Phase 2. The CUE-R 2 electronic survey will be completed by patients/SDMs who receive the consent infographic. The Research Coordinator (RC) CRF will be completed electronically by RCs who use the infographic during consent encounters with patients/SDMs.</w:t>
      </w:r>
    </w:p>
    <w:p w14:paraId="0B698F6C" w14:textId="77777777" w:rsidR="000C4419" w:rsidRPr="004654D5" w:rsidRDefault="000C4419" w:rsidP="000C4419">
      <w:pPr>
        <w:rPr>
          <w:rFonts w:ascii="Times" w:hAnsi="Times"/>
        </w:rPr>
      </w:pPr>
      <w:r w:rsidRPr="004654D5">
        <w:rPr>
          <w:rFonts w:ascii="Times" w:hAnsi="Times"/>
          <w:b/>
          <w:bCs/>
          <w:sz w:val="22"/>
          <w:szCs w:val="22"/>
        </w:rPr>
        <w:t xml:space="preserve">Abbreviations: </w:t>
      </w:r>
      <w:r w:rsidRPr="004654D5">
        <w:rPr>
          <w:rFonts w:ascii="Times" w:hAnsi="Times"/>
          <w:sz w:val="22"/>
          <w:szCs w:val="22"/>
        </w:rPr>
        <w:t>CUE-R 2 – Consent Understanding Evaluation-Revised 2 Tool; CRF – Case Report Form.</w:t>
      </w:r>
    </w:p>
    <w:p w14:paraId="2F28E276" w14:textId="77777777" w:rsidR="001760E5" w:rsidRDefault="000C4419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419"/>
    <w:rsid w:val="000C4419"/>
    <w:rsid w:val="008A3324"/>
    <w:rsid w:val="00996CDB"/>
    <w:rsid w:val="009B6A41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00683"/>
  <w15:chartTrackingRefBased/>
  <w15:docId w15:val="{335F65DF-8115-4B7C-9F2C-C4368D96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419"/>
    <w:pPr>
      <w:spacing w:after="0" w:line="240" w:lineRule="auto"/>
    </w:pPr>
    <w:rPr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C44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921</Characters>
  <Application>Microsoft Office Word</Application>
  <DocSecurity>0</DocSecurity>
  <Lines>7</Lines>
  <Paragraphs>2</Paragraphs>
  <ScaleCrop>false</ScaleCrop>
  <Company>Springer Nature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2022-10-19T12:05:00Z</dcterms:created>
  <dcterms:modified xsi:type="dcterms:W3CDTF">2022-10-19T12:06:00Z</dcterms:modified>
</cp:coreProperties>
</file>