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53EC" w:rsidRPr="00D053EC" w:rsidRDefault="0047067A" w:rsidP="00D053EC">
      <w:pPr>
        <w:adjustRightInd w:val="0"/>
        <w:snapToGrid w:val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Supplemental T</w:t>
      </w:r>
      <w:r w:rsidR="00D053EC" w:rsidRPr="00D053EC">
        <w:rPr>
          <w:rFonts w:ascii="Times New Roman" w:eastAsia="Times New Roman" w:hAnsi="Times New Roman" w:cs="Times New Roman"/>
          <w:sz w:val="22"/>
          <w:szCs w:val="22"/>
        </w:rPr>
        <w:t>able 1. Baseline characteristics and examination results of validation set</w:t>
      </w:r>
    </w:p>
    <w:tbl>
      <w:tblPr>
        <w:tblW w:w="8700" w:type="dxa"/>
        <w:tblLayout w:type="fixed"/>
        <w:tblCellMar>
          <w:left w:w="28" w:type="dxa"/>
          <w:right w:w="28" w:type="dxa"/>
        </w:tblCellMar>
        <w:tblLook w:val="0400" w:firstRow="0" w:lastRow="0" w:firstColumn="0" w:lastColumn="0" w:noHBand="0" w:noVBand="1"/>
      </w:tblPr>
      <w:tblGrid>
        <w:gridCol w:w="2370"/>
        <w:gridCol w:w="1800"/>
        <w:gridCol w:w="1800"/>
        <w:gridCol w:w="1890"/>
        <w:gridCol w:w="840"/>
      </w:tblGrid>
      <w:tr w:rsidR="00D053EC" w:rsidRPr="00D053EC" w:rsidTr="00107A46">
        <w:trPr>
          <w:trHeight w:val="330"/>
        </w:trPr>
        <w:tc>
          <w:tcPr>
            <w:tcW w:w="2370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bottom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hAnsi="Times New Roman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1800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hAnsi="Times New Roman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4530" w:type="dxa"/>
            <w:gridSpan w:val="3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Survival to Discharge</w:t>
            </w:r>
          </w:p>
        </w:tc>
      </w:tr>
      <w:tr w:rsidR="00D053EC" w:rsidRPr="00D053EC" w:rsidTr="00107A46">
        <w:trPr>
          <w:trHeight w:val="315"/>
        </w:trPr>
        <w:tc>
          <w:tcPr>
            <w:tcW w:w="2370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800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Total Patients</w:t>
            </w:r>
          </w:p>
        </w:tc>
        <w:tc>
          <w:tcPr>
            <w:tcW w:w="1800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Survived</w:t>
            </w:r>
          </w:p>
        </w:tc>
        <w:tc>
          <w:tcPr>
            <w:tcW w:w="1890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Non-survived</w:t>
            </w:r>
          </w:p>
        </w:tc>
        <w:tc>
          <w:tcPr>
            <w:tcW w:w="840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ind w:right="-30"/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>p-value</w:t>
            </w:r>
          </w:p>
        </w:tc>
      </w:tr>
      <w:tr w:rsidR="00D053EC" w:rsidRPr="00D053EC" w:rsidTr="00107A46">
        <w:trPr>
          <w:trHeight w:val="315"/>
        </w:trPr>
        <w:tc>
          <w:tcPr>
            <w:tcW w:w="23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hAnsi="Times New Roman" w:cs="Times New Roman"/>
                <w:sz w:val="22"/>
                <w:szCs w:val="22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N = 68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N = 52 (76.47%)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N = 16 (23.53%)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hAnsi="Times New Roman" w:cs="Times New Roman"/>
                <w:sz w:val="22"/>
                <w:szCs w:val="22"/>
              </w:rPr>
              <w:t xml:space="preserve">　</w:t>
            </w: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Age (years)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72 (79)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71.5 (79)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75 (31)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ind w:left="-90" w:right="-75" w:firstLineChars="37" w:firstLine="81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0.050</w:t>
            </w: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Sex (male)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42 (61.76%)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32 (61.54%)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10 (62.50%)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0.945</w:t>
            </w:r>
          </w:p>
        </w:tc>
      </w:tr>
      <w:tr w:rsidR="00D053EC" w:rsidRPr="00D053EC" w:rsidTr="00107A46">
        <w:trPr>
          <w:trHeight w:val="36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BMI (kg/m</w:t>
            </w: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</w:rPr>
              <w:t>2</w:t>
            </w: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22.69 (20.67)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23.67 (20.67)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22.18 (8.54)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0.039</w:t>
            </w: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Smoking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2 (2.94%)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2 (3.85%)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0.425</w:t>
            </w: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Alcoholism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 (1.47%)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 (1.92%)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0.576</w:t>
            </w: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Comorbidities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Hypertension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44 (64.71%)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34 (65.38%)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10 (62.50%)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0.833</w:t>
            </w: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Diabetes mellitus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29 (42.65%)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22 (42.31%)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7 (43.75%)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0.919</w:t>
            </w: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Dyslipidemia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25 (36.76%)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20 (38.46%)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5 (31.25%)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0.601</w:t>
            </w: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Old MI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 (1.47%)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 (6.25%)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0.069</w:t>
            </w: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CAD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23 (33.82%)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16 (30.77%)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7 (43.75%)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0.337</w:t>
            </w: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Heart failure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17 (25.00%)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13 (25.00%)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4 (25.00%)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1.000</w:t>
            </w: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Arrhythmia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17 (25.00%)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12 (23.08%)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5 (32.25%)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0.509</w:t>
            </w: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Cardiomyopathy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8 (11.76%)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5 (9.62%)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3 (18.75%)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0.321</w:t>
            </w: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Renal disease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17 (25.00%)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11 (21.15%)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6 (37.50%)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0.187</w:t>
            </w: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ESRD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5 (7.35%)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4 (7.69%)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 (6.25%)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0.847</w:t>
            </w: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CVA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14 (20.59%)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10 (19.23%)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4 (25.00%)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0.618</w:t>
            </w: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Malignancy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6 (8.82%)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5 (9.62%)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 (6.25%)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0.678</w:t>
            </w: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Laboratory exams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pH value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7.32 (0.58)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7.33 (0.36)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7.21 (0.50)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0.952</w:t>
            </w: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Lactic acid (mmol/L)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3.32 (21.22)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3.21 (11.23)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4.62 (20.31)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0.073</w:t>
            </w: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Hemoglobin (g/dL)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12.25 (12.29)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12.20 (11.50)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12.65 (10.20)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0.614</w:t>
            </w: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Platelet (K/uL)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197 (543)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200.50 (521)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183 (298)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0.270</w:t>
            </w: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INR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1.04 (6.12)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1.04 (3.27)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1.05 (6.12)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0.378</w:t>
            </w: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Total bilirubin (mg/dL)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0.75 (4.12)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0.73 (4.12)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1.09 (3.49)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0.077</w:t>
            </w: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Creatinine (mg/dL)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1.6 (10.90)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1.7 (10.90)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1.6 (4.80)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0.768</w:t>
            </w: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Sodium (mmol/L)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135 (41)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135 (41)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134 (17)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0.660</w:t>
            </w: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Potassium (mmol/L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4.4 (5.10)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4.35 (5.10)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4.55 (3.20)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0.735</w:t>
            </w: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Troponin T (ng/L)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84.51 (9992.76)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75.61 (9992.76)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140.50 (9989.41)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0.470</w:t>
            </w: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pro-BNP (pg/mL)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3158 (34994.47)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2864 (34994.47)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16790 (34255.40)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0.039</w:t>
            </w: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ECG characteristics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HR (bpm)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83.5 (193)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61 (193)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87.5 (98)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0.016</w:t>
            </w: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QRS duration (ms)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105 (134)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103 (112)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131 (126)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0.026</w:t>
            </w: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Chest X-ray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Cardiomegaly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47 (69.12%)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32 (61.54%)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15 (93.75%)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0.015</w:t>
            </w: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Lung edema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19 (27.94%)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15 (28.85%)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4 (25.00%)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0.764</w:t>
            </w: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Pleural effusion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17 (25.00%)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9 (17.31%)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8 (50.00%)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0.008</w:t>
            </w: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Echocardiogram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LVEF &lt; 40%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20 (34.48%)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12 (27.27%)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8 (57.14%)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0.041</w:t>
            </w: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Gungsuh" w:hAnsi="Times New Roman" w:cs="Times New Roman"/>
                <w:sz w:val="22"/>
                <w:szCs w:val="22"/>
              </w:rPr>
              <w:t>LVEF ≥ 40%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38 (65.52%)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32 (72.73%)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6 (42.86%)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Pericardial effusion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4 (5.88%)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3 (5.77%)</w:t>
            </w:r>
          </w:p>
        </w:tc>
        <w:tc>
          <w:tcPr>
            <w:tcW w:w="189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 (6.25%)</w:t>
            </w:r>
          </w:p>
        </w:tc>
        <w:tc>
          <w:tcPr>
            <w:tcW w:w="8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0.943</w:t>
            </w:r>
          </w:p>
        </w:tc>
      </w:tr>
      <w:tr w:rsidR="00D053EC" w:rsidRPr="00D053EC" w:rsidTr="00107A46">
        <w:trPr>
          <w:trHeight w:val="300"/>
        </w:trPr>
        <w:tc>
          <w:tcPr>
            <w:tcW w:w="23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VHD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45 (66.18%)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32 (61.54%)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13 (81.25%)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D053EC" w:rsidRPr="00D053EC" w:rsidRDefault="00D053EC" w:rsidP="00107A46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053EC">
              <w:rPr>
                <w:rFonts w:ascii="Times New Roman" w:eastAsia="Times New Roman" w:hAnsi="Times New Roman" w:cs="Times New Roman"/>
                <w:sz w:val="22"/>
                <w:szCs w:val="22"/>
              </w:rPr>
              <w:t>0.145</w:t>
            </w:r>
          </w:p>
        </w:tc>
      </w:tr>
    </w:tbl>
    <w:p w:rsidR="00D053EC" w:rsidRPr="00D053EC" w:rsidRDefault="00D053EC" w:rsidP="00D053EC">
      <w:pPr>
        <w:adjustRightInd w:val="0"/>
        <w:snapToGrid w:val="0"/>
        <w:rPr>
          <w:rFonts w:ascii="Times New Roman" w:hAnsi="Times New Roman" w:cs="Times New Roman"/>
          <w:sz w:val="22"/>
          <w:szCs w:val="22"/>
        </w:rPr>
      </w:pPr>
      <w:r w:rsidRPr="00D053EC">
        <w:rPr>
          <w:rFonts w:ascii="Times New Roman" w:hAnsi="Times New Roman" w:cs="Times New Roman"/>
          <w:sz w:val="22"/>
          <w:szCs w:val="22"/>
        </w:rPr>
        <w:lastRenderedPageBreak/>
        <w:t>Data presented as no. (%) or as median (range).</w:t>
      </w:r>
    </w:p>
    <w:p w:rsidR="009E736D" w:rsidRDefault="00D053EC" w:rsidP="00D053EC">
      <w:pPr>
        <w:adjustRightInd w:val="0"/>
        <w:snapToGrid w:val="0"/>
        <w:rPr>
          <w:rFonts w:ascii="Times New Roman" w:eastAsia="Times New Roman" w:hAnsi="Times New Roman" w:cs="Times New Roman"/>
          <w:sz w:val="22"/>
          <w:szCs w:val="22"/>
        </w:rPr>
      </w:pPr>
      <w:r w:rsidRPr="00D053EC">
        <w:rPr>
          <w:rFonts w:ascii="Times New Roman" w:eastAsia="Times New Roman" w:hAnsi="Times New Roman" w:cs="Times New Roman"/>
          <w:sz w:val="22"/>
          <w:szCs w:val="22"/>
        </w:rPr>
        <w:t>BMI, body mass index; CAD, coronary artery disease; CVA, cerebrovascular accident; ESRD, end-stage renal disease; INR, international normalized ratio; LVEF, left ventricular ejection fraction; old MI, old myocardial infarction; pro-BNP, pro B-type natriuretic peptide; VHD, valvular heart disease.</w:t>
      </w:r>
    </w:p>
    <w:p w:rsidR="009E736D" w:rsidRDefault="009E736D">
      <w:pPr>
        <w:widowControl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br w:type="page"/>
      </w:r>
    </w:p>
    <w:p w:rsidR="009E736D" w:rsidRDefault="009E736D" w:rsidP="009E736D">
      <w:pPr>
        <w:widowControl/>
        <w:adjustRightInd w:val="0"/>
        <w:snapToGrid w:val="0"/>
        <w:spacing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lastRenderedPageBreak/>
        <w:t>Supplemental Table 2. Clinical management and diagnosis classification of validation set</w:t>
      </w:r>
    </w:p>
    <w:tbl>
      <w:tblPr>
        <w:tblW w:w="8250" w:type="dxa"/>
        <w:tblLayout w:type="fixed"/>
        <w:tblCellMar>
          <w:left w:w="28" w:type="dxa"/>
          <w:right w:w="28" w:type="dxa"/>
        </w:tblCellMar>
        <w:tblLook w:val="0400" w:firstRow="0" w:lastRow="0" w:firstColumn="0" w:lastColumn="0" w:noHBand="0" w:noVBand="1"/>
      </w:tblPr>
      <w:tblGrid>
        <w:gridCol w:w="2458"/>
        <w:gridCol w:w="1514"/>
        <w:gridCol w:w="156"/>
        <w:gridCol w:w="1545"/>
        <w:gridCol w:w="139"/>
        <w:gridCol w:w="1422"/>
        <w:gridCol w:w="136"/>
        <w:gridCol w:w="851"/>
        <w:gridCol w:w="29"/>
      </w:tblGrid>
      <w:tr w:rsidR="009E736D" w:rsidTr="009E736D">
        <w:trPr>
          <w:gridAfter w:val="1"/>
          <w:wAfter w:w="29" w:type="dxa"/>
          <w:trHeight w:val="315"/>
        </w:trPr>
        <w:tc>
          <w:tcPr>
            <w:tcW w:w="2460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bottom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kern w:val="2"/>
                <w:sz w:val="22"/>
                <w:szCs w:val="22"/>
              </w:rPr>
              <w:t xml:space="preserve">　</w:t>
            </w:r>
          </w:p>
        </w:tc>
        <w:tc>
          <w:tcPr>
            <w:tcW w:w="167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kern w:val="2"/>
                <w:sz w:val="22"/>
                <w:szCs w:val="22"/>
              </w:rPr>
              <w:t xml:space="preserve">　</w:t>
            </w:r>
          </w:p>
        </w:tc>
        <w:tc>
          <w:tcPr>
            <w:tcW w:w="4095" w:type="dxa"/>
            <w:gridSpan w:val="5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Survival to Discharge</w:t>
            </w:r>
          </w:p>
        </w:tc>
      </w:tr>
      <w:tr w:rsidR="009E736D" w:rsidTr="009E736D">
        <w:trPr>
          <w:gridAfter w:val="1"/>
          <w:wAfter w:w="29" w:type="dxa"/>
          <w:trHeight w:val="315"/>
        </w:trPr>
        <w:tc>
          <w:tcPr>
            <w:tcW w:w="246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</w:p>
        </w:tc>
        <w:tc>
          <w:tcPr>
            <w:tcW w:w="167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Total Patients</w:t>
            </w:r>
          </w:p>
        </w:tc>
        <w:tc>
          <w:tcPr>
            <w:tcW w:w="168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Survived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Non-survived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i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i/>
                <w:kern w:val="2"/>
                <w:sz w:val="22"/>
                <w:szCs w:val="22"/>
              </w:rPr>
              <w:t>p-value</w:t>
            </w:r>
          </w:p>
        </w:tc>
      </w:tr>
      <w:tr w:rsidR="009E736D" w:rsidTr="009E736D">
        <w:trPr>
          <w:gridAfter w:val="1"/>
          <w:wAfter w:w="29" w:type="dxa"/>
          <w:trHeight w:val="315"/>
        </w:trPr>
        <w:tc>
          <w:tcPr>
            <w:tcW w:w="24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kern w:val="2"/>
                <w:sz w:val="22"/>
                <w:szCs w:val="22"/>
              </w:rPr>
              <w:t xml:space="preserve">　</w:t>
            </w:r>
          </w:p>
        </w:tc>
        <w:tc>
          <w:tcPr>
            <w:tcW w:w="167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N = 68</w:t>
            </w:r>
          </w:p>
        </w:tc>
        <w:tc>
          <w:tcPr>
            <w:tcW w:w="168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N = 52 (76.47%)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N = 16 (23.53%)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kern w:val="2"/>
                <w:sz w:val="22"/>
                <w:szCs w:val="22"/>
              </w:rPr>
              <w:t xml:space="preserve">　</w:t>
            </w:r>
          </w:p>
        </w:tc>
      </w:tr>
      <w:tr w:rsidR="009E736D" w:rsidTr="009E736D">
        <w:trPr>
          <w:gridAfter w:val="1"/>
          <w:wAfter w:w="29" w:type="dxa"/>
          <w:trHeight w:val="300"/>
        </w:trPr>
        <w:tc>
          <w:tcPr>
            <w:tcW w:w="2460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Medications</w:t>
            </w:r>
          </w:p>
        </w:tc>
        <w:tc>
          <w:tcPr>
            <w:tcW w:w="1671" w:type="dxa"/>
            <w:gridSpan w:val="2"/>
            <w:vAlign w:val="center"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</w:p>
        </w:tc>
        <w:tc>
          <w:tcPr>
            <w:tcW w:w="1685" w:type="dxa"/>
            <w:gridSpan w:val="2"/>
            <w:vAlign w:val="center"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</w:p>
        </w:tc>
      </w:tr>
      <w:tr w:rsidR="009E736D" w:rsidTr="009E736D">
        <w:trPr>
          <w:gridAfter w:val="1"/>
          <w:wAfter w:w="29" w:type="dxa"/>
          <w:trHeight w:val="300"/>
        </w:trPr>
        <w:tc>
          <w:tcPr>
            <w:tcW w:w="2460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Bronchodilator</w:t>
            </w:r>
          </w:p>
        </w:tc>
        <w:tc>
          <w:tcPr>
            <w:tcW w:w="1671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15 (22.06%)</w:t>
            </w:r>
          </w:p>
        </w:tc>
        <w:tc>
          <w:tcPr>
            <w:tcW w:w="1685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8 (15.38%)</w:t>
            </w:r>
          </w:p>
        </w:tc>
        <w:tc>
          <w:tcPr>
            <w:tcW w:w="1559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7 (43.75%)</w:t>
            </w:r>
          </w:p>
        </w:tc>
        <w:tc>
          <w:tcPr>
            <w:tcW w:w="851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0.017</w:t>
            </w:r>
          </w:p>
        </w:tc>
      </w:tr>
      <w:tr w:rsidR="009E736D" w:rsidTr="009E736D">
        <w:trPr>
          <w:gridAfter w:val="1"/>
          <w:wAfter w:w="29" w:type="dxa"/>
          <w:trHeight w:val="300"/>
        </w:trPr>
        <w:tc>
          <w:tcPr>
            <w:tcW w:w="2460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Albumin</w:t>
            </w:r>
          </w:p>
        </w:tc>
        <w:tc>
          <w:tcPr>
            <w:tcW w:w="1671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27 (39.71%)</w:t>
            </w:r>
          </w:p>
        </w:tc>
        <w:tc>
          <w:tcPr>
            <w:tcW w:w="1685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14 (26.92%)</w:t>
            </w:r>
          </w:p>
        </w:tc>
        <w:tc>
          <w:tcPr>
            <w:tcW w:w="1559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13 (81.25%)</w:t>
            </w:r>
          </w:p>
        </w:tc>
        <w:tc>
          <w:tcPr>
            <w:tcW w:w="851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0.000</w:t>
            </w:r>
          </w:p>
        </w:tc>
      </w:tr>
      <w:tr w:rsidR="009E736D" w:rsidTr="009E736D">
        <w:trPr>
          <w:gridAfter w:val="1"/>
          <w:wAfter w:w="29" w:type="dxa"/>
          <w:trHeight w:val="300"/>
        </w:trPr>
        <w:tc>
          <w:tcPr>
            <w:tcW w:w="2460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Diuretic</w:t>
            </w:r>
          </w:p>
        </w:tc>
        <w:tc>
          <w:tcPr>
            <w:tcW w:w="1671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42 (61.76%)</w:t>
            </w:r>
          </w:p>
        </w:tc>
        <w:tc>
          <w:tcPr>
            <w:tcW w:w="1685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31 (59.62%)</w:t>
            </w:r>
          </w:p>
        </w:tc>
        <w:tc>
          <w:tcPr>
            <w:tcW w:w="1559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11 (68.75%)</w:t>
            </w:r>
          </w:p>
        </w:tc>
        <w:tc>
          <w:tcPr>
            <w:tcW w:w="851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0.511</w:t>
            </w:r>
          </w:p>
        </w:tc>
      </w:tr>
      <w:tr w:rsidR="009E736D" w:rsidTr="009E736D">
        <w:trPr>
          <w:gridAfter w:val="1"/>
          <w:wAfter w:w="29" w:type="dxa"/>
          <w:trHeight w:val="330"/>
        </w:trPr>
        <w:tc>
          <w:tcPr>
            <w:tcW w:w="2460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Inotrope use</w:t>
            </w:r>
          </w:p>
        </w:tc>
        <w:tc>
          <w:tcPr>
            <w:tcW w:w="1671" w:type="dxa"/>
            <w:gridSpan w:val="2"/>
            <w:vAlign w:val="center"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FF0000"/>
                <w:kern w:val="2"/>
                <w:sz w:val="22"/>
                <w:szCs w:val="22"/>
              </w:rPr>
            </w:pPr>
          </w:p>
        </w:tc>
        <w:tc>
          <w:tcPr>
            <w:tcW w:w="1685" w:type="dxa"/>
            <w:gridSpan w:val="2"/>
            <w:vAlign w:val="center"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</w:p>
        </w:tc>
      </w:tr>
      <w:tr w:rsidR="009E736D" w:rsidTr="009E736D">
        <w:trPr>
          <w:gridAfter w:val="1"/>
          <w:wAfter w:w="29" w:type="dxa"/>
          <w:trHeight w:val="330"/>
        </w:trPr>
        <w:tc>
          <w:tcPr>
            <w:tcW w:w="2460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ind w:firstLine="44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Single inotrope</w:t>
            </w:r>
          </w:p>
        </w:tc>
        <w:tc>
          <w:tcPr>
            <w:tcW w:w="1671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32 (47.06%)</w:t>
            </w:r>
          </w:p>
        </w:tc>
        <w:tc>
          <w:tcPr>
            <w:tcW w:w="1685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29 (55.77%)</w:t>
            </w:r>
          </w:p>
        </w:tc>
        <w:tc>
          <w:tcPr>
            <w:tcW w:w="1559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3 (18.75%)</w:t>
            </w:r>
          </w:p>
        </w:tc>
        <w:tc>
          <w:tcPr>
            <w:tcW w:w="851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0.009</w:t>
            </w:r>
          </w:p>
        </w:tc>
      </w:tr>
      <w:tr w:rsidR="009E736D" w:rsidTr="009E736D">
        <w:trPr>
          <w:gridAfter w:val="1"/>
          <w:wAfter w:w="29" w:type="dxa"/>
          <w:trHeight w:val="330"/>
        </w:trPr>
        <w:tc>
          <w:tcPr>
            <w:tcW w:w="2460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ind w:firstLine="44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Multiple inotropes</w:t>
            </w:r>
          </w:p>
        </w:tc>
        <w:tc>
          <w:tcPr>
            <w:tcW w:w="1671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36 (52.94%)</w:t>
            </w:r>
          </w:p>
        </w:tc>
        <w:tc>
          <w:tcPr>
            <w:tcW w:w="1685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23 (44.23%)</w:t>
            </w:r>
          </w:p>
        </w:tc>
        <w:tc>
          <w:tcPr>
            <w:tcW w:w="1559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13 (81.25%)</w:t>
            </w:r>
          </w:p>
        </w:tc>
        <w:tc>
          <w:tcPr>
            <w:tcW w:w="851" w:type="dxa"/>
            <w:vAlign w:val="center"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</w:p>
        </w:tc>
      </w:tr>
      <w:tr w:rsidR="009E736D" w:rsidTr="009E736D">
        <w:trPr>
          <w:gridAfter w:val="1"/>
          <w:wAfter w:w="29" w:type="dxa"/>
          <w:trHeight w:val="300"/>
        </w:trPr>
        <w:tc>
          <w:tcPr>
            <w:tcW w:w="2460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NTG</w:t>
            </w:r>
          </w:p>
        </w:tc>
        <w:tc>
          <w:tcPr>
            <w:tcW w:w="1671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14 (20.59%)</w:t>
            </w:r>
          </w:p>
        </w:tc>
        <w:tc>
          <w:tcPr>
            <w:tcW w:w="1685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11 (21.15%)</w:t>
            </w:r>
          </w:p>
        </w:tc>
        <w:tc>
          <w:tcPr>
            <w:tcW w:w="1559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3 (18.75%)</w:t>
            </w:r>
          </w:p>
        </w:tc>
        <w:tc>
          <w:tcPr>
            <w:tcW w:w="851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0.835</w:t>
            </w:r>
          </w:p>
        </w:tc>
      </w:tr>
      <w:tr w:rsidR="009E736D" w:rsidTr="009E736D">
        <w:trPr>
          <w:gridAfter w:val="1"/>
          <w:wAfter w:w="29" w:type="dxa"/>
          <w:trHeight w:val="300"/>
        </w:trPr>
        <w:tc>
          <w:tcPr>
            <w:tcW w:w="2460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Aspirin</w:t>
            </w:r>
          </w:p>
        </w:tc>
        <w:tc>
          <w:tcPr>
            <w:tcW w:w="1671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32 (47.06%)</w:t>
            </w:r>
          </w:p>
        </w:tc>
        <w:tc>
          <w:tcPr>
            <w:tcW w:w="1685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24 (46.15%)</w:t>
            </w:r>
          </w:p>
        </w:tc>
        <w:tc>
          <w:tcPr>
            <w:tcW w:w="1559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8 (50.00%)</w:t>
            </w:r>
          </w:p>
        </w:tc>
        <w:tc>
          <w:tcPr>
            <w:tcW w:w="851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0.788</w:t>
            </w:r>
          </w:p>
        </w:tc>
      </w:tr>
      <w:tr w:rsidR="009E736D" w:rsidTr="009E736D">
        <w:trPr>
          <w:gridAfter w:val="1"/>
          <w:wAfter w:w="29" w:type="dxa"/>
          <w:trHeight w:val="300"/>
        </w:trPr>
        <w:tc>
          <w:tcPr>
            <w:tcW w:w="2460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P2Y12 inhibitors</w:t>
            </w:r>
          </w:p>
        </w:tc>
        <w:tc>
          <w:tcPr>
            <w:tcW w:w="1671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33 (48.53%)</w:t>
            </w:r>
          </w:p>
        </w:tc>
        <w:tc>
          <w:tcPr>
            <w:tcW w:w="1685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26 (50.00%)</w:t>
            </w:r>
          </w:p>
        </w:tc>
        <w:tc>
          <w:tcPr>
            <w:tcW w:w="1559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7 (43.75%)</w:t>
            </w:r>
          </w:p>
        </w:tc>
        <w:tc>
          <w:tcPr>
            <w:tcW w:w="851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0.662</w:t>
            </w:r>
          </w:p>
        </w:tc>
      </w:tr>
      <w:tr w:rsidR="009E736D" w:rsidTr="009E736D">
        <w:trPr>
          <w:gridAfter w:val="1"/>
          <w:wAfter w:w="29" w:type="dxa"/>
          <w:trHeight w:val="300"/>
        </w:trPr>
        <w:tc>
          <w:tcPr>
            <w:tcW w:w="2460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Heparin</w:t>
            </w:r>
          </w:p>
        </w:tc>
        <w:tc>
          <w:tcPr>
            <w:tcW w:w="1671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39 (57.35%)</w:t>
            </w:r>
          </w:p>
        </w:tc>
        <w:tc>
          <w:tcPr>
            <w:tcW w:w="1685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27 (51.92%)</w:t>
            </w:r>
          </w:p>
        </w:tc>
        <w:tc>
          <w:tcPr>
            <w:tcW w:w="1559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12 (75.00%)</w:t>
            </w:r>
          </w:p>
        </w:tc>
        <w:tc>
          <w:tcPr>
            <w:tcW w:w="851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0.103</w:t>
            </w:r>
          </w:p>
        </w:tc>
      </w:tr>
      <w:tr w:rsidR="009E736D" w:rsidTr="009E736D">
        <w:trPr>
          <w:gridAfter w:val="1"/>
          <w:wAfter w:w="29" w:type="dxa"/>
          <w:trHeight w:val="315"/>
        </w:trPr>
        <w:tc>
          <w:tcPr>
            <w:tcW w:w="2460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Clinical Events</w:t>
            </w:r>
          </w:p>
        </w:tc>
        <w:tc>
          <w:tcPr>
            <w:tcW w:w="1671" w:type="dxa"/>
            <w:gridSpan w:val="2"/>
            <w:vAlign w:val="center"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</w:p>
        </w:tc>
        <w:tc>
          <w:tcPr>
            <w:tcW w:w="1685" w:type="dxa"/>
            <w:gridSpan w:val="2"/>
            <w:vAlign w:val="center"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</w:p>
        </w:tc>
      </w:tr>
      <w:tr w:rsidR="009E736D" w:rsidTr="009E736D">
        <w:trPr>
          <w:gridAfter w:val="1"/>
          <w:wAfter w:w="29" w:type="dxa"/>
          <w:trHeight w:val="300"/>
        </w:trPr>
        <w:tc>
          <w:tcPr>
            <w:tcW w:w="2460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Respiratory support</w:t>
            </w:r>
          </w:p>
        </w:tc>
        <w:tc>
          <w:tcPr>
            <w:tcW w:w="1671" w:type="dxa"/>
            <w:gridSpan w:val="2"/>
            <w:vAlign w:val="center"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</w:p>
        </w:tc>
        <w:tc>
          <w:tcPr>
            <w:tcW w:w="1685" w:type="dxa"/>
            <w:gridSpan w:val="2"/>
            <w:vAlign w:val="center"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</w:p>
        </w:tc>
      </w:tr>
      <w:tr w:rsidR="009E736D" w:rsidTr="009E736D">
        <w:trPr>
          <w:gridAfter w:val="1"/>
          <w:wAfter w:w="29" w:type="dxa"/>
          <w:trHeight w:val="300"/>
        </w:trPr>
        <w:tc>
          <w:tcPr>
            <w:tcW w:w="2460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ind w:firstLine="44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Low</w:t>
            </w:r>
          </w:p>
        </w:tc>
        <w:tc>
          <w:tcPr>
            <w:tcW w:w="1671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33 (48.53%)</w:t>
            </w:r>
          </w:p>
        </w:tc>
        <w:tc>
          <w:tcPr>
            <w:tcW w:w="1685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30 (57.69%)</w:t>
            </w:r>
          </w:p>
        </w:tc>
        <w:tc>
          <w:tcPr>
            <w:tcW w:w="1559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3 (18.75%)</w:t>
            </w:r>
          </w:p>
        </w:tc>
        <w:tc>
          <w:tcPr>
            <w:tcW w:w="851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0.006</w:t>
            </w:r>
          </w:p>
        </w:tc>
      </w:tr>
      <w:tr w:rsidR="009E736D" w:rsidTr="009E736D">
        <w:trPr>
          <w:gridAfter w:val="1"/>
          <w:wAfter w:w="29" w:type="dxa"/>
          <w:trHeight w:val="300"/>
        </w:trPr>
        <w:tc>
          <w:tcPr>
            <w:tcW w:w="2460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ind w:firstLine="44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 xml:space="preserve">High </w:t>
            </w:r>
          </w:p>
        </w:tc>
        <w:tc>
          <w:tcPr>
            <w:tcW w:w="1671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35 (51.47%)</w:t>
            </w:r>
          </w:p>
        </w:tc>
        <w:tc>
          <w:tcPr>
            <w:tcW w:w="1685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22 (42.31%)</w:t>
            </w:r>
          </w:p>
        </w:tc>
        <w:tc>
          <w:tcPr>
            <w:tcW w:w="1559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13 (81.25%)</w:t>
            </w:r>
          </w:p>
        </w:tc>
        <w:tc>
          <w:tcPr>
            <w:tcW w:w="851" w:type="dxa"/>
            <w:vAlign w:val="center"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</w:p>
        </w:tc>
      </w:tr>
      <w:tr w:rsidR="009E736D" w:rsidTr="009E736D">
        <w:trPr>
          <w:gridAfter w:val="1"/>
          <w:wAfter w:w="29" w:type="dxa"/>
          <w:trHeight w:val="300"/>
        </w:trPr>
        <w:tc>
          <w:tcPr>
            <w:tcW w:w="2460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TCP</w:t>
            </w:r>
          </w:p>
        </w:tc>
        <w:tc>
          <w:tcPr>
            <w:tcW w:w="1671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7 (10.29%)</w:t>
            </w:r>
          </w:p>
        </w:tc>
        <w:tc>
          <w:tcPr>
            <w:tcW w:w="1685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6 (11.54%)</w:t>
            </w:r>
          </w:p>
        </w:tc>
        <w:tc>
          <w:tcPr>
            <w:tcW w:w="1559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1 (6.25%)</w:t>
            </w:r>
          </w:p>
        </w:tc>
        <w:tc>
          <w:tcPr>
            <w:tcW w:w="851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0.543</w:t>
            </w:r>
          </w:p>
        </w:tc>
      </w:tr>
      <w:tr w:rsidR="009E736D" w:rsidTr="009E736D">
        <w:trPr>
          <w:gridAfter w:val="1"/>
          <w:wAfter w:w="29" w:type="dxa"/>
          <w:trHeight w:val="300"/>
        </w:trPr>
        <w:tc>
          <w:tcPr>
            <w:tcW w:w="2460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Pacemaker implantation</w:t>
            </w:r>
          </w:p>
        </w:tc>
        <w:tc>
          <w:tcPr>
            <w:tcW w:w="1671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22 (32.35%)</w:t>
            </w:r>
          </w:p>
        </w:tc>
        <w:tc>
          <w:tcPr>
            <w:tcW w:w="1685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21 (40.38%)</w:t>
            </w:r>
          </w:p>
        </w:tc>
        <w:tc>
          <w:tcPr>
            <w:tcW w:w="1559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1 (6.25%)</w:t>
            </w:r>
          </w:p>
        </w:tc>
        <w:tc>
          <w:tcPr>
            <w:tcW w:w="851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0.011</w:t>
            </w:r>
          </w:p>
        </w:tc>
      </w:tr>
      <w:tr w:rsidR="009E736D" w:rsidTr="009E736D">
        <w:trPr>
          <w:gridAfter w:val="1"/>
          <w:wAfter w:w="29" w:type="dxa"/>
          <w:trHeight w:val="300"/>
        </w:trPr>
        <w:tc>
          <w:tcPr>
            <w:tcW w:w="2460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Fluid challenge</w:t>
            </w:r>
          </w:p>
        </w:tc>
        <w:tc>
          <w:tcPr>
            <w:tcW w:w="1671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30 (44.12%)</w:t>
            </w:r>
          </w:p>
        </w:tc>
        <w:tc>
          <w:tcPr>
            <w:tcW w:w="1685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23 (44.23%)</w:t>
            </w:r>
          </w:p>
        </w:tc>
        <w:tc>
          <w:tcPr>
            <w:tcW w:w="1559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7 (43.75%)</w:t>
            </w:r>
          </w:p>
        </w:tc>
        <w:tc>
          <w:tcPr>
            <w:tcW w:w="851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0.973</w:t>
            </w:r>
          </w:p>
        </w:tc>
      </w:tr>
      <w:tr w:rsidR="009E736D" w:rsidTr="009E736D">
        <w:trPr>
          <w:gridAfter w:val="1"/>
          <w:wAfter w:w="29" w:type="dxa"/>
          <w:trHeight w:val="300"/>
        </w:trPr>
        <w:tc>
          <w:tcPr>
            <w:tcW w:w="2460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Component transfusion</w:t>
            </w:r>
          </w:p>
        </w:tc>
        <w:tc>
          <w:tcPr>
            <w:tcW w:w="1671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35 (51.47%)</w:t>
            </w:r>
          </w:p>
        </w:tc>
        <w:tc>
          <w:tcPr>
            <w:tcW w:w="1685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20 (38.46%)</w:t>
            </w:r>
          </w:p>
        </w:tc>
        <w:tc>
          <w:tcPr>
            <w:tcW w:w="1559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15 (93.75%)</w:t>
            </w:r>
          </w:p>
        </w:tc>
        <w:tc>
          <w:tcPr>
            <w:tcW w:w="851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0.000</w:t>
            </w:r>
          </w:p>
        </w:tc>
      </w:tr>
      <w:tr w:rsidR="009E736D" w:rsidTr="009E736D">
        <w:trPr>
          <w:gridAfter w:val="1"/>
          <w:wAfter w:w="29" w:type="dxa"/>
          <w:trHeight w:val="330"/>
        </w:trPr>
        <w:tc>
          <w:tcPr>
            <w:tcW w:w="2460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MCS</w:t>
            </w:r>
          </w:p>
        </w:tc>
        <w:tc>
          <w:tcPr>
            <w:tcW w:w="1671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18 (26.47%)</w:t>
            </w:r>
          </w:p>
        </w:tc>
        <w:tc>
          <w:tcPr>
            <w:tcW w:w="1685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10 (19.23%)</w:t>
            </w:r>
          </w:p>
        </w:tc>
        <w:tc>
          <w:tcPr>
            <w:tcW w:w="1559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8 (50.00%)</w:t>
            </w:r>
          </w:p>
        </w:tc>
        <w:tc>
          <w:tcPr>
            <w:tcW w:w="851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0.015</w:t>
            </w:r>
          </w:p>
        </w:tc>
      </w:tr>
      <w:tr w:rsidR="009E736D" w:rsidTr="009E736D">
        <w:trPr>
          <w:gridAfter w:val="1"/>
          <w:wAfter w:w="29" w:type="dxa"/>
          <w:trHeight w:val="300"/>
        </w:trPr>
        <w:tc>
          <w:tcPr>
            <w:tcW w:w="2460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CPR</w:t>
            </w:r>
          </w:p>
        </w:tc>
        <w:tc>
          <w:tcPr>
            <w:tcW w:w="1671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18 (26.47%)</w:t>
            </w:r>
          </w:p>
        </w:tc>
        <w:tc>
          <w:tcPr>
            <w:tcW w:w="1685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9 (17.31%)</w:t>
            </w:r>
          </w:p>
        </w:tc>
        <w:tc>
          <w:tcPr>
            <w:tcW w:w="1559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9 (56.25%)</w:t>
            </w:r>
          </w:p>
        </w:tc>
        <w:tc>
          <w:tcPr>
            <w:tcW w:w="851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0.002</w:t>
            </w:r>
          </w:p>
        </w:tc>
      </w:tr>
      <w:tr w:rsidR="009E736D" w:rsidTr="009E736D">
        <w:trPr>
          <w:gridAfter w:val="1"/>
          <w:wAfter w:w="29" w:type="dxa"/>
          <w:trHeight w:val="300"/>
        </w:trPr>
        <w:tc>
          <w:tcPr>
            <w:tcW w:w="2460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CPR duration, median (range), m</w:t>
            </w:r>
          </w:p>
        </w:tc>
        <w:tc>
          <w:tcPr>
            <w:tcW w:w="1671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8 (56)</w:t>
            </w:r>
          </w:p>
        </w:tc>
        <w:tc>
          <w:tcPr>
            <w:tcW w:w="1685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7 (44)</w:t>
            </w:r>
          </w:p>
        </w:tc>
        <w:tc>
          <w:tcPr>
            <w:tcW w:w="1559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9 (56)</w:t>
            </w:r>
          </w:p>
        </w:tc>
        <w:tc>
          <w:tcPr>
            <w:tcW w:w="851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0.001</w:t>
            </w:r>
          </w:p>
        </w:tc>
      </w:tr>
      <w:tr w:rsidR="009E736D" w:rsidTr="009E736D">
        <w:trPr>
          <w:gridAfter w:val="1"/>
          <w:wAfter w:w="29" w:type="dxa"/>
          <w:trHeight w:val="300"/>
        </w:trPr>
        <w:tc>
          <w:tcPr>
            <w:tcW w:w="2460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Emergent CAG</w:t>
            </w:r>
          </w:p>
        </w:tc>
        <w:tc>
          <w:tcPr>
            <w:tcW w:w="1671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35 (51.47%)</w:t>
            </w:r>
          </w:p>
        </w:tc>
        <w:tc>
          <w:tcPr>
            <w:tcW w:w="1685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28 (53.85%)</w:t>
            </w:r>
          </w:p>
        </w:tc>
        <w:tc>
          <w:tcPr>
            <w:tcW w:w="1559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7 (43.75%)</w:t>
            </w:r>
          </w:p>
        </w:tc>
        <w:tc>
          <w:tcPr>
            <w:tcW w:w="851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0.480</w:t>
            </w:r>
          </w:p>
        </w:tc>
      </w:tr>
      <w:tr w:rsidR="009E736D" w:rsidTr="009E736D">
        <w:trPr>
          <w:gridAfter w:val="1"/>
          <w:wAfter w:w="29" w:type="dxa"/>
          <w:trHeight w:val="300"/>
        </w:trPr>
        <w:tc>
          <w:tcPr>
            <w:tcW w:w="2460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CABG</w:t>
            </w:r>
          </w:p>
        </w:tc>
        <w:tc>
          <w:tcPr>
            <w:tcW w:w="1671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7 (10.29%)</w:t>
            </w:r>
          </w:p>
        </w:tc>
        <w:tc>
          <w:tcPr>
            <w:tcW w:w="1685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4 (7.69%)</w:t>
            </w:r>
          </w:p>
        </w:tc>
        <w:tc>
          <w:tcPr>
            <w:tcW w:w="1559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3 (18.75%)</w:t>
            </w:r>
          </w:p>
        </w:tc>
        <w:tc>
          <w:tcPr>
            <w:tcW w:w="851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0.203</w:t>
            </w:r>
          </w:p>
        </w:tc>
      </w:tr>
      <w:tr w:rsidR="009E736D" w:rsidTr="009E736D">
        <w:trPr>
          <w:gridAfter w:val="1"/>
          <w:wAfter w:w="29" w:type="dxa"/>
          <w:trHeight w:val="300"/>
        </w:trPr>
        <w:tc>
          <w:tcPr>
            <w:tcW w:w="2460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ind w:firstLine="22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RRT</w:t>
            </w:r>
          </w:p>
        </w:tc>
        <w:tc>
          <w:tcPr>
            <w:tcW w:w="1671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23 (33.83%)</w:t>
            </w:r>
          </w:p>
        </w:tc>
        <w:tc>
          <w:tcPr>
            <w:tcW w:w="1685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13 (25.00%)</w:t>
            </w:r>
          </w:p>
        </w:tc>
        <w:tc>
          <w:tcPr>
            <w:tcW w:w="1559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10 (62.50%)</w:t>
            </w:r>
          </w:p>
        </w:tc>
        <w:tc>
          <w:tcPr>
            <w:tcW w:w="851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0.006</w:t>
            </w:r>
          </w:p>
        </w:tc>
      </w:tr>
      <w:tr w:rsidR="009E736D" w:rsidTr="009E736D">
        <w:trPr>
          <w:trHeight w:val="298"/>
        </w:trPr>
        <w:tc>
          <w:tcPr>
            <w:tcW w:w="3975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Discharge diagnosis classification</w:t>
            </w:r>
          </w:p>
        </w:tc>
        <w:tc>
          <w:tcPr>
            <w:tcW w:w="1702" w:type="dxa"/>
            <w:gridSpan w:val="2"/>
            <w:vAlign w:val="center"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</w:p>
        </w:tc>
        <w:tc>
          <w:tcPr>
            <w:tcW w:w="1562" w:type="dxa"/>
            <w:gridSpan w:val="2"/>
            <w:vAlign w:val="center"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</w:p>
        </w:tc>
        <w:tc>
          <w:tcPr>
            <w:tcW w:w="1016" w:type="dxa"/>
            <w:gridSpan w:val="3"/>
            <w:vAlign w:val="center"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</w:p>
        </w:tc>
      </w:tr>
      <w:tr w:rsidR="009E736D" w:rsidTr="009E736D">
        <w:trPr>
          <w:trHeight w:val="298"/>
        </w:trPr>
        <w:tc>
          <w:tcPr>
            <w:tcW w:w="2460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 xml:space="preserve">  ACS</w:t>
            </w:r>
          </w:p>
        </w:tc>
        <w:tc>
          <w:tcPr>
            <w:tcW w:w="1515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21 (30.88%)</w:t>
            </w:r>
          </w:p>
        </w:tc>
        <w:tc>
          <w:tcPr>
            <w:tcW w:w="1702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15 (28.85%)</w:t>
            </w:r>
          </w:p>
        </w:tc>
        <w:tc>
          <w:tcPr>
            <w:tcW w:w="1562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6 (37.50%)</w:t>
            </w:r>
          </w:p>
        </w:tc>
        <w:tc>
          <w:tcPr>
            <w:tcW w:w="1016" w:type="dxa"/>
            <w:gridSpan w:val="3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0.512</w:t>
            </w:r>
          </w:p>
        </w:tc>
      </w:tr>
      <w:tr w:rsidR="009E736D" w:rsidTr="009E736D">
        <w:trPr>
          <w:trHeight w:val="298"/>
        </w:trPr>
        <w:tc>
          <w:tcPr>
            <w:tcW w:w="2460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 xml:space="preserve">  ADHF</w:t>
            </w:r>
          </w:p>
        </w:tc>
        <w:tc>
          <w:tcPr>
            <w:tcW w:w="1515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16 (23.53%)</w:t>
            </w:r>
          </w:p>
        </w:tc>
        <w:tc>
          <w:tcPr>
            <w:tcW w:w="1702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9 (17.31%)</w:t>
            </w:r>
          </w:p>
        </w:tc>
        <w:tc>
          <w:tcPr>
            <w:tcW w:w="1562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7 (43.75%)</w:t>
            </w:r>
          </w:p>
        </w:tc>
        <w:tc>
          <w:tcPr>
            <w:tcW w:w="1016" w:type="dxa"/>
            <w:gridSpan w:val="3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0.029</w:t>
            </w:r>
          </w:p>
        </w:tc>
      </w:tr>
      <w:tr w:rsidR="009E736D" w:rsidTr="009E736D">
        <w:trPr>
          <w:trHeight w:val="298"/>
        </w:trPr>
        <w:tc>
          <w:tcPr>
            <w:tcW w:w="2460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 xml:space="preserve">  Cardiomyopathy</w:t>
            </w:r>
          </w:p>
        </w:tc>
        <w:tc>
          <w:tcPr>
            <w:tcW w:w="1515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3 (4.41%)</w:t>
            </w:r>
          </w:p>
        </w:tc>
        <w:tc>
          <w:tcPr>
            <w:tcW w:w="1702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2 (3.85%)</w:t>
            </w:r>
          </w:p>
        </w:tc>
        <w:tc>
          <w:tcPr>
            <w:tcW w:w="1562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1 (6.25%)</w:t>
            </w:r>
          </w:p>
        </w:tc>
        <w:tc>
          <w:tcPr>
            <w:tcW w:w="1016" w:type="dxa"/>
            <w:gridSpan w:val="3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0.682</w:t>
            </w:r>
          </w:p>
        </w:tc>
      </w:tr>
      <w:tr w:rsidR="009E736D" w:rsidTr="009E736D">
        <w:trPr>
          <w:trHeight w:val="298"/>
        </w:trPr>
        <w:tc>
          <w:tcPr>
            <w:tcW w:w="2460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 xml:space="preserve">  Arrhythmia</w:t>
            </w:r>
          </w:p>
        </w:tc>
        <w:tc>
          <w:tcPr>
            <w:tcW w:w="1515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18 (26.47%)</w:t>
            </w:r>
          </w:p>
        </w:tc>
        <w:tc>
          <w:tcPr>
            <w:tcW w:w="1702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17 (32.69%)</w:t>
            </w:r>
          </w:p>
        </w:tc>
        <w:tc>
          <w:tcPr>
            <w:tcW w:w="1562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1 (6.25%)</w:t>
            </w:r>
          </w:p>
        </w:tc>
        <w:tc>
          <w:tcPr>
            <w:tcW w:w="1016" w:type="dxa"/>
            <w:gridSpan w:val="3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0.036</w:t>
            </w:r>
          </w:p>
        </w:tc>
      </w:tr>
      <w:tr w:rsidR="009E736D" w:rsidTr="009E736D">
        <w:trPr>
          <w:trHeight w:val="298"/>
        </w:trPr>
        <w:tc>
          <w:tcPr>
            <w:tcW w:w="2460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 xml:space="preserve">  Septic complication</w:t>
            </w:r>
          </w:p>
        </w:tc>
        <w:tc>
          <w:tcPr>
            <w:tcW w:w="1515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0</w:t>
            </w:r>
          </w:p>
        </w:tc>
        <w:tc>
          <w:tcPr>
            <w:tcW w:w="1702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0</w:t>
            </w:r>
          </w:p>
        </w:tc>
        <w:tc>
          <w:tcPr>
            <w:tcW w:w="1562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0</w:t>
            </w:r>
          </w:p>
        </w:tc>
        <w:tc>
          <w:tcPr>
            <w:tcW w:w="1016" w:type="dxa"/>
            <w:gridSpan w:val="3"/>
            <w:vAlign w:val="center"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</w:p>
        </w:tc>
      </w:tr>
      <w:tr w:rsidR="009E736D" w:rsidTr="009E736D">
        <w:trPr>
          <w:trHeight w:val="298"/>
        </w:trPr>
        <w:tc>
          <w:tcPr>
            <w:tcW w:w="2460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 xml:space="preserve">  Others</w:t>
            </w:r>
          </w:p>
        </w:tc>
        <w:tc>
          <w:tcPr>
            <w:tcW w:w="1515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8 (11.76%)</w:t>
            </w:r>
          </w:p>
        </w:tc>
        <w:tc>
          <w:tcPr>
            <w:tcW w:w="1702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7 (13.46%)</w:t>
            </w:r>
          </w:p>
        </w:tc>
        <w:tc>
          <w:tcPr>
            <w:tcW w:w="1562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1 (6.25%)</w:t>
            </w:r>
          </w:p>
        </w:tc>
        <w:tc>
          <w:tcPr>
            <w:tcW w:w="1016" w:type="dxa"/>
            <w:gridSpan w:val="3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0.434</w:t>
            </w:r>
          </w:p>
        </w:tc>
      </w:tr>
      <w:tr w:rsidR="009E736D" w:rsidTr="009E736D">
        <w:trPr>
          <w:gridAfter w:val="1"/>
          <w:wAfter w:w="29" w:type="dxa"/>
          <w:trHeight w:val="300"/>
        </w:trPr>
        <w:tc>
          <w:tcPr>
            <w:tcW w:w="2460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CCU stay, median (range), d</w:t>
            </w:r>
          </w:p>
        </w:tc>
        <w:tc>
          <w:tcPr>
            <w:tcW w:w="1515" w:type="dxa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4.5 (50)</w:t>
            </w:r>
          </w:p>
        </w:tc>
        <w:tc>
          <w:tcPr>
            <w:tcW w:w="1702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4 (33)</w:t>
            </w:r>
          </w:p>
        </w:tc>
        <w:tc>
          <w:tcPr>
            <w:tcW w:w="1562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14.50 (49)</w:t>
            </w:r>
          </w:p>
        </w:tc>
        <w:tc>
          <w:tcPr>
            <w:tcW w:w="987" w:type="dxa"/>
            <w:gridSpan w:val="2"/>
            <w:vAlign w:val="center"/>
            <w:hideMark/>
          </w:tcPr>
          <w:p w:rsidR="009E736D" w:rsidRDefault="009E736D">
            <w:pPr>
              <w:adjustRightInd w:val="0"/>
              <w:snapToGrid w:val="0"/>
              <w:ind w:left="9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0.003</w:t>
            </w:r>
          </w:p>
        </w:tc>
      </w:tr>
      <w:tr w:rsidR="009E736D" w:rsidTr="009E736D">
        <w:trPr>
          <w:gridAfter w:val="1"/>
          <w:wAfter w:w="29" w:type="dxa"/>
          <w:trHeight w:val="300"/>
        </w:trPr>
        <w:tc>
          <w:tcPr>
            <w:tcW w:w="246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Hospital stay, median (range), d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12 (90)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11.50 (90)</w:t>
            </w:r>
          </w:p>
        </w:tc>
        <w:tc>
          <w:tcPr>
            <w:tcW w:w="156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E736D" w:rsidRDefault="009E736D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17 (49)</w:t>
            </w:r>
          </w:p>
        </w:tc>
        <w:tc>
          <w:tcPr>
            <w:tcW w:w="98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E736D" w:rsidRDefault="009E736D">
            <w:pPr>
              <w:adjustRightInd w:val="0"/>
              <w:snapToGrid w:val="0"/>
              <w:ind w:left="90"/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2"/>
                <w:szCs w:val="22"/>
              </w:rPr>
              <w:t>0.433</w:t>
            </w:r>
          </w:p>
        </w:tc>
      </w:tr>
    </w:tbl>
    <w:p w:rsidR="009E736D" w:rsidRDefault="009E736D" w:rsidP="009E736D">
      <w:pPr>
        <w:adjustRightInd w:val="0"/>
        <w:snapToGrid w:val="0"/>
        <w:rPr>
          <w:rFonts w:ascii="Times New Roman" w:hAnsi="Times New Roman" w:cs="Times New Roman"/>
          <w:sz w:val="22"/>
          <w:szCs w:val="22"/>
        </w:rPr>
      </w:pPr>
      <w:bookmarkStart w:id="0" w:name="_gjdgxs"/>
      <w:bookmarkStart w:id="1" w:name="_xc7qjem7uksx"/>
      <w:bookmarkEnd w:id="0"/>
      <w:bookmarkEnd w:id="1"/>
      <w:r>
        <w:rPr>
          <w:rFonts w:ascii="Times New Roman" w:hAnsi="Times New Roman" w:cs="Times New Roman"/>
          <w:sz w:val="22"/>
          <w:szCs w:val="22"/>
        </w:rPr>
        <w:t>Data presented as no. (%) or as median (range).</w:t>
      </w:r>
    </w:p>
    <w:p w:rsidR="009E736D" w:rsidRDefault="009E736D" w:rsidP="009E736D">
      <w:pPr>
        <w:adjustRightInd w:val="0"/>
        <w:snapToGri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ACS, acute coronary syndrome; ADHF, acute decompensated heart failure; CABG, coronary artery bypass grafting; CAG, coronary angiography; CCU, cardiac care unit; CPR, cardiopulmonary resuscitation; MCS, mechanical circulatory support devices; NTG, nitroglycerin; RRT, renal replacement therapy; TCP, transcutaneous pacing.</w:t>
      </w:r>
    </w:p>
    <w:p w:rsidR="00EC644B" w:rsidRPr="009E736D" w:rsidRDefault="00EC644B" w:rsidP="00D053EC">
      <w:pPr>
        <w:adjustRightInd w:val="0"/>
        <w:snapToGrid w:val="0"/>
        <w:rPr>
          <w:rFonts w:ascii="Times New Roman" w:hAnsi="Times New Roman" w:cs="Times New Roman"/>
          <w:sz w:val="22"/>
          <w:szCs w:val="22"/>
        </w:rPr>
      </w:pPr>
      <w:bookmarkStart w:id="2" w:name="_GoBack"/>
      <w:bookmarkEnd w:id="2"/>
    </w:p>
    <w:sectPr w:rsidR="00EC644B" w:rsidRPr="009E736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53EC" w:rsidRDefault="00D053EC" w:rsidP="00D053EC">
      <w:r>
        <w:separator/>
      </w:r>
    </w:p>
  </w:endnote>
  <w:endnote w:type="continuationSeparator" w:id="0">
    <w:p w:rsidR="00D053EC" w:rsidRDefault="00D053EC" w:rsidP="00D053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ngsuh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53EC" w:rsidRDefault="00D053EC" w:rsidP="00D053EC">
      <w:r>
        <w:separator/>
      </w:r>
    </w:p>
  </w:footnote>
  <w:footnote w:type="continuationSeparator" w:id="0">
    <w:p w:rsidR="00D053EC" w:rsidRDefault="00D053EC" w:rsidP="00D053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111"/>
    <w:rsid w:val="0047067A"/>
    <w:rsid w:val="006C1111"/>
    <w:rsid w:val="009E736D"/>
    <w:rsid w:val="00D053EC"/>
    <w:rsid w:val="00EC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1D610A0-12D6-4A94-8364-7A0FE61C6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53EC"/>
    <w:pPr>
      <w:widowControl w:val="0"/>
    </w:pPr>
    <w:rPr>
      <w:rFonts w:ascii="Calibri" w:eastAsia="新細明體" w:hAnsi="Calibri" w:cs="Calibri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53EC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053E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053EC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053E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949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725</Words>
  <Characters>4135</Characters>
  <Application>Microsoft Office Word</Application>
  <DocSecurity>0</DocSecurity>
  <Lines>34</Lines>
  <Paragraphs>9</Paragraphs>
  <ScaleCrop>false</ScaleCrop>
  <Company/>
  <LinksUpToDate>false</LinksUpToDate>
  <CharactersWithSpaces>4851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EmUser</dc:creator>
  <cp:keywords/>
  <dc:description/>
  <cp:lastModifiedBy>EmUser</cp:lastModifiedBy>
  <cp:revision>4</cp:revision>
  <dcterms:created xsi:type="dcterms:W3CDTF">2021-01-26T04:04:00Z</dcterms:created>
  <dcterms:modified xsi:type="dcterms:W3CDTF">2021-02-02T09:07:00Z</dcterms:modified>
</cp:coreProperties>
</file>