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D46B29" w14:textId="29F8D19E" w:rsidR="003E3415" w:rsidRPr="00604F1B" w:rsidRDefault="003E3415" w:rsidP="003E3415">
      <w:pPr>
        <w:spacing w:line="480" w:lineRule="auto"/>
        <w:jc w:val="both"/>
        <w:rPr>
          <w:b/>
          <w:sz w:val="32"/>
          <w:szCs w:val="32"/>
        </w:rPr>
      </w:pPr>
      <w:r w:rsidRPr="00604F1B">
        <w:rPr>
          <w:b/>
          <w:sz w:val="32"/>
          <w:szCs w:val="32"/>
        </w:rPr>
        <w:t>Supplemental information</w:t>
      </w:r>
    </w:p>
    <w:p w14:paraId="498E7510" w14:textId="77777777" w:rsidR="003E3415" w:rsidRPr="00604F1B" w:rsidRDefault="003E3415" w:rsidP="003E3415">
      <w:pPr>
        <w:spacing w:line="480" w:lineRule="auto"/>
        <w:jc w:val="both"/>
        <w:rPr>
          <w:b/>
          <w:sz w:val="32"/>
          <w:szCs w:val="32"/>
        </w:rPr>
      </w:pPr>
    </w:p>
    <w:p w14:paraId="4EA8D4FB" w14:textId="77777777" w:rsidR="003E3415" w:rsidRPr="00604F1B" w:rsidRDefault="003E3415" w:rsidP="003E3415">
      <w:pPr>
        <w:spacing w:line="480" w:lineRule="auto"/>
        <w:jc w:val="both"/>
        <w:rPr>
          <w:bCs/>
        </w:rPr>
      </w:pPr>
      <w:r w:rsidRPr="00604F1B">
        <w:rPr>
          <w:b/>
        </w:rPr>
        <w:t>SUPPLEMENTARY FIGURE LEGENDS</w:t>
      </w:r>
    </w:p>
    <w:p w14:paraId="3DFF8956" w14:textId="77777777" w:rsidR="003E3415" w:rsidRPr="00604F1B" w:rsidRDefault="003E3415" w:rsidP="003E3415">
      <w:pPr>
        <w:spacing w:line="480" w:lineRule="auto"/>
        <w:jc w:val="both"/>
        <w:rPr>
          <w:bCs/>
        </w:rPr>
      </w:pPr>
    </w:p>
    <w:p w14:paraId="0F446E27" w14:textId="77777777" w:rsidR="003E3415" w:rsidRPr="00604F1B" w:rsidRDefault="003E3415" w:rsidP="003E3415">
      <w:pPr>
        <w:spacing w:line="480" w:lineRule="auto"/>
        <w:jc w:val="both"/>
        <w:rPr>
          <w:b/>
        </w:rPr>
      </w:pPr>
      <w:r w:rsidRPr="00604F1B">
        <w:rPr>
          <w:b/>
        </w:rPr>
        <w:t>Supplementary Figure 1</w:t>
      </w:r>
    </w:p>
    <w:p w14:paraId="4F4293B3" w14:textId="6A681776" w:rsidR="003E3415" w:rsidRPr="00604F1B" w:rsidRDefault="003E3415" w:rsidP="003E3415">
      <w:pPr>
        <w:spacing w:line="480" w:lineRule="auto"/>
        <w:jc w:val="both"/>
        <w:rPr>
          <w:bCs/>
        </w:rPr>
      </w:pPr>
      <w:r w:rsidRPr="00604F1B">
        <w:rPr>
          <w:bCs/>
        </w:rPr>
        <w:t xml:space="preserve">Characterization of PTCL-NOS and PTCL-TFH cases. </w:t>
      </w:r>
      <w:r w:rsidRPr="00604F1B">
        <w:rPr>
          <w:b/>
        </w:rPr>
        <w:t>a</w:t>
      </w:r>
      <w:r w:rsidRPr="00604F1B">
        <w:rPr>
          <w:bCs/>
        </w:rPr>
        <w:t xml:space="preserve"> Expression of T</w:t>
      </w:r>
      <w:r w:rsidRPr="00604F1B">
        <w:rPr>
          <w:bCs/>
          <w:vertAlign w:val="subscript"/>
        </w:rPr>
        <w:t>fh</w:t>
      </w:r>
      <w:r w:rsidRPr="00604F1B">
        <w:rPr>
          <w:bCs/>
        </w:rPr>
        <w:t xml:space="preserve"> markers in PTCL-NOS</w:t>
      </w:r>
      <w:r w:rsidR="00B92D34" w:rsidRPr="00604F1B">
        <w:rPr>
          <w:bCs/>
        </w:rPr>
        <w:t xml:space="preserve"> (PTCL)</w:t>
      </w:r>
      <w:r w:rsidRPr="00604F1B">
        <w:rPr>
          <w:bCs/>
        </w:rPr>
        <w:t>, PTCL-TFH and ALCL cases and normal lymph nodes (LN</w:t>
      </w:r>
      <w:r w:rsidR="00B92D34" w:rsidRPr="00604F1B">
        <w:rPr>
          <w:bCs/>
        </w:rPr>
        <w:t>). Blue</w:t>
      </w:r>
      <w:r w:rsidRPr="00604F1B">
        <w:rPr>
          <w:bCs/>
        </w:rPr>
        <w:t xml:space="preserve"> dots represent the cases with a </w:t>
      </w:r>
      <w:r w:rsidRPr="00604F1B">
        <w:rPr>
          <w:bCs/>
          <w:i/>
          <w:iCs/>
        </w:rPr>
        <w:t>FYN-TRAF3IP2</w:t>
      </w:r>
      <w:r w:rsidRPr="00604F1B">
        <w:rPr>
          <w:bCs/>
        </w:rPr>
        <w:t xml:space="preserve"> gene fusion. The orange dot represents the case with a </w:t>
      </w:r>
      <w:r w:rsidRPr="00604F1B">
        <w:rPr>
          <w:bCs/>
          <w:i/>
          <w:iCs/>
        </w:rPr>
        <w:t>KHDRBS1-LCK</w:t>
      </w:r>
      <w:r w:rsidRPr="00604F1B">
        <w:rPr>
          <w:bCs/>
        </w:rPr>
        <w:t xml:space="preserve"> gene fusion. </w:t>
      </w:r>
      <w:r w:rsidRPr="00604F1B">
        <w:rPr>
          <w:b/>
        </w:rPr>
        <w:t>b</w:t>
      </w:r>
      <w:r w:rsidRPr="00604F1B">
        <w:rPr>
          <w:bCs/>
        </w:rPr>
        <w:t xml:space="preserve"> Expression of </w:t>
      </w:r>
      <w:r w:rsidRPr="00604F1B">
        <w:rPr>
          <w:bCs/>
          <w:i/>
          <w:iCs/>
        </w:rPr>
        <w:t>TNFRSF8</w:t>
      </w:r>
      <w:r w:rsidRPr="00604F1B">
        <w:rPr>
          <w:bCs/>
        </w:rPr>
        <w:t xml:space="preserve">, </w:t>
      </w:r>
      <w:r w:rsidRPr="00604F1B">
        <w:rPr>
          <w:bCs/>
          <w:i/>
          <w:iCs/>
        </w:rPr>
        <w:t>BATF3</w:t>
      </w:r>
      <w:r w:rsidRPr="00604F1B">
        <w:rPr>
          <w:bCs/>
        </w:rPr>
        <w:t xml:space="preserve"> and </w:t>
      </w:r>
      <w:r w:rsidRPr="00604F1B">
        <w:rPr>
          <w:bCs/>
          <w:i/>
          <w:iCs/>
        </w:rPr>
        <w:t xml:space="preserve">TMOD1 </w:t>
      </w:r>
      <w:r w:rsidRPr="00604F1B">
        <w:rPr>
          <w:bCs/>
        </w:rPr>
        <w:t>in PTCL-NOS</w:t>
      </w:r>
      <w:r w:rsidR="00B92D34" w:rsidRPr="00604F1B">
        <w:rPr>
          <w:bCs/>
        </w:rPr>
        <w:t xml:space="preserve"> (PTCL)</w:t>
      </w:r>
      <w:r w:rsidRPr="00604F1B">
        <w:rPr>
          <w:bCs/>
        </w:rPr>
        <w:t>, PTCL-TFH and ALCL cases and normal lymph nodes</w:t>
      </w:r>
      <w:r w:rsidR="00265084" w:rsidRPr="00604F1B">
        <w:rPr>
          <w:bCs/>
        </w:rPr>
        <w:t xml:space="preserve"> (LN)</w:t>
      </w:r>
      <w:r w:rsidRPr="00604F1B">
        <w:rPr>
          <w:bCs/>
        </w:rPr>
        <w:t xml:space="preserve">. </w:t>
      </w:r>
      <w:r w:rsidR="00B92D34" w:rsidRPr="00604F1B">
        <w:rPr>
          <w:bCs/>
        </w:rPr>
        <w:t>Blue</w:t>
      </w:r>
      <w:r w:rsidRPr="00604F1B">
        <w:rPr>
          <w:bCs/>
        </w:rPr>
        <w:t xml:space="preserve"> dots represent the cases with a </w:t>
      </w:r>
      <w:r w:rsidRPr="00604F1B">
        <w:rPr>
          <w:bCs/>
          <w:i/>
          <w:iCs/>
        </w:rPr>
        <w:t>FYN-TRAF3IP2</w:t>
      </w:r>
      <w:r w:rsidRPr="00604F1B">
        <w:rPr>
          <w:bCs/>
        </w:rPr>
        <w:t xml:space="preserve"> gene fusion. The orange dot represents the case with a </w:t>
      </w:r>
      <w:r w:rsidRPr="00604F1B">
        <w:rPr>
          <w:bCs/>
          <w:i/>
          <w:iCs/>
        </w:rPr>
        <w:t>KHDRBS1-LCK</w:t>
      </w:r>
      <w:r w:rsidRPr="00604F1B">
        <w:rPr>
          <w:bCs/>
        </w:rPr>
        <w:t xml:space="preserve"> gene fusion.</w:t>
      </w:r>
      <w:r w:rsidR="00B92D34" w:rsidRPr="00604F1B">
        <w:rPr>
          <w:bCs/>
        </w:rPr>
        <w:t xml:space="preserve"> </w:t>
      </w:r>
      <w:r w:rsidR="00B92D34" w:rsidRPr="00604F1B">
        <w:rPr>
          <w:b/>
        </w:rPr>
        <w:t>c</w:t>
      </w:r>
      <w:r w:rsidR="00B92D34" w:rsidRPr="00604F1B">
        <w:rPr>
          <w:bCs/>
        </w:rPr>
        <w:t xml:space="preserve"> Sanger sequencing of the RT-PCR amplicon for the </w:t>
      </w:r>
      <w:r w:rsidR="00B92D34" w:rsidRPr="00604F1B">
        <w:rPr>
          <w:bCs/>
          <w:i/>
          <w:iCs/>
        </w:rPr>
        <w:t>SIN3A-FOXO1</w:t>
      </w:r>
      <w:r w:rsidR="00B92D34" w:rsidRPr="00604F1B">
        <w:rPr>
          <w:bCs/>
        </w:rPr>
        <w:t xml:space="preserve"> fusion in case PTCL14. </w:t>
      </w:r>
      <w:r w:rsidR="00B92D34" w:rsidRPr="00604F1B">
        <w:rPr>
          <w:b/>
        </w:rPr>
        <w:t xml:space="preserve">d </w:t>
      </w:r>
      <w:r w:rsidR="00B92D34" w:rsidRPr="00604F1B">
        <w:rPr>
          <w:bCs/>
        </w:rPr>
        <w:t xml:space="preserve">Gel separation pictures of the RT-PCR amplicons for the </w:t>
      </w:r>
      <w:r w:rsidR="00B92D34" w:rsidRPr="00604F1B">
        <w:rPr>
          <w:bCs/>
          <w:i/>
          <w:iCs/>
        </w:rPr>
        <w:t>FYN-TRAF3IP2</w:t>
      </w:r>
      <w:r w:rsidR="00B92D34" w:rsidRPr="00604F1B">
        <w:rPr>
          <w:bCs/>
        </w:rPr>
        <w:t xml:space="preserve"> fusion transcript and </w:t>
      </w:r>
      <w:r w:rsidR="00B92D34" w:rsidRPr="00C66D11">
        <w:rPr>
          <w:bCs/>
          <w:i/>
          <w:iCs/>
        </w:rPr>
        <w:t xml:space="preserve">CIZ </w:t>
      </w:r>
      <w:r w:rsidR="00B92D34" w:rsidRPr="00604F1B">
        <w:rPr>
          <w:bCs/>
        </w:rPr>
        <w:t xml:space="preserve">control reaction for the validation cohort. </w:t>
      </w:r>
      <w:r w:rsidR="00DA4CD9" w:rsidRPr="00604F1B">
        <w:rPr>
          <w:b/>
        </w:rPr>
        <w:t>e</w:t>
      </w:r>
      <w:r w:rsidR="00B92D34" w:rsidRPr="00604F1B">
        <w:rPr>
          <w:bCs/>
        </w:rPr>
        <w:t xml:space="preserve"> Sanger sequencing of the RT-PCR amplicons </w:t>
      </w:r>
      <w:r w:rsidR="00DA4CD9" w:rsidRPr="00604F1B">
        <w:rPr>
          <w:bCs/>
        </w:rPr>
        <w:t xml:space="preserve">from the positive RT-PCR reactions for the </w:t>
      </w:r>
      <w:r w:rsidR="00DA4CD9" w:rsidRPr="00604F1B">
        <w:rPr>
          <w:bCs/>
          <w:i/>
          <w:iCs/>
        </w:rPr>
        <w:t xml:space="preserve">FYN-TRAF3IP2 </w:t>
      </w:r>
      <w:r w:rsidR="00DA4CD9" w:rsidRPr="00604F1B">
        <w:rPr>
          <w:bCs/>
        </w:rPr>
        <w:t>fusion transcript in the validation cohort.</w:t>
      </w:r>
    </w:p>
    <w:p w14:paraId="48292972" w14:textId="77777777" w:rsidR="003E3415" w:rsidRPr="00604F1B" w:rsidRDefault="003E3415" w:rsidP="003E3415">
      <w:pPr>
        <w:spacing w:line="480" w:lineRule="auto"/>
        <w:jc w:val="both"/>
        <w:rPr>
          <w:bCs/>
        </w:rPr>
      </w:pPr>
    </w:p>
    <w:p w14:paraId="6E27D812" w14:textId="77777777" w:rsidR="003E3415" w:rsidRPr="00604F1B" w:rsidRDefault="003E3415" w:rsidP="003E3415">
      <w:pPr>
        <w:spacing w:line="480" w:lineRule="auto"/>
        <w:jc w:val="both"/>
        <w:rPr>
          <w:b/>
        </w:rPr>
      </w:pPr>
      <w:r w:rsidRPr="00604F1B">
        <w:rPr>
          <w:b/>
        </w:rPr>
        <w:t>Supplementary Figure 2</w:t>
      </w:r>
    </w:p>
    <w:p w14:paraId="18B60CB6" w14:textId="1718242E" w:rsidR="00FA69BE" w:rsidRPr="00604F1B" w:rsidRDefault="00FA69BE" w:rsidP="00FA69BE">
      <w:pPr>
        <w:spacing w:line="480" w:lineRule="auto"/>
        <w:jc w:val="both"/>
        <w:rPr>
          <w:bCs/>
        </w:rPr>
      </w:pPr>
      <w:r w:rsidRPr="00604F1B">
        <w:rPr>
          <w:bCs/>
        </w:rPr>
        <w:t xml:space="preserve">Expression of pMIG constructs in Ba/F3 cells and expression of IL-17 signaling components </w:t>
      </w:r>
      <w:r w:rsidR="00C66D11">
        <w:rPr>
          <w:bCs/>
        </w:rPr>
        <w:t xml:space="preserve">in </w:t>
      </w:r>
      <w:r w:rsidRPr="00604F1B">
        <w:rPr>
          <w:bCs/>
        </w:rPr>
        <w:t xml:space="preserve">clinical samples. </w:t>
      </w:r>
      <w:r w:rsidRPr="00604F1B">
        <w:rPr>
          <w:b/>
        </w:rPr>
        <w:t>a</w:t>
      </w:r>
      <w:r w:rsidRPr="00604F1B">
        <w:rPr>
          <w:bCs/>
        </w:rPr>
        <w:t xml:space="preserve"> Western blot for TRAF3IP2 and FYN in transduced Ba/F3 cells. </w:t>
      </w:r>
      <w:r w:rsidRPr="00604F1B">
        <w:rPr>
          <w:b/>
        </w:rPr>
        <w:t xml:space="preserve">b </w:t>
      </w:r>
      <w:r w:rsidRPr="00604F1B">
        <w:rPr>
          <w:bCs/>
        </w:rPr>
        <w:t xml:space="preserve">Expression of </w:t>
      </w:r>
      <w:r w:rsidRPr="00604F1B">
        <w:rPr>
          <w:bCs/>
          <w:i/>
          <w:iCs/>
        </w:rPr>
        <w:t>IL17RC</w:t>
      </w:r>
      <w:r w:rsidRPr="00604F1B">
        <w:rPr>
          <w:bCs/>
        </w:rPr>
        <w:t xml:space="preserve"> in various cells from lymphoid and myeloid lineages from healthy volunteers. Data from DICE database. </w:t>
      </w:r>
      <w:r w:rsidR="009B54AB" w:rsidRPr="00604F1B">
        <w:rPr>
          <w:bCs/>
        </w:rPr>
        <w:t>Dashed lines represent the median and dotted lines represent the lower and upper quartile</w:t>
      </w:r>
      <w:r w:rsidR="001D5CDC">
        <w:rPr>
          <w:bCs/>
        </w:rPr>
        <w:t>s</w:t>
      </w:r>
      <w:r w:rsidR="009B54AB" w:rsidRPr="00604F1B">
        <w:rPr>
          <w:bCs/>
        </w:rPr>
        <w:t xml:space="preserve"> in the violin plots. </w:t>
      </w:r>
      <w:r w:rsidRPr="00604F1B">
        <w:rPr>
          <w:b/>
        </w:rPr>
        <w:t>c</w:t>
      </w:r>
      <w:r w:rsidRPr="00604F1B">
        <w:rPr>
          <w:bCs/>
        </w:rPr>
        <w:t xml:space="preserve"> Expression levels of </w:t>
      </w:r>
      <w:r w:rsidRPr="00604F1B">
        <w:rPr>
          <w:bCs/>
          <w:i/>
          <w:iCs/>
        </w:rPr>
        <w:t xml:space="preserve">IL17A </w:t>
      </w:r>
      <w:r w:rsidRPr="00604F1B">
        <w:rPr>
          <w:bCs/>
        </w:rPr>
        <w:t xml:space="preserve">and </w:t>
      </w:r>
      <w:r w:rsidRPr="00604F1B">
        <w:rPr>
          <w:bCs/>
          <w:i/>
          <w:iCs/>
        </w:rPr>
        <w:t>IL17F</w:t>
      </w:r>
      <w:r w:rsidRPr="00604F1B">
        <w:rPr>
          <w:bCs/>
        </w:rPr>
        <w:t xml:space="preserve"> compared to expression levels of </w:t>
      </w:r>
      <w:r w:rsidRPr="00604F1B">
        <w:rPr>
          <w:bCs/>
          <w:i/>
          <w:iCs/>
        </w:rPr>
        <w:t>IL21</w:t>
      </w:r>
      <w:r w:rsidRPr="00604F1B">
        <w:rPr>
          <w:bCs/>
        </w:rPr>
        <w:t xml:space="preserve"> and </w:t>
      </w:r>
      <w:r w:rsidRPr="00604F1B">
        <w:rPr>
          <w:bCs/>
          <w:i/>
          <w:iCs/>
        </w:rPr>
        <w:t>IL6</w:t>
      </w:r>
      <w:r w:rsidRPr="00604F1B">
        <w:rPr>
          <w:bCs/>
        </w:rPr>
        <w:t xml:space="preserve"> in normal lymph nodes (LN), PTCL-TFH, PTCL-NOS (PTCL) and </w:t>
      </w:r>
      <w:r w:rsidRPr="00604F1B">
        <w:rPr>
          <w:bCs/>
        </w:rPr>
        <w:lastRenderedPageBreak/>
        <w:t>ALCL (top). Expression levels of</w:t>
      </w:r>
      <w:r w:rsidRPr="00604F1B">
        <w:rPr>
          <w:bCs/>
          <w:i/>
          <w:iCs/>
        </w:rPr>
        <w:t xml:space="preserve"> IL17RC</w:t>
      </w:r>
      <w:r w:rsidRPr="00604F1B">
        <w:rPr>
          <w:bCs/>
        </w:rPr>
        <w:t xml:space="preserve"> compared to expression levels of </w:t>
      </w:r>
      <w:r w:rsidRPr="00604F1B">
        <w:rPr>
          <w:bCs/>
          <w:i/>
          <w:iCs/>
        </w:rPr>
        <w:t>IL17RA</w:t>
      </w:r>
      <w:r w:rsidRPr="00604F1B">
        <w:rPr>
          <w:bCs/>
        </w:rPr>
        <w:t xml:space="preserve">, </w:t>
      </w:r>
      <w:r w:rsidRPr="00604F1B">
        <w:rPr>
          <w:bCs/>
          <w:i/>
          <w:iCs/>
        </w:rPr>
        <w:t>IL21R</w:t>
      </w:r>
      <w:r w:rsidRPr="00604F1B">
        <w:rPr>
          <w:bCs/>
        </w:rPr>
        <w:t xml:space="preserve"> and </w:t>
      </w:r>
      <w:r w:rsidRPr="00604F1B">
        <w:rPr>
          <w:bCs/>
          <w:i/>
          <w:iCs/>
        </w:rPr>
        <w:t>IL6R</w:t>
      </w:r>
      <w:r w:rsidRPr="00604F1B">
        <w:rPr>
          <w:bCs/>
        </w:rPr>
        <w:t xml:space="preserve"> in normal lymph nodes (LN), PTCL-TFH, PTCL-NOS (PTCL) and ALCL (bottom).</w:t>
      </w:r>
    </w:p>
    <w:p w14:paraId="54544968" w14:textId="1B125991" w:rsidR="003E3415" w:rsidRPr="00604F1B" w:rsidRDefault="003E3415" w:rsidP="003E3415">
      <w:pPr>
        <w:spacing w:line="480" w:lineRule="auto"/>
        <w:jc w:val="both"/>
        <w:rPr>
          <w:bCs/>
        </w:rPr>
      </w:pPr>
    </w:p>
    <w:p w14:paraId="40910315" w14:textId="77777777" w:rsidR="003E3415" w:rsidRPr="00604F1B" w:rsidRDefault="003E3415" w:rsidP="003E3415">
      <w:pPr>
        <w:spacing w:line="480" w:lineRule="auto"/>
        <w:jc w:val="both"/>
        <w:rPr>
          <w:b/>
        </w:rPr>
      </w:pPr>
      <w:r w:rsidRPr="00604F1B">
        <w:rPr>
          <w:b/>
        </w:rPr>
        <w:t>Supplementary Figure 3</w:t>
      </w:r>
    </w:p>
    <w:p w14:paraId="270126DA" w14:textId="20C37A5D" w:rsidR="009B54AB" w:rsidRPr="00604F1B" w:rsidRDefault="00381D9E" w:rsidP="009B54AB">
      <w:pPr>
        <w:spacing w:line="480" w:lineRule="auto"/>
        <w:jc w:val="both"/>
        <w:rPr>
          <w:bCs/>
        </w:rPr>
      </w:pPr>
      <w:r w:rsidRPr="00604F1B">
        <w:rPr>
          <w:bCs/>
        </w:rPr>
        <w:t xml:space="preserve">Expression of pMIG constructs in Ba/F3 cells </w:t>
      </w:r>
      <w:r w:rsidR="007B53B5" w:rsidRPr="00604F1B">
        <w:rPr>
          <w:bCs/>
        </w:rPr>
        <w:t>and CD4</w:t>
      </w:r>
      <w:r w:rsidR="007B53B5" w:rsidRPr="00604F1B">
        <w:rPr>
          <w:bCs/>
          <w:vertAlign w:val="superscript"/>
        </w:rPr>
        <w:t>+</w:t>
      </w:r>
      <w:r w:rsidR="007B53B5" w:rsidRPr="00604F1B">
        <w:rPr>
          <w:bCs/>
        </w:rPr>
        <w:t xml:space="preserve"> T cells </w:t>
      </w:r>
      <w:r w:rsidRPr="00604F1B">
        <w:rPr>
          <w:bCs/>
        </w:rPr>
        <w:t xml:space="preserve">and generation of CARD11 knock-out Jurkat cells. </w:t>
      </w:r>
      <w:r w:rsidR="004D7AEA" w:rsidRPr="00604F1B">
        <w:rPr>
          <w:b/>
        </w:rPr>
        <w:t>a</w:t>
      </w:r>
      <w:r w:rsidR="004D7AEA" w:rsidRPr="00604F1B">
        <w:rPr>
          <w:bCs/>
        </w:rPr>
        <w:t xml:space="preserve"> Western blot for TRAF3IP2 on lysates from </w:t>
      </w:r>
      <w:r w:rsidR="00A75154" w:rsidRPr="00604F1B">
        <w:rPr>
          <w:bCs/>
        </w:rPr>
        <w:t>CD4</w:t>
      </w:r>
      <w:r w:rsidR="00A75154" w:rsidRPr="00604F1B">
        <w:rPr>
          <w:bCs/>
          <w:vertAlign w:val="superscript"/>
        </w:rPr>
        <w:t>+</w:t>
      </w:r>
      <w:r w:rsidR="00A75154" w:rsidRPr="00604F1B">
        <w:rPr>
          <w:bCs/>
        </w:rPr>
        <w:t xml:space="preserve"> T </w:t>
      </w:r>
      <w:r w:rsidR="004D7AEA" w:rsidRPr="00604F1B">
        <w:rPr>
          <w:bCs/>
        </w:rPr>
        <w:t xml:space="preserve">cells transduced with </w:t>
      </w:r>
      <w:r w:rsidR="00A75154" w:rsidRPr="00604F1B">
        <w:rPr>
          <w:bCs/>
        </w:rPr>
        <w:t>pMIG-</w:t>
      </w:r>
      <w:r w:rsidR="00A75154" w:rsidRPr="00604F1B">
        <w:rPr>
          <w:bCs/>
          <w:i/>
          <w:iCs/>
        </w:rPr>
        <w:t>TRAF3IP2</w:t>
      </w:r>
      <w:r w:rsidR="00A75154" w:rsidRPr="00604F1B">
        <w:rPr>
          <w:bCs/>
        </w:rPr>
        <w:t xml:space="preserve">, </w:t>
      </w:r>
      <w:r w:rsidR="004D7AEA" w:rsidRPr="00604F1B">
        <w:rPr>
          <w:bCs/>
        </w:rPr>
        <w:t>pMIG-</w:t>
      </w:r>
      <w:r w:rsidR="004D7AEA" w:rsidRPr="00604F1B">
        <w:rPr>
          <w:bCs/>
          <w:i/>
          <w:iCs/>
        </w:rPr>
        <w:t xml:space="preserve">FYN-TRAF3IP2 </w:t>
      </w:r>
      <w:r w:rsidR="004D7AEA" w:rsidRPr="00604F1B">
        <w:rPr>
          <w:bCs/>
        </w:rPr>
        <w:t>or pMIG-</w:t>
      </w:r>
      <w:r w:rsidR="004D7AEA" w:rsidRPr="00604F1B">
        <w:rPr>
          <w:bCs/>
          <w:i/>
          <w:iCs/>
        </w:rPr>
        <w:t>FYN</w:t>
      </w:r>
      <w:r w:rsidR="00A75154" w:rsidRPr="00604F1B">
        <w:rPr>
          <w:bCs/>
          <w:i/>
          <w:iCs/>
          <w:vertAlign w:val="superscript"/>
        </w:rPr>
        <w:t>G2A</w:t>
      </w:r>
      <w:r w:rsidR="004D7AEA" w:rsidRPr="00604F1B">
        <w:rPr>
          <w:bCs/>
          <w:i/>
          <w:iCs/>
        </w:rPr>
        <w:t>-TRAF3IP2</w:t>
      </w:r>
      <w:r w:rsidR="00A75154" w:rsidRPr="00604F1B">
        <w:rPr>
          <w:bCs/>
        </w:rPr>
        <w:t>.</w:t>
      </w:r>
      <w:r w:rsidR="004D7AEA" w:rsidRPr="00604F1B">
        <w:rPr>
          <w:bCs/>
        </w:rPr>
        <w:t xml:space="preserve"> </w:t>
      </w:r>
      <w:r w:rsidR="004D7AEA" w:rsidRPr="00604F1B">
        <w:rPr>
          <w:b/>
        </w:rPr>
        <w:t>b</w:t>
      </w:r>
      <w:r w:rsidRPr="00604F1B">
        <w:rPr>
          <w:bCs/>
        </w:rPr>
        <w:t xml:space="preserve"> Western blot for TRAF3IP2 in the cytosolic and membrane fractions of Ba/F3 cells transduced with empty pMIG vector, pMIG-</w:t>
      </w:r>
      <w:r w:rsidRPr="00604F1B">
        <w:rPr>
          <w:bCs/>
          <w:i/>
          <w:iCs/>
        </w:rPr>
        <w:t xml:space="preserve">FYN-TRAF3IP2 </w:t>
      </w:r>
      <w:r w:rsidRPr="00604F1B">
        <w:rPr>
          <w:bCs/>
        </w:rPr>
        <w:t>or pMIG-</w:t>
      </w:r>
      <w:r w:rsidRPr="00604F1B">
        <w:rPr>
          <w:bCs/>
          <w:i/>
          <w:iCs/>
        </w:rPr>
        <w:t>FYN</w:t>
      </w:r>
      <w:r w:rsidRPr="00604F1B">
        <w:rPr>
          <w:bCs/>
          <w:i/>
          <w:iCs/>
          <w:vertAlign w:val="superscript"/>
        </w:rPr>
        <w:t>G2A</w:t>
      </w:r>
      <w:r w:rsidRPr="00604F1B">
        <w:rPr>
          <w:bCs/>
          <w:i/>
          <w:iCs/>
        </w:rPr>
        <w:t>-TRAF3IP2</w:t>
      </w:r>
      <w:r w:rsidRPr="00604F1B">
        <w:rPr>
          <w:bCs/>
        </w:rPr>
        <w:t xml:space="preserve">. </w:t>
      </w:r>
      <w:r w:rsidR="004D7AEA" w:rsidRPr="00604F1B">
        <w:rPr>
          <w:b/>
        </w:rPr>
        <w:t>c</w:t>
      </w:r>
      <w:r w:rsidRPr="00604F1B">
        <w:rPr>
          <w:bCs/>
        </w:rPr>
        <w:t xml:space="preserve"> Western blot for TRAF3IP2 on lysates from Ba/F3 cells </w:t>
      </w:r>
      <w:r w:rsidR="004D7AEA" w:rsidRPr="00604F1B">
        <w:rPr>
          <w:bCs/>
        </w:rPr>
        <w:t>(top) and CD4</w:t>
      </w:r>
      <w:r w:rsidR="004D7AEA" w:rsidRPr="00604F1B">
        <w:rPr>
          <w:bCs/>
          <w:vertAlign w:val="superscript"/>
        </w:rPr>
        <w:t>+</w:t>
      </w:r>
      <w:r w:rsidR="004D7AEA" w:rsidRPr="00604F1B">
        <w:rPr>
          <w:bCs/>
        </w:rPr>
        <w:t xml:space="preserve"> T cells (bottom) </w:t>
      </w:r>
      <w:r w:rsidRPr="00604F1B">
        <w:rPr>
          <w:bCs/>
        </w:rPr>
        <w:t>transduced with pMIG-</w:t>
      </w:r>
      <w:r w:rsidRPr="00604F1B">
        <w:rPr>
          <w:bCs/>
          <w:i/>
          <w:iCs/>
        </w:rPr>
        <w:t xml:space="preserve">FYN-TRAF3IP2 </w:t>
      </w:r>
      <w:r w:rsidR="008E0C36" w:rsidRPr="00604F1B">
        <w:rPr>
          <w:bCs/>
        </w:rPr>
        <w:t xml:space="preserve">(FT) </w:t>
      </w:r>
      <w:r w:rsidRPr="00604F1B">
        <w:rPr>
          <w:bCs/>
        </w:rPr>
        <w:t>or pMIG-</w:t>
      </w:r>
      <w:r w:rsidRPr="00604F1B">
        <w:rPr>
          <w:bCs/>
          <w:i/>
          <w:iCs/>
        </w:rPr>
        <w:t>FYN-TRAF3IP2</w:t>
      </w:r>
      <w:r w:rsidRPr="00604F1B">
        <w:rPr>
          <w:bCs/>
          <w:i/>
          <w:iCs/>
          <w:vertAlign w:val="superscript"/>
        </w:rPr>
        <w:t>∆T6</w:t>
      </w:r>
      <w:r w:rsidR="008E0C36" w:rsidRPr="00604F1B">
        <w:rPr>
          <w:bCs/>
        </w:rPr>
        <w:t xml:space="preserve"> (FT</w:t>
      </w:r>
      <w:r w:rsidR="008E0C36" w:rsidRPr="00604F1B">
        <w:rPr>
          <w:bCs/>
          <w:vertAlign w:val="superscript"/>
        </w:rPr>
        <w:t>∆T6</w:t>
      </w:r>
      <w:r w:rsidR="008E0C36" w:rsidRPr="00604F1B">
        <w:rPr>
          <w:bCs/>
        </w:rPr>
        <w:t>).</w:t>
      </w:r>
      <w:r w:rsidRPr="00604F1B">
        <w:rPr>
          <w:bCs/>
        </w:rPr>
        <w:t xml:space="preserve"> </w:t>
      </w:r>
      <w:r w:rsidR="00A72B32" w:rsidRPr="00604F1B">
        <w:rPr>
          <w:b/>
        </w:rPr>
        <w:t>d</w:t>
      </w:r>
      <w:r w:rsidRPr="00604F1B">
        <w:rPr>
          <w:bCs/>
        </w:rPr>
        <w:t xml:space="preserve"> Western blot for CARD11 on single-cell-derived Jurkat clones after electroporation with pX330 vector containing a sgRNA directed against </w:t>
      </w:r>
      <w:r w:rsidRPr="00604F1B">
        <w:rPr>
          <w:bCs/>
          <w:i/>
          <w:iCs/>
        </w:rPr>
        <w:t>CARD11</w:t>
      </w:r>
      <w:r w:rsidRPr="00604F1B">
        <w:rPr>
          <w:bCs/>
        </w:rPr>
        <w:t xml:space="preserve">. </w:t>
      </w:r>
      <w:r w:rsidR="00A72B32" w:rsidRPr="00604F1B">
        <w:rPr>
          <w:b/>
        </w:rPr>
        <w:t>e</w:t>
      </w:r>
      <w:r w:rsidRPr="00604F1B">
        <w:rPr>
          <w:bCs/>
        </w:rPr>
        <w:t xml:space="preserve"> NF-</w:t>
      </w:r>
      <w:r w:rsidRPr="00604F1B">
        <w:rPr>
          <w:rFonts w:ascii="Symbol" w:hAnsi="Symbol"/>
          <w:bCs/>
        </w:rPr>
        <w:t>k</w:t>
      </w:r>
      <w:r w:rsidRPr="00604F1B">
        <w:rPr>
          <w:bCs/>
        </w:rPr>
        <w:t>B luciferase reporter activity in</w:t>
      </w:r>
      <w:r w:rsidR="0026297E" w:rsidRPr="00604F1B">
        <w:rPr>
          <w:bCs/>
        </w:rPr>
        <w:t xml:space="preserve"> wild-type and</w:t>
      </w:r>
      <w:r w:rsidRPr="00604F1B">
        <w:rPr>
          <w:bCs/>
        </w:rPr>
        <w:t xml:space="preserve"> </w:t>
      </w:r>
      <w:r w:rsidRPr="00604F1B">
        <w:rPr>
          <w:bCs/>
          <w:i/>
          <w:iCs/>
        </w:rPr>
        <w:t>CARD11</w:t>
      </w:r>
      <w:r w:rsidRPr="00604F1B">
        <w:rPr>
          <w:bCs/>
        </w:rPr>
        <w:t xml:space="preserve"> knock-out Jurkat cells in basal conditions or after stimulation with PMA/ionomycin.</w:t>
      </w:r>
      <w:r w:rsidR="009B54AB" w:rsidRPr="00604F1B">
        <w:rPr>
          <w:bCs/>
        </w:rPr>
        <w:t xml:space="preserve"> </w:t>
      </w:r>
      <w:r w:rsidR="009B54AB" w:rsidRPr="00604F1B">
        <w:rPr>
          <w:bCs/>
          <w:i/>
          <w:iCs/>
        </w:rPr>
        <w:t xml:space="preserve">n </w:t>
      </w:r>
      <w:r w:rsidR="009B54AB" w:rsidRPr="00604F1B">
        <w:rPr>
          <w:bCs/>
        </w:rPr>
        <w:t xml:space="preserve">= 3 replicates per condition. Data are represented as mean ± SD. </w:t>
      </w:r>
      <w:r w:rsidR="009B54AB" w:rsidRPr="00604F1B">
        <w:rPr>
          <w:bCs/>
          <w:i/>
          <w:iCs/>
        </w:rPr>
        <w:t>p</w:t>
      </w:r>
      <w:r w:rsidR="009B54AB" w:rsidRPr="00604F1B">
        <w:rPr>
          <w:bCs/>
        </w:rPr>
        <w:t>-values were calculated with Sídák’s multiple comparisons test.</w:t>
      </w:r>
    </w:p>
    <w:p w14:paraId="4CF4D59C" w14:textId="77777777" w:rsidR="003E3415" w:rsidRPr="00604F1B" w:rsidRDefault="003E3415" w:rsidP="003E3415">
      <w:pPr>
        <w:spacing w:line="480" w:lineRule="auto"/>
        <w:jc w:val="both"/>
        <w:rPr>
          <w:bCs/>
        </w:rPr>
      </w:pPr>
    </w:p>
    <w:p w14:paraId="67B3B1D6" w14:textId="77777777" w:rsidR="003E3415" w:rsidRPr="00604F1B" w:rsidRDefault="003E3415" w:rsidP="003E3415">
      <w:pPr>
        <w:spacing w:line="480" w:lineRule="auto"/>
        <w:jc w:val="both"/>
        <w:rPr>
          <w:b/>
        </w:rPr>
      </w:pPr>
      <w:r w:rsidRPr="00604F1B">
        <w:rPr>
          <w:b/>
        </w:rPr>
        <w:t>Supplementary Figure 4</w:t>
      </w:r>
    </w:p>
    <w:p w14:paraId="383A1BE2" w14:textId="0BDBFF1E" w:rsidR="003E289A" w:rsidRPr="00604F1B" w:rsidRDefault="00050D0C" w:rsidP="003E3415">
      <w:pPr>
        <w:spacing w:line="480" w:lineRule="auto"/>
        <w:jc w:val="both"/>
        <w:rPr>
          <w:bCs/>
        </w:rPr>
      </w:pPr>
      <w:r w:rsidRPr="00604F1B">
        <w:rPr>
          <w:bCs/>
        </w:rPr>
        <w:t>Generation and phenotyping of</w:t>
      </w:r>
      <w:r w:rsidR="003E3415" w:rsidRPr="00604F1B">
        <w:rPr>
          <w:bCs/>
        </w:rPr>
        <w:t xml:space="preserve"> </w:t>
      </w:r>
      <w:r w:rsidR="003E3415" w:rsidRPr="00604F1B">
        <w:rPr>
          <w:bCs/>
          <w:i/>
          <w:iCs/>
        </w:rPr>
        <w:t>FYN-TRAF3IP2</w:t>
      </w:r>
      <w:r w:rsidR="003E3415" w:rsidRPr="00604F1B">
        <w:rPr>
          <w:bCs/>
        </w:rPr>
        <w:t xml:space="preserve">-induced mouse lymphomas. </w:t>
      </w:r>
      <w:r w:rsidR="003E3415" w:rsidRPr="00604F1B">
        <w:rPr>
          <w:b/>
        </w:rPr>
        <w:t>a</w:t>
      </w:r>
      <w:r w:rsidR="003E3415" w:rsidRPr="00604F1B">
        <w:rPr>
          <w:bCs/>
        </w:rPr>
        <w:t xml:space="preserve"> </w:t>
      </w:r>
      <w:r w:rsidRPr="00604F1B">
        <w:rPr>
          <w:bCs/>
        </w:rPr>
        <w:t>Transduction efficiency of HSPC 24 hours after retroviral transduction.</w:t>
      </w:r>
      <w:r w:rsidR="001B02E8" w:rsidRPr="00604F1B">
        <w:rPr>
          <w:bCs/>
        </w:rPr>
        <w:t xml:space="preserve"> </w:t>
      </w:r>
      <w:r w:rsidR="001B02E8" w:rsidRPr="00604F1B">
        <w:rPr>
          <w:b/>
        </w:rPr>
        <w:t>b</w:t>
      </w:r>
      <w:r w:rsidR="001B02E8" w:rsidRPr="00604F1B">
        <w:rPr>
          <w:bCs/>
        </w:rPr>
        <w:t xml:space="preserve"> Quantification of GFP</w:t>
      </w:r>
      <w:r w:rsidR="001B02E8" w:rsidRPr="00604F1B">
        <w:rPr>
          <w:bCs/>
          <w:vertAlign w:val="superscript"/>
        </w:rPr>
        <w:t>+</w:t>
      </w:r>
      <w:r w:rsidR="001B02E8" w:rsidRPr="00604F1B">
        <w:rPr>
          <w:bCs/>
        </w:rPr>
        <w:t xml:space="preserve"> cells in the peripheral blood 7 weeks after the bone marrow transplant procedure</w:t>
      </w:r>
      <w:r w:rsidR="0026297E" w:rsidRPr="00604F1B">
        <w:rPr>
          <w:bCs/>
        </w:rPr>
        <w:t xml:space="preserve"> with HPSC transduced with empty vector (EV), </w:t>
      </w:r>
      <w:r w:rsidR="0026297E" w:rsidRPr="00604F1B">
        <w:rPr>
          <w:bCs/>
          <w:i/>
          <w:iCs/>
        </w:rPr>
        <w:t>FYN-TRAF3IP2</w:t>
      </w:r>
      <w:r w:rsidR="0026297E" w:rsidRPr="00604F1B">
        <w:rPr>
          <w:bCs/>
        </w:rPr>
        <w:t xml:space="preserve"> (FT) </w:t>
      </w:r>
      <w:r w:rsidR="0026297E" w:rsidRPr="00604F1B">
        <w:rPr>
          <w:bCs/>
          <w:i/>
          <w:iCs/>
        </w:rPr>
        <w:t>or FYN</w:t>
      </w:r>
      <w:r w:rsidR="0026297E" w:rsidRPr="00604F1B">
        <w:rPr>
          <w:bCs/>
          <w:i/>
          <w:iCs/>
          <w:vertAlign w:val="superscript"/>
        </w:rPr>
        <w:t>G2A</w:t>
      </w:r>
      <w:r w:rsidR="0026297E" w:rsidRPr="00604F1B">
        <w:rPr>
          <w:bCs/>
          <w:i/>
          <w:iCs/>
        </w:rPr>
        <w:t>-TRAF3IP2</w:t>
      </w:r>
      <w:r w:rsidR="0026297E" w:rsidRPr="00604F1B">
        <w:rPr>
          <w:bCs/>
        </w:rPr>
        <w:t xml:space="preserve"> (F</w:t>
      </w:r>
      <w:r w:rsidR="0026297E" w:rsidRPr="00604F1B">
        <w:rPr>
          <w:bCs/>
          <w:vertAlign w:val="superscript"/>
        </w:rPr>
        <w:t>G2A</w:t>
      </w:r>
      <w:r w:rsidR="0026297E" w:rsidRPr="00604F1B">
        <w:rPr>
          <w:bCs/>
        </w:rPr>
        <w:t>T)</w:t>
      </w:r>
      <w:r w:rsidR="001B02E8" w:rsidRPr="00604F1B">
        <w:rPr>
          <w:bCs/>
        </w:rPr>
        <w:t>.</w:t>
      </w:r>
      <w:r w:rsidR="0026297E" w:rsidRPr="00604F1B">
        <w:rPr>
          <w:bCs/>
        </w:rPr>
        <w:t xml:space="preserve"> </w:t>
      </w:r>
      <w:r w:rsidR="0026297E" w:rsidRPr="00604F1B">
        <w:rPr>
          <w:bCs/>
          <w:i/>
          <w:iCs/>
        </w:rPr>
        <w:t xml:space="preserve">n </w:t>
      </w:r>
      <w:r w:rsidR="0026297E" w:rsidRPr="00604F1B">
        <w:rPr>
          <w:bCs/>
        </w:rPr>
        <w:t xml:space="preserve">= 5 mice </w:t>
      </w:r>
      <w:r w:rsidR="00FB64DA" w:rsidRPr="00604F1B">
        <w:rPr>
          <w:bCs/>
        </w:rPr>
        <w:t>for EV</w:t>
      </w:r>
      <w:r w:rsidR="009228CC">
        <w:rPr>
          <w:bCs/>
        </w:rPr>
        <w:t xml:space="preserve">, </w:t>
      </w:r>
      <w:r w:rsidR="00FB64DA" w:rsidRPr="00604F1B">
        <w:rPr>
          <w:bCs/>
        </w:rPr>
        <w:t xml:space="preserve"> </w:t>
      </w:r>
      <w:r w:rsidR="00FB64DA" w:rsidRPr="00604F1B">
        <w:rPr>
          <w:bCs/>
          <w:i/>
          <w:iCs/>
        </w:rPr>
        <w:t>n</w:t>
      </w:r>
      <w:r w:rsidR="00FB64DA" w:rsidRPr="00604F1B">
        <w:rPr>
          <w:bCs/>
        </w:rPr>
        <w:t xml:space="preserve"> = </w:t>
      </w:r>
      <w:r w:rsidR="0050272A">
        <w:rPr>
          <w:bCs/>
        </w:rPr>
        <w:t>10</w:t>
      </w:r>
      <w:r w:rsidR="00FB64DA" w:rsidRPr="00604F1B">
        <w:rPr>
          <w:bCs/>
        </w:rPr>
        <w:t xml:space="preserve"> mice for FT</w:t>
      </w:r>
      <w:r w:rsidR="009228CC">
        <w:rPr>
          <w:bCs/>
        </w:rPr>
        <w:t xml:space="preserve"> and </w:t>
      </w:r>
      <w:r w:rsidR="009228CC" w:rsidRPr="00604F1B">
        <w:rPr>
          <w:bCs/>
          <w:i/>
          <w:iCs/>
        </w:rPr>
        <w:t xml:space="preserve">n </w:t>
      </w:r>
      <w:r w:rsidR="009228CC" w:rsidRPr="00604F1B">
        <w:rPr>
          <w:bCs/>
        </w:rPr>
        <w:t xml:space="preserve">= </w:t>
      </w:r>
      <w:r w:rsidR="009228CC">
        <w:rPr>
          <w:bCs/>
        </w:rPr>
        <w:t>6</w:t>
      </w:r>
      <w:r w:rsidR="009228CC" w:rsidRPr="00604F1B">
        <w:rPr>
          <w:bCs/>
        </w:rPr>
        <w:t xml:space="preserve"> mice for F</w:t>
      </w:r>
      <w:r w:rsidR="009228CC" w:rsidRPr="00604F1B">
        <w:rPr>
          <w:bCs/>
          <w:vertAlign w:val="superscript"/>
        </w:rPr>
        <w:t>G2A</w:t>
      </w:r>
      <w:r w:rsidR="009228CC" w:rsidRPr="00604F1B">
        <w:rPr>
          <w:bCs/>
        </w:rPr>
        <w:t>T</w:t>
      </w:r>
      <w:r w:rsidR="0026297E" w:rsidRPr="00604F1B">
        <w:rPr>
          <w:bCs/>
        </w:rPr>
        <w:t xml:space="preserve">. </w:t>
      </w:r>
      <w:r w:rsidR="0026297E" w:rsidRPr="00604F1B">
        <w:rPr>
          <w:bCs/>
          <w:i/>
          <w:iCs/>
        </w:rPr>
        <w:t>p</w:t>
      </w:r>
      <w:r w:rsidR="0026297E" w:rsidRPr="00604F1B">
        <w:rPr>
          <w:bCs/>
        </w:rPr>
        <w:t xml:space="preserve">-values were calculated with </w:t>
      </w:r>
      <w:r w:rsidR="00FB64DA" w:rsidRPr="00604F1B">
        <w:rPr>
          <w:bCs/>
        </w:rPr>
        <w:t>Tukey</w:t>
      </w:r>
      <w:r w:rsidR="0026297E" w:rsidRPr="00604F1B">
        <w:rPr>
          <w:bCs/>
        </w:rPr>
        <w:t>’s multiple comparisons test.</w:t>
      </w:r>
      <w:r w:rsidR="001B02E8" w:rsidRPr="00604F1B">
        <w:rPr>
          <w:bCs/>
        </w:rPr>
        <w:t xml:space="preserve"> </w:t>
      </w:r>
      <w:r w:rsidR="001B02E8" w:rsidRPr="00604F1B">
        <w:rPr>
          <w:b/>
        </w:rPr>
        <w:t>c</w:t>
      </w:r>
      <w:r w:rsidR="001B02E8" w:rsidRPr="00604F1B">
        <w:rPr>
          <w:bCs/>
        </w:rPr>
        <w:t xml:space="preserve"> Quantification of CD4</w:t>
      </w:r>
      <w:r w:rsidR="001B02E8" w:rsidRPr="00604F1B">
        <w:rPr>
          <w:bCs/>
          <w:vertAlign w:val="superscript"/>
        </w:rPr>
        <w:t>+</w:t>
      </w:r>
      <w:r w:rsidR="001B02E8" w:rsidRPr="00604F1B">
        <w:rPr>
          <w:bCs/>
        </w:rPr>
        <w:t xml:space="preserve"> T cells as a fraction of GFP</w:t>
      </w:r>
      <w:r w:rsidR="001B02E8" w:rsidRPr="00604F1B">
        <w:rPr>
          <w:bCs/>
          <w:vertAlign w:val="superscript"/>
        </w:rPr>
        <w:t>-</w:t>
      </w:r>
      <w:r w:rsidR="001B02E8" w:rsidRPr="00604F1B">
        <w:rPr>
          <w:bCs/>
        </w:rPr>
        <w:t xml:space="preserve"> and GFP</w:t>
      </w:r>
      <w:r w:rsidR="001B02E8" w:rsidRPr="00604F1B">
        <w:rPr>
          <w:bCs/>
          <w:vertAlign w:val="superscript"/>
        </w:rPr>
        <w:t>+</w:t>
      </w:r>
      <w:r w:rsidR="001B02E8" w:rsidRPr="00604F1B">
        <w:rPr>
          <w:bCs/>
        </w:rPr>
        <w:t xml:space="preserve"> cells in the peripheral blood 7 weeks after the bone marrow transplant procedure.</w:t>
      </w:r>
      <w:r w:rsidR="002A67B2" w:rsidRPr="00604F1B">
        <w:rPr>
          <w:bCs/>
        </w:rPr>
        <w:t xml:space="preserve"> </w:t>
      </w:r>
      <w:r w:rsidR="00FB64DA" w:rsidRPr="00604F1B">
        <w:rPr>
          <w:bCs/>
          <w:i/>
          <w:iCs/>
        </w:rPr>
        <w:t xml:space="preserve">n </w:t>
      </w:r>
      <w:r w:rsidR="00FB64DA" w:rsidRPr="00604F1B">
        <w:rPr>
          <w:bCs/>
        </w:rPr>
        <w:t>= 5 mice per group.</w:t>
      </w:r>
      <w:r w:rsidR="0025686F" w:rsidRPr="00604F1B">
        <w:rPr>
          <w:bCs/>
        </w:rPr>
        <w:t xml:space="preserve"> </w:t>
      </w:r>
      <w:r w:rsidR="00FB64DA" w:rsidRPr="00604F1B">
        <w:rPr>
          <w:bCs/>
          <w:i/>
          <w:iCs/>
        </w:rPr>
        <w:lastRenderedPageBreak/>
        <w:t>p</w:t>
      </w:r>
      <w:r w:rsidR="00FB64DA" w:rsidRPr="00604F1B">
        <w:rPr>
          <w:bCs/>
        </w:rPr>
        <w:t xml:space="preserve">-values were calculated with Sídák’s multiple comparisons test. </w:t>
      </w:r>
      <w:r w:rsidR="002A67B2" w:rsidRPr="00604F1B">
        <w:rPr>
          <w:b/>
        </w:rPr>
        <w:t>d</w:t>
      </w:r>
      <w:r w:rsidR="002A67B2" w:rsidRPr="00604F1B">
        <w:rPr>
          <w:bCs/>
        </w:rPr>
        <w:t xml:space="preserve"> Representative flow cytometry plots for cell suspensions from the spleens of mice transplanted with HSPC transduced with empty vector, </w:t>
      </w:r>
      <w:r w:rsidR="002A67B2" w:rsidRPr="00721F43">
        <w:rPr>
          <w:bCs/>
          <w:i/>
          <w:iCs/>
        </w:rPr>
        <w:t>FYN-TRAF3IP2</w:t>
      </w:r>
      <w:r w:rsidR="002A67B2" w:rsidRPr="00604F1B">
        <w:rPr>
          <w:bCs/>
        </w:rPr>
        <w:t xml:space="preserve"> or </w:t>
      </w:r>
      <w:r w:rsidR="002A67B2" w:rsidRPr="00721F43">
        <w:rPr>
          <w:bCs/>
          <w:i/>
          <w:iCs/>
        </w:rPr>
        <w:t>FYN</w:t>
      </w:r>
      <w:r w:rsidR="002A67B2" w:rsidRPr="00721F43">
        <w:rPr>
          <w:bCs/>
          <w:i/>
          <w:iCs/>
          <w:vertAlign w:val="superscript"/>
        </w:rPr>
        <w:t>G2A</w:t>
      </w:r>
      <w:r w:rsidR="002A67B2" w:rsidRPr="00721F43">
        <w:rPr>
          <w:bCs/>
          <w:i/>
          <w:iCs/>
        </w:rPr>
        <w:t>-TRAF3IP2</w:t>
      </w:r>
      <w:r w:rsidR="002A67B2" w:rsidRPr="00604F1B">
        <w:rPr>
          <w:bCs/>
        </w:rPr>
        <w:t xml:space="preserve">. </w:t>
      </w:r>
      <w:r w:rsidR="002A67B2" w:rsidRPr="00604F1B">
        <w:rPr>
          <w:bCs/>
          <w:i/>
          <w:iCs/>
        </w:rPr>
        <w:t xml:space="preserve">n </w:t>
      </w:r>
      <w:r w:rsidR="002A67B2" w:rsidRPr="00604F1B">
        <w:rPr>
          <w:bCs/>
        </w:rPr>
        <w:t xml:space="preserve">= 5 mice per group. </w:t>
      </w:r>
      <w:r w:rsidR="003E289A" w:rsidRPr="00604F1B">
        <w:rPr>
          <w:b/>
        </w:rPr>
        <w:t>e</w:t>
      </w:r>
      <w:r w:rsidR="003E289A" w:rsidRPr="00604F1B">
        <w:rPr>
          <w:bCs/>
        </w:rPr>
        <w:t xml:space="preserve"> Representative images of immunofluorescent staining </w:t>
      </w:r>
      <w:r w:rsidR="002A67B2" w:rsidRPr="00604F1B">
        <w:rPr>
          <w:bCs/>
        </w:rPr>
        <w:t xml:space="preserve">for GFP and TRAF3IP2 on lymph node sections from </w:t>
      </w:r>
      <w:r w:rsidR="002A67B2" w:rsidRPr="00604F1B">
        <w:rPr>
          <w:bCs/>
          <w:i/>
          <w:iCs/>
        </w:rPr>
        <w:t>FYN-TRAF3IP2</w:t>
      </w:r>
      <w:r w:rsidR="002A67B2" w:rsidRPr="00604F1B">
        <w:rPr>
          <w:bCs/>
        </w:rPr>
        <w:t>-induced lymphomas (</w:t>
      </w:r>
      <w:r w:rsidR="002A67B2" w:rsidRPr="00604F1B">
        <w:rPr>
          <w:bCs/>
          <w:i/>
          <w:iCs/>
        </w:rPr>
        <w:t xml:space="preserve">n </w:t>
      </w:r>
      <w:r w:rsidR="002A67B2" w:rsidRPr="00604F1B">
        <w:rPr>
          <w:bCs/>
        </w:rPr>
        <w:t xml:space="preserve">= 5 mice). </w:t>
      </w:r>
      <w:r w:rsidR="003E289A" w:rsidRPr="00604F1B">
        <w:rPr>
          <w:bCs/>
        </w:rPr>
        <w:t xml:space="preserve"> Scalebars represent 20 µm.</w:t>
      </w:r>
      <w:r w:rsidR="00416E69" w:rsidRPr="00604F1B">
        <w:rPr>
          <w:bCs/>
        </w:rPr>
        <w:t xml:space="preserve"> </w:t>
      </w:r>
      <w:r w:rsidR="00416E69" w:rsidRPr="00604F1B">
        <w:rPr>
          <w:b/>
        </w:rPr>
        <w:t>f</w:t>
      </w:r>
      <w:r w:rsidR="00416E69" w:rsidRPr="00604F1B">
        <w:rPr>
          <w:bCs/>
        </w:rPr>
        <w:t xml:space="preserve"> Quantification of CD11b</w:t>
      </w:r>
      <w:r w:rsidR="00416E69" w:rsidRPr="00604F1B">
        <w:rPr>
          <w:bCs/>
          <w:vertAlign w:val="superscript"/>
        </w:rPr>
        <w:t>+</w:t>
      </w:r>
      <w:r w:rsidR="00416E69" w:rsidRPr="00604F1B">
        <w:rPr>
          <w:bCs/>
        </w:rPr>
        <w:t xml:space="preserve"> cells (left), CD4</w:t>
      </w:r>
      <w:r w:rsidR="00416E69" w:rsidRPr="00604F1B">
        <w:rPr>
          <w:bCs/>
          <w:vertAlign w:val="superscript"/>
        </w:rPr>
        <w:t>+</w:t>
      </w:r>
      <w:r w:rsidR="00416E69" w:rsidRPr="00604F1B">
        <w:rPr>
          <w:bCs/>
        </w:rPr>
        <w:t xml:space="preserve"> T cells (middle) and CD8</w:t>
      </w:r>
      <w:r w:rsidR="00416E69" w:rsidRPr="00604F1B">
        <w:rPr>
          <w:bCs/>
          <w:vertAlign w:val="superscript"/>
        </w:rPr>
        <w:t>+</w:t>
      </w:r>
      <w:r w:rsidR="00416E69" w:rsidRPr="00604F1B">
        <w:rPr>
          <w:bCs/>
        </w:rPr>
        <w:t xml:space="preserve"> T cells (right) in lymph node suspensions from mice transplanted with empty-vector-transduced (EV) cells, </w:t>
      </w:r>
      <w:r w:rsidR="00416E69" w:rsidRPr="00604F1B">
        <w:rPr>
          <w:bCs/>
          <w:i/>
          <w:iCs/>
        </w:rPr>
        <w:t>FYN-TRAF3IP2</w:t>
      </w:r>
      <w:r w:rsidR="00416E69" w:rsidRPr="00604F1B">
        <w:rPr>
          <w:bCs/>
        </w:rPr>
        <w:t xml:space="preserve">-transduced (FT) cells or </w:t>
      </w:r>
      <w:r w:rsidR="00416E69" w:rsidRPr="00604F1B">
        <w:rPr>
          <w:bCs/>
          <w:i/>
          <w:iCs/>
        </w:rPr>
        <w:t>FYN</w:t>
      </w:r>
      <w:r w:rsidR="00416E69" w:rsidRPr="00604F1B">
        <w:rPr>
          <w:bCs/>
          <w:i/>
          <w:iCs/>
          <w:vertAlign w:val="superscript"/>
        </w:rPr>
        <w:t>G2A</w:t>
      </w:r>
      <w:r w:rsidR="00416E69" w:rsidRPr="00604F1B">
        <w:rPr>
          <w:bCs/>
          <w:i/>
          <w:iCs/>
        </w:rPr>
        <w:t>-TRAF3IP2</w:t>
      </w:r>
      <w:r w:rsidR="00416E69" w:rsidRPr="00604F1B">
        <w:rPr>
          <w:bCs/>
        </w:rPr>
        <w:t xml:space="preserve">-transduced cells (FG2AT). </w:t>
      </w:r>
      <w:r w:rsidR="00416E69" w:rsidRPr="00604F1B">
        <w:rPr>
          <w:bCs/>
          <w:i/>
          <w:iCs/>
        </w:rPr>
        <w:t xml:space="preserve">n </w:t>
      </w:r>
      <w:r w:rsidR="00416E69" w:rsidRPr="00604F1B">
        <w:rPr>
          <w:bCs/>
        </w:rPr>
        <w:t xml:space="preserve">= 5 mice per group. </w:t>
      </w:r>
      <w:r w:rsidR="00416E69" w:rsidRPr="00604F1B">
        <w:rPr>
          <w:bCs/>
          <w:i/>
          <w:iCs/>
        </w:rPr>
        <w:t>p</w:t>
      </w:r>
      <w:r w:rsidR="00416E69" w:rsidRPr="00604F1B">
        <w:rPr>
          <w:bCs/>
        </w:rPr>
        <w:t>-values were calculated with Tukey’s post-hoc multiple comparisons test.</w:t>
      </w:r>
    </w:p>
    <w:p w14:paraId="0E9BCD85" w14:textId="4C9239F6" w:rsidR="0025686F" w:rsidRPr="00604F1B" w:rsidRDefault="0025686F" w:rsidP="003E3415">
      <w:pPr>
        <w:spacing w:line="480" w:lineRule="auto"/>
        <w:jc w:val="both"/>
        <w:rPr>
          <w:bCs/>
        </w:rPr>
      </w:pPr>
      <w:r w:rsidRPr="00604F1B">
        <w:rPr>
          <w:bCs/>
        </w:rPr>
        <w:t xml:space="preserve">All data are represented as mean </w:t>
      </w:r>
      <w:r w:rsidR="009F0BAA" w:rsidRPr="00604F1B">
        <w:rPr>
          <w:bCs/>
        </w:rPr>
        <w:t>±</w:t>
      </w:r>
      <w:r w:rsidRPr="00604F1B">
        <w:rPr>
          <w:bCs/>
        </w:rPr>
        <w:t xml:space="preserve"> SD</w:t>
      </w:r>
    </w:p>
    <w:p w14:paraId="378A351E" w14:textId="77777777" w:rsidR="00BA4D76" w:rsidRPr="00604F1B" w:rsidRDefault="00BA4D76" w:rsidP="003E3415">
      <w:pPr>
        <w:spacing w:line="480" w:lineRule="auto"/>
        <w:jc w:val="both"/>
        <w:rPr>
          <w:bCs/>
        </w:rPr>
      </w:pPr>
    </w:p>
    <w:p w14:paraId="55FBF9A8" w14:textId="77777777" w:rsidR="003E3415" w:rsidRPr="00604F1B" w:rsidRDefault="003E3415" w:rsidP="003E3415">
      <w:pPr>
        <w:spacing w:line="480" w:lineRule="auto"/>
        <w:jc w:val="both"/>
        <w:rPr>
          <w:b/>
        </w:rPr>
      </w:pPr>
      <w:r w:rsidRPr="00604F1B">
        <w:rPr>
          <w:b/>
        </w:rPr>
        <w:t>Supplementary Figure 5</w:t>
      </w:r>
    </w:p>
    <w:p w14:paraId="20E38728" w14:textId="2D640269" w:rsidR="00B94E49" w:rsidRPr="00604F1B" w:rsidRDefault="005641CF" w:rsidP="003E3415">
      <w:pPr>
        <w:spacing w:line="480" w:lineRule="auto"/>
        <w:jc w:val="both"/>
        <w:rPr>
          <w:bCs/>
        </w:rPr>
      </w:pPr>
      <w:r w:rsidRPr="00604F1B">
        <w:rPr>
          <w:bCs/>
        </w:rPr>
        <w:t xml:space="preserve">Transcriptional profiling of </w:t>
      </w:r>
      <w:r w:rsidRPr="00604F1B">
        <w:rPr>
          <w:bCs/>
          <w:i/>
          <w:iCs/>
        </w:rPr>
        <w:t>FYN-TRAF3IP2</w:t>
      </w:r>
      <w:r w:rsidRPr="00604F1B">
        <w:rPr>
          <w:bCs/>
        </w:rPr>
        <w:t>-driven lymphomas.</w:t>
      </w:r>
      <w:r w:rsidR="003E3415" w:rsidRPr="00604F1B">
        <w:rPr>
          <w:bCs/>
        </w:rPr>
        <w:t xml:space="preserve"> </w:t>
      </w:r>
      <w:r w:rsidR="003E3415" w:rsidRPr="00604F1B">
        <w:rPr>
          <w:b/>
        </w:rPr>
        <w:t>a</w:t>
      </w:r>
      <w:r w:rsidR="003E3415" w:rsidRPr="00604F1B">
        <w:rPr>
          <w:bCs/>
        </w:rPr>
        <w:t xml:space="preserve"> </w:t>
      </w:r>
      <w:r w:rsidR="00CD5DCC" w:rsidRPr="00604F1B">
        <w:rPr>
          <w:bCs/>
        </w:rPr>
        <w:t>Heatmaps for the most significant differentially expressed genes in CD4</w:t>
      </w:r>
      <w:r w:rsidR="00CD5DCC" w:rsidRPr="00604F1B">
        <w:rPr>
          <w:bCs/>
          <w:vertAlign w:val="superscript"/>
        </w:rPr>
        <w:t>+</w:t>
      </w:r>
      <w:r w:rsidR="00CD5DCC" w:rsidRPr="00604F1B">
        <w:rPr>
          <w:bCs/>
        </w:rPr>
        <w:t>GFP</w:t>
      </w:r>
      <w:r w:rsidR="00CD5DCC" w:rsidRPr="00604F1B">
        <w:rPr>
          <w:bCs/>
          <w:vertAlign w:val="superscript"/>
        </w:rPr>
        <w:t>+</w:t>
      </w:r>
      <w:r w:rsidR="00CD5DCC" w:rsidRPr="00604F1B">
        <w:rPr>
          <w:bCs/>
        </w:rPr>
        <w:t xml:space="preserve"> lymphoma cells versus naive CD4</w:t>
      </w:r>
      <w:r w:rsidR="00CD5DCC" w:rsidRPr="00604F1B">
        <w:rPr>
          <w:bCs/>
          <w:vertAlign w:val="superscript"/>
        </w:rPr>
        <w:t>+</w:t>
      </w:r>
      <w:r w:rsidR="00CD5DCC" w:rsidRPr="00604F1B">
        <w:rPr>
          <w:bCs/>
        </w:rPr>
        <w:t xml:space="preserve"> T cells (left), CD4</w:t>
      </w:r>
      <w:r w:rsidR="00CD5DCC" w:rsidRPr="00604F1B">
        <w:rPr>
          <w:bCs/>
          <w:vertAlign w:val="superscript"/>
        </w:rPr>
        <w:t>+</w:t>
      </w:r>
      <w:r w:rsidR="00CD5DCC" w:rsidRPr="00604F1B">
        <w:rPr>
          <w:bCs/>
        </w:rPr>
        <w:t>GFP</w:t>
      </w:r>
      <w:r w:rsidR="00CD5DCC" w:rsidRPr="00604F1B">
        <w:rPr>
          <w:bCs/>
          <w:vertAlign w:val="superscript"/>
        </w:rPr>
        <w:t>-</w:t>
      </w:r>
      <w:r w:rsidR="00CD5DCC" w:rsidRPr="00604F1B">
        <w:rPr>
          <w:bCs/>
        </w:rPr>
        <w:t xml:space="preserve"> stromal T cells (middle) and CD4</w:t>
      </w:r>
      <w:r w:rsidR="00CD5DCC" w:rsidRPr="00604F1B">
        <w:rPr>
          <w:bCs/>
          <w:vertAlign w:val="superscript"/>
        </w:rPr>
        <w:t>+</w:t>
      </w:r>
      <w:r w:rsidR="00CD5DCC" w:rsidRPr="00604F1B">
        <w:rPr>
          <w:bCs/>
        </w:rPr>
        <w:t>GFP</w:t>
      </w:r>
      <w:r w:rsidR="00CD5DCC" w:rsidRPr="00604F1B">
        <w:rPr>
          <w:bCs/>
          <w:vertAlign w:val="superscript"/>
        </w:rPr>
        <w:t>+</w:t>
      </w:r>
      <w:r w:rsidR="00CD5DCC" w:rsidRPr="00604F1B">
        <w:rPr>
          <w:bCs/>
        </w:rPr>
        <w:t xml:space="preserve"> </w:t>
      </w:r>
      <w:r w:rsidR="00CD5DCC" w:rsidRPr="00604F1B">
        <w:rPr>
          <w:bCs/>
          <w:i/>
          <w:iCs/>
        </w:rPr>
        <w:t>FYN</w:t>
      </w:r>
      <w:r w:rsidR="00CD5DCC" w:rsidRPr="00604F1B">
        <w:rPr>
          <w:bCs/>
          <w:i/>
          <w:iCs/>
          <w:vertAlign w:val="superscript"/>
        </w:rPr>
        <w:t>G2A</w:t>
      </w:r>
      <w:r w:rsidR="00CD5DCC" w:rsidRPr="00604F1B">
        <w:rPr>
          <w:bCs/>
          <w:i/>
          <w:iCs/>
        </w:rPr>
        <w:t>-TRAF3IP2</w:t>
      </w:r>
      <w:r w:rsidR="00CD5DCC" w:rsidRPr="00604F1B">
        <w:rPr>
          <w:bCs/>
        </w:rPr>
        <w:t xml:space="preserve">-expressing T cells (right). </w:t>
      </w:r>
      <w:r w:rsidR="003E3415" w:rsidRPr="00604F1B">
        <w:rPr>
          <w:bCs/>
        </w:rPr>
        <w:t xml:space="preserve"> </w:t>
      </w:r>
      <w:r w:rsidR="00B94E49" w:rsidRPr="00604F1B">
        <w:rPr>
          <w:b/>
        </w:rPr>
        <w:t>b</w:t>
      </w:r>
      <w:r w:rsidR="00B94E49" w:rsidRPr="00604F1B">
        <w:rPr>
          <w:bCs/>
        </w:rPr>
        <w:t xml:space="preserve"> Quantification (left) and representative immunofluorescent images (right) of the nuclear accumulation of RelB in GFP</w:t>
      </w:r>
      <w:r w:rsidR="00B94E49" w:rsidRPr="00604F1B">
        <w:rPr>
          <w:bCs/>
          <w:vertAlign w:val="superscript"/>
        </w:rPr>
        <w:t>-</w:t>
      </w:r>
      <w:r w:rsidR="00B94E49" w:rsidRPr="00604F1B">
        <w:rPr>
          <w:bCs/>
        </w:rPr>
        <w:t xml:space="preserve"> stromal cells (</w:t>
      </w:r>
      <w:r w:rsidR="00B94E49" w:rsidRPr="00604F1B">
        <w:rPr>
          <w:bCs/>
          <w:i/>
          <w:iCs/>
        </w:rPr>
        <w:t xml:space="preserve">n </w:t>
      </w:r>
      <w:r w:rsidR="00B94E49" w:rsidRPr="00604F1B">
        <w:rPr>
          <w:bCs/>
        </w:rPr>
        <w:t>= 217 cells) and GFP</w:t>
      </w:r>
      <w:r w:rsidR="00B94E49" w:rsidRPr="00604F1B">
        <w:rPr>
          <w:bCs/>
          <w:vertAlign w:val="superscript"/>
        </w:rPr>
        <w:t>+</w:t>
      </w:r>
      <w:r w:rsidR="00B94E49" w:rsidRPr="00604F1B">
        <w:rPr>
          <w:bCs/>
        </w:rPr>
        <w:t xml:space="preserve"> lymphoma cells (</w:t>
      </w:r>
      <w:r w:rsidR="00B94E49" w:rsidRPr="00604F1B">
        <w:rPr>
          <w:bCs/>
          <w:i/>
          <w:iCs/>
        </w:rPr>
        <w:t xml:space="preserve">n </w:t>
      </w:r>
      <w:r w:rsidR="00B94E49" w:rsidRPr="00604F1B">
        <w:rPr>
          <w:bCs/>
        </w:rPr>
        <w:t xml:space="preserve">= 257 cells) in the lymph nodes from mice </w:t>
      </w:r>
      <w:r w:rsidR="003D0946" w:rsidRPr="00604F1B">
        <w:rPr>
          <w:bCs/>
        </w:rPr>
        <w:t>(</w:t>
      </w:r>
      <w:r w:rsidR="003D0946" w:rsidRPr="00604F1B">
        <w:rPr>
          <w:bCs/>
          <w:i/>
          <w:iCs/>
        </w:rPr>
        <w:t xml:space="preserve">n </w:t>
      </w:r>
      <w:r w:rsidR="003D0946" w:rsidRPr="00604F1B">
        <w:rPr>
          <w:bCs/>
        </w:rPr>
        <w:t>= 5)</w:t>
      </w:r>
      <w:r w:rsidR="003D0946">
        <w:rPr>
          <w:bCs/>
        </w:rPr>
        <w:t xml:space="preserve"> </w:t>
      </w:r>
      <w:r w:rsidR="00B94E49" w:rsidRPr="00604F1B">
        <w:rPr>
          <w:bCs/>
        </w:rPr>
        <w:t xml:space="preserve">with </w:t>
      </w:r>
      <w:r w:rsidR="00B94E49" w:rsidRPr="00E95F44">
        <w:rPr>
          <w:bCs/>
          <w:i/>
          <w:iCs/>
        </w:rPr>
        <w:t>FYN-TRAF3IP2</w:t>
      </w:r>
      <w:r w:rsidR="00B94E49" w:rsidRPr="00604F1B">
        <w:rPr>
          <w:bCs/>
        </w:rPr>
        <w:t xml:space="preserve">-induced lymphomas. Scalebars represent 20 µm. Horizontal line and whiskers represent median and interquartile range respectively. </w:t>
      </w:r>
      <w:r w:rsidR="00B94E49" w:rsidRPr="00604F1B">
        <w:rPr>
          <w:bCs/>
          <w:i/>
          <w:iCs/>
        </w:rPr>
        <w:t>p</w:t>
      </w:r>
      <w:r w:rsidR="00B94E49" w:rsidRPr="00604F1B">
        <w:rPr>
          <w:bCs/>
        </w:rPr>
        <w:t>-values were calculated with the Mann-Whitney test.</w:t>
      </w:r>
      <w:r w:rsidR="00BC65C5" w:rsidRPr="00604F1B">
        <w:rPr>
          <w:bCs/>
        </w:rPr>
        <w:t xml:space="preserve"> </w:t>
      </w:r>
      <w:r w:rsidR="00BC65C5" w:rsidRPr="00604F1B">
        <w:rPr>
          <w:b/>
        </w:rPr>
        <w:t>c</w:t>
      </w:r>
      <w:r w:rsidR="00BC65C5" w:rsidRPr="00604F1B">
        <w:rPr>
          <w:bCs/>
        </w:rPr>
        <w:t xml:space="preserve"> Enrichment plots for a list of computationally predicted RelB target genes in lymphoma cells compared with na</w:t>
      </w:r>
      <w:r w:rsidR="003D0946">
        <w:rPr>
          <w:bCs/>
        </w:rPr>
        <w:t>i</w:t>
      </w:r>
      <w:r w:rsidR="00BC65C5" w:rsidRPr="00604F1B">
        <w:rPr>
          <w:bCs/>
        </w:rPr>
        <w:t>ve CD4</w:t>
      </w:r>
      <w:r w:rsidR="00BC65C5" w:rsidRPr="00604F1B">
        <w:rPr>
          <w:bCs/>
          <w:vertAlign w:val="superscript"/>
        </w:rPr>
        <w:t>+</w:t>
      </w:r>
      <w:r w:rsidR="00BC65C5" w:rsidRPr="00604F1B">
        <w:rPr>
          <w:bCs/>
        </w:rPr>
        <w:t xml:space="preserve"> T cells (left), CD4</w:t>
      </w:r>
      <w:r w:rsidR="00BC65C5" w:rsidRPr="00604F1B">
        <w:rPr>
          <w:bCs/>
          <w:vertAlign w:val="superscript"/>
        </w:rPr>
        <w:t>+</w:t>
      </w:r>
      <w:r w:rsidR="00BC65C5" w:rsidRPr="00604F1B">
        <w:rPr>
          <w:bCs/>
        </w:rPr>
        <w:t>GFP</w:t>
      </w:r>
      <w:r w:rsidR="00BC65C5" w:rsidRPr="00604F1B">
        <w:rPr>
          <w:bCs/>
          <w:vertAlign w:val="superscript"/>
        </w:rPr>
        <w:t>-</w:t>
      </w:r>
      <w:r w:rsidR="00BC65C5" w:rsidRPr="00604F1B">
        <w:rPr>
          <w:bCs/>
        </w:rPr>
        <w:t xml:space="preserve"> stromal T cells (middle) and CD4</w:t>
      </w:r>
      <w:r w:rsidR="00BC65C5" w:rsidRPr="00604F1B">
        <w:rPr>
          <w:bCs/>
          <w:vertAlign w:val="superscript"/>
        </w:rPr>
        <w:t>+</w:t>
      </w:r>
      <w:r w:rsidR="00BC65C5" w:rsidRPr="00604F1B">
        <w:rPr>
          <w:bCs/>
        </w:rPr>
        <w:t>GFP</w:t>
      </w:r>
      <w:r w:rsidR="00BC65C5" w:rsidRPr="00604F1B">
        <w:rPr>
          <w:bCs/>
          <w:vertAlign w:val="superscript"/>
        </w:rPr>
        <w:t>+</w:t>
      </w:r>
      <w:r w:rsidR="00BC65C5" w:rsidRPr="00604F1B">
        <w:rPr>
          <w:bCs/>
        </w:rPr>
        <w:t xml:space="preserve"> </w:t>
      </w:r>
      <w:r w:rsidR="00BC65C5" w:rsidRPr="00604F1B">
        <w:rPr>
          <w:bCs/>
          <w:i/>
          <w:iCs/>
        </w:rPr>
        <w:t>FYN</w:t>
      </w:r>
      <w:r w:rsidR="00BC65C5" w:rsidRPr="00604F1B">
        <w:rPr>
          <w:bCs/>
          <w:i/>
          <w:iCs/>
          <w:vertAlign w:val="superscript"/>
        </w:rPr>
        <w:t>G2A</w:t>
      </w:r>
      <w:r w:rsidR="00BC65C5" w:rsidRPr="00604F1B">
        <w:rPr>
          <w:bCs/>
          <w:i/>
          <w:iCs/>
        </w:rPr>
        <w:t>-TRAF3IP2</w:t>
      </w:r>
      <w:r w:rsidR="00BC65C5" w:rsidRPr="00604F1B">
        <w:rPr>
          <w:bCs/>
        </w:rPr>
        <w:t>-expressing T cells (right).</w:t>
      </w:r>
      <w:r w:rsidR="00ED5115" w:rsidRPr="00604F1B">
        <w:rPr>
          <w:bCs/>
        </w:rPr>
        <w:t xml:space="preserve"> </w:t>
      </w:r>
      <w:r w:rsidR="00ED5115" w:rsidRPr="00604F1B">
        <w:rPr>
          <w:b/>
        </w:rPr>
        <w:t xml:space="preserve">d </w:t>
      </w:r>
      <w:r w:rsidR="00ED5115" w:rsidRPr="00604F1B">
        <w:rPr>
          <w:bCs/>
        </w:rPr>
        <w:t>Heatmap representation of relative transcript abundance of T</w:t>
      </w:r>
      <w:r w:rsidR="00ED5115" w:rsidRPr="00604F1B">
        <w:rPr>
          <w:bCs/>
          <w:vertAlign w:val="subscript"/>
        </w:rPr>
        <w:t>h</w:t>
      </w:r>
      <w:r w:rsidR="00ED5115" w:rsidRPr="00604F1B">
        <w:rPr>
          <w:bCs/>
        </w:rPr>
        <w:t>2</w:t>
      </w:r>
      <w:r w:rsidR="002B0C22" w:rsidRPr="00604F1B">
        <w:rPr>
          <w:bCs/>
        </w:rPr>
        <w:t>-, T</w:t>
      </w:r>
      <w:r w:rsidR="002B0C22" w:rsidRPr="00604F1B">
        <w:rPr>
          <w:bCs/>
          <w:vertAlign w:val="subscript"/>
        </w:rPr>
        <w:t>h</w:t>
      </w:r>
      <w:r w:rsidR="002B0C22" w:rsidRPr="00604F1B">
        <w:rPr>
          <w:bCs/>
        </w:rPr>
        <w:t>9- and T</w:t>
      </w:r>
      <w:r w:rsidR="002B0C22" w:rsidRPr="00604F1B">
        <w:rPr>
          <w:bCs/>
          <w:vertAlign w:val="subscript"/>
        </w:rPr>
        <w:t>h</w:t>
      </w:r>
      <w:r w:rsidR="002B0C22" w:rsidRPr="00604F1B">
        <w:rPr>
          <w:bCs/>
        </w:rPr>
        <w:t xml:space="preserve">17-related cytokines and cytotoxic markers </w:t>
      </w:r>
      <w:r w:rsidR="00ED5115" w:rsidRPr="00604F1B">
        <w:rPr>
          <w:bCs/>
        </w:rPr>
        <w:t>in na</w:t>
      </w:r>
      <w:r w:rsidR="001D338D">
        <w:rPr>
          <w:bCs/>
        </w:rPr>
        <w:t>i</w:t>
      </w:r>
      <w:r w:rsidR="00ED5115" w:rsidRPr="00604F1B">
        <w:rPr>
          <w:bCs/>
        </w:rPr>
        <w:t>ve CD4</w:t>
      </w:r>
      <w:r w:rsidR="00ED5115" w:rsidRPr="00604F1B">
        <w:rPr>
          <w:bCs/>
          <w:vertAlign w:val="superscript"/>
        </w:rPr>
        <w:t>+</w:t>
      </w:r>
      <w:r w:rsidR="00ED5115" w:rsidRPr="00604F1B">
        <w:rPr>
          <w:bCs/>
        </w:rPr>
        <w:t xml:space="preserve"> T cells, CD4</w:t>
      </w:r>
      <w:r w:rsidR="00ED5115" w:rsidRPr="00604F1B">
        <w:rPr>
          <w:bCs/>
          <w:vertAlign w:val="superscript"/>
        </w:rPr>
        <w:t>+</w:t>
      </w:r>
      <w:r w:rsidR="00ED5115" w:rsidRPr="00604F1B">
        <w:rPr>
          <w:bCs/>
        </w:rPr>
        <w:t>GFP</w:t>
      </w:r>
      <w:r w:rsidR="00ED5115" w:rsidRPr="00604F1B">
        <w:rPr>
          <w:bCs/>
          <w:vertAlign w:val="superscript"/>
        </w:rPr>
        <w:t>-</w:t>
      </w:r>
      <w:r w:rsidR="00ED5115" w:rsidRPr="00604F1B">
        <w:rPr>
          <w:bCs/>
        </w:rPr>
        <w:t xml:space="preserve"> stromal </w:t>
      </w:r>
      <w:r w:rsidR="00ED5115" w:rsidRPr="00604F1B">
        <w:rPr>
          <w:bCs/>
        </w:rPr>
        <w:lastRenderedPageBreak/>
        <w:t>T cells</w:t>
      </w:r>
      <w:r w:rsidR="002B0C22" w:rsidRPr="00604F1B">
        <w:rPr>
          <w:bCs/>
        </w:rPr>
        <w:t xml:space="preserve">, </w:t>
      </w:r>
      <w:r w:rsidR="00ED5115" w:rsidRPr="00604F1B">
        <w:rPr>
          <w:bCs/>
          <w:i/>
          <w:iCs/>
        </w:rPr>
        <w:t>FYN-TRAF3IP2</w:t>
      </w:r>
      <w:r w:rsidR="00ED5115" w:rsidRPr="00604F1B">
        <w:rPr>
          <w:bCs/>
        </w:rPr>
        <w:t>-expressing lymphoma cells</w:t>
      </w:r>
      <w:r w:rsidR="002B0C22" w:rsidRPr="00604F1B">
        <w:rPr>
          <w:bCs/>
        </w:rPr>
        <w:t xml:space="preserve"> and CD4</w:t>
      </w:r>
      <w:r w:rsidR="002B0C22" w:rsidRPr="00604F1B">
        <w:rPr>
          <w:bCs/>
          <w:vertAlign w:val="superscript"/>
        </w:rPr>
        <w:t>+</w:t>
      </w:r>
      <w:r w:rsidR="002B0C22" w:rsidRPr="00604F1B">
        <w:rPr>
          <w:bCs/>
        </w:rPr>
        <w:t>GFP</w:t>
      </w:r>
      <w:r w:rsidR="002B0C22" w:rsidRPr="00604F1B">
        <w:rPr>
          <w:bCs/>
          <w:vertAlign w:val="superscript"/>
        </w:rPr>
        <w:t>+</w:t>
      </w:r>
      <w:r w:rsidR="002B0C22" w:rsidRPr="00604F1B">
        <w:rPr>
          <w:bCs/>
        </w:rPr>
        <w:t xml:space="preserve"> </w:t>
      </w:r>
      <w:r w:rsidR="002B0C22" w:rsidRPr="00604F1B">
        <w:rPr>
          <w:bCs/>
          <w:i/>
          <w:iCs/>
        </w:rPr>
        <w:t>FYN</w:t>
      </w:r>
      <w:r w:rsidR="002B0C22" w:rsidRPr="00604F1B">
        <w:rPr>
          <w:bCs/>
          <w:i/>
          <w:iCs/>
          <w:vertAlign w:val="superscript"/>
        </w:rPr>
        <w:t>G2A</w:t>
      </w:r>
      <w:r w:rsidR="002B0C22" w:rsidRPr="00604F1B">
        <w:rPr>
          <w:bCs/>
          <w:i/>
          <w:iCs/>
        </w:rPr>
        <w:t>-TRAF3IP2</w:t>
      </w:r>
      <w:r w:rsidR="002B0C22" w:rsidRPr="00604F1B">
        <w:rPr>
          <w:bCs/>
        </w:rPr>
        <w:t>-expressing T cells</w:t>
      </w:r>
      <w:r w:rsidR="00ED5115" w:rsidRPr="00604F1B">
        <w:rPr>
          <w:bCs/>
        </w:rPr>
        <w:t xml:space="preserve">. </w:t>
      </w:r>
      <w:r w:rsidR="00ED5115" w:rsidRPr="00604F1B">
        <w:rPr>
          <w:b/>
        </w:rPr>
        <w:t>e</w:t>
      </w:r>
      <w:r w:rsidR="00ED5115" w:rsidRPr="00604F1B">
        <w:rPr>
          <w:bCs/>
        </w:rPr>
        <w:t xml:space="preserve"> Enrichment plots for a list of c-Jun target genes identified by ChIP-seq in lymphoma cells compared with na</w:t>
      </w:r>
      <w:r w:rsidR="00E855D9">
        <w:rPr>
          <w:bCs/>
        </w:rPr>
        <w:t>i</w:t>
      </w:r>
      <w:r w:rsidR="00ED5115" w:rsidRPr="00604F1B">
        <w:rPr>
          <w:bCs/>
        </w:rPr>
        <w:t>ve CD4</w:t>
      </w:r>
      <w:r w:rsidR="00ED5115" w:rsidRPr="00604F1B">
        <w:rPr>
          <w:bCs/>
          <w:vertAlign w:val="superscript"/>
        </w:rPr>
        <w:t>+</w:t>
      </w:r>
      <w:r w:rsidR="00ED5115" w:rsidRPr="00604F1B">
        <w:rPr>
          <w:bCs/>
        </w:rPr>
        <w:t xml:space="preserve"> T cells (left), CD4</w:t>
      </w:r>
      <w:r w:rsidR="00ED5115" w:rsidRPr="00604F1B">
        <w:rPr>
          <w:bCs/>
          <w:vertAlign w:val="superscript"/>
        </w:rPr>
        <w:t>+</w:t>
      </w:r>
      <w:r w:rsidR="00ED5115" w:rsidRPr="00604F1B">
        <w:rPr>
          <w:bCs/>
        </w:rPr>
        <w:t>GFP</w:t>
      </w:r>
      <w:r w:rsidR="00ED5115" w:rsidRPr="00604F1B">
        <w:rPr>
          <w:bCs/>
          <w:vertAlign w:val="superscript"/>
        </w:rPr>
        <w:t>-</w:t>
      </w:r>
      <w:r w:rsidR="00ED5115" w:rsidRPr="00604F1B">
        <w:rPr>
          <w:bCs/>
        </w:rPr>
        <w:t xml:space="preserve"> stromal T cells (middle) and CD4</w:t>
      </w:r>
      <w:r w:rsidR="00ED5115" w:rsidRPr="00604F1B">
        <w:rPr>
          <w:bCs/>
          <w:vertAlign w:val="superscript"/>
        </w:rPr>
        <w:t>+</w:t>
      </w:r>
      <w:r w:rsidR="00ED5115" w:rsidRPr="00604F1B">
        <w:rPr>
          <w:bCs/>
        </w:rPr>
        <w:t>GFP</w:t>
      </w:r>
      <w:r w:rsidR="00ED5115" w:rsidRPr="00604F1B">
        <w:rPr>
          <w:bCs/>
          <w:vertAlign w:val="superscript"/>
        </w:rPr>
        <w:t>+</w:t>
      </w:r>
      <w:r w:rsidR="00ED5115" w:rsidRPr="00604F1B">
        <w:rPr>
          <w:bCs/>
        </w:rPr>
        <w:t xml:space="preserve"> </w:t>
      </w:r>
      <w:r w:rsidR="00ED5115" w:rsidRPr="00604F1B">
        <w:rPr>
          <w:bCs/>
          <w:i/>
          <w:iCs/>
        </w:rPr>
        <w:t>FYN</w:t>
      </w:r>
      <w:r w:rsidR="00ED5115" w:rsidRPr="00604F1B">
        <w:rPr>
          <w:bCs/>
          <w:i/>
          <w:iCs/>
          <w:vertAlign w:val="superscript"/>
        </w:rPr>
        <w:t>G2A</w:t>
      </w:r>
      <w:r w:rsidR="00ED5115" w:rsidRPr="00604F1B">
        <w:rPr>
          <w:bCs/>
          <w:i/>
          <w:iCs/>
        </w:rPr>
        <w:t>-TRAF3IP2</w:t>
      </w:r>
      <w:r w:rsidR="00ED5115" w:rsidRPr="00604F1B">
        <w:rPr>
          <w:bCs/>
        </w:rPr>
        <w:t>-expressing T cells (right).</w:t>
      </w:r>
    </w:p>
    <w:p w14:paraId="27DFC582" w14:textId="6DA975F2" w:rsidR="003E3415" w:rsidRPr="00604F1B" w:rsidRDefault="003E3415" w:rsidP="003E3415">
      <w:pPr>
        <w:spacing w:line="480" w:lineRule="auto"/>
        <w:jc w:val="both"/>
        <w:rPr>
          <w:b/>
        </w:rPr>
      </w:pPr>
    </w:p>
    <w:p w14:paraId="3EAB3C86" w14:textId="3EA7A0CA" w:rsidR="00340F16" w:rsidRPr="00604F1B" w:rsidRDefault="00340F16" w:rsidP="00340F16">
      <w:pPr>
        <w:spacing w:line="480" w:lineRule="auto"/>
        <w:jc w:val="both"/>
        <w:rPr>
          <w:b/>
        </w:rPr>
      </w:pPr>
      <w:r w:rsidRPr="00604F1B">
        <w:rPr>
          <w:b/>
        </w:rPr>
        <w:t>Supplementary Figure 6</w:t>
      </w:r>
    </w:p>
    <w:p w14:paraId="191EA8DF" w14:textId="190FB5F1" w:rsidR="00340F16" w:rsidRPr="00604F1B" w:rsidRDefault="009E732F" w:rsidP="003E3415">
      <w:pPr>
        <w:spacing w:line="480" w:lineRule="auto"/>
        <w:jc w:val="both"/>
        <w:rPr>
          <w:bCs/>
        </w:rPr>
      </w:pPr>
      <w:r w:rsidRPr="00604F1B">
        <w:rPr>
          <w:bCs/>
        </w:rPr>
        <w:t xml:space="preserve">Characterization of </w:t>
      </w:r>
      <w:r w:rsidRPr="00CA13F7">
        <w:rPr>
          <w:bCs/>
          <w:i/>
          <w:iCs/>
        </w:rPr>
        <w:t>KHDRBS1-LCK</w:t>
      </w:r>
      <w:r w:rsidRPr="00604F1B">
        <w:rPr>
          <w:bCs/>
        </w:rPr>
        <w:t xml:space="preserve">-induced PTCL. </w:t>
      </w:r>
      <w:r w:rsidR="00124365" w:rsidRPr="00604F1B">
        <w:rPr>
          <w:b/>
        </w:rPr>
        <w:t xml:space="preserve">a </w:t>
      </w:r>
      <w:r w:rsidR="00124365" w:rsidRPr="00604F1B">
        <w:rPr>
          <w:bCs/>
        </w:rPr>
        <w:t xml:space="preserve">Western blot for LCK in Ba/F3 cells transduced with the indicated constructs. </w:t>
      </w:r>
      <w:r w:rsidR="003136A6" w:rsidRPr="00604F1B">
        <w:rPr>
          <w:bCs/>
        </w:rPr>
        <w:t xml:space="preserve"> </w:t>
      </w:r>
      <w:r w:rsidR="003136A6" w:rsidRPr="00604F1B">
        <w:rPr>
          <w:b/>
        </w:rPr>
        <w:t xml:space="preserve">b </w:t>
      </w:r>
      <w:r w:rsidR="003136A6" w:rsidRPr="00604F1B">
        <w:rPr>
          <w:bCs/>
        </w:rPr>
        <w:t xml:space="preserve">Quantification of spleen weight, thymus weight and white blood cell (WBC) count in mice transplanted with HSPC transduced with empty pMIG vector </w:t>
      </w:r>
      <w:r w:rsidR="000D7D2C" w:rsidRPr="00604F1B">
        <w:rPr>
          <w:bCs/>
        </w:rPr>
        <w:t xml:space="preserve">(EV) </w:t>
      </w:r>
      <w:r w:rsidR="003136A6" w:rsidRPr="00604F1B">
        <w:rPr>
          <w:bCs/>
        </w:rPr>
        <w:t>o</w:t>
      </w:r>
      <w:r w:rsidR="000D7D2C" w:rsidRPr="00604F1B">
        <w:rPr>
          <w:bCs/>
        </w:rPr>
        <w:t>r</w:t>
      </w:r>
      <w:r w:rsidR="003136A6" w:rsidRPr="00604F1B">
        <w:rPr>
          <w:bCs/>
        </w:rPr>
        <w:t xml:space="preserve"> pMIG-</w:t>
      </w:r>
      <w:r w:rsidR="003136A6" w:rsidRPr="00604F1B">
        <w:rPr>
          <w:bCs/>
          <w:i/>
          <w:iCs/>
        </w:rPr>
        <w:t>KHDRBS1-LCK</w:t>
      </w:r>
      <w:r w:rsidR="003136A6" w:rsidRPr="00604F1B">
        <w:rPr>
          <w:bCs/>
        </w:rPr>
        <w:t xml:space="preserve">. </w:t>
      </w:r>
      <w:r w:rsidR="000D7D2C" w:rsidRPr="00604F1B">
        <w:rPr>
          <w:bCs/>
          <w:i/>
          <w:iCs/>
        </w:rPr>
        <w:t xml:space="preserve">n </w:t>
      </w:r>
      <w:r w:rsidR="000D7D2C" w:rsidRPr="00604F1B">
        <w:rPr>
          <w:bCs/>
        </w:rPr>
        <w:t xml:space="preserve">= 5 mice for EV, </w:t>
      </w:r>
      <w:r w:rsidR="000D7D2C" w:rsidRPr="00604F1B">
        <w:rPr>
          <w:bCs/>
          <w:i/>
          <w:iCs/>
        </w:rPr>
        <w:t>n</w:t>
      </w:r>
      <w:r w:rsidR="000D7D2C" w:rsidRPr="00604F1B">
        <w:rPr>
          <w:bCs/>
        </w:rPr>
        <w:t xml:space="preserve"> = 1 mouse for KL.</w:t>
      </w:r>
      <w:r w:rsidR="007D60B4" w:rsidRPr="00604F1B">
        <w:rPr>
          <w:bCs/>
        </w:rPr>
        <w:t xml:space="preserve"> Data are represented as mean ± SD.</w:t>
      </w:r>
      <w:r w:rsidR="000D7D2C" w:rsidRPr="00604F1B">
        <w:rPr>
          <w:bCs/>
        </w:rPr>
        <w:t xml:space="preserve"> </w:t>
      </w:r>
      <w:r w:rsidR="000D7D2C" w:rsidRPr="00604F1B">
        <w:rPr>
          <w:bCs/>
          <w:i/>
          <w:iCs/>
        </w:rPr>
        <w:t>p</w:t>
      </w:r>
      <w:r w:rsidR="000D7D2C" w:rsidRPr="00604F1B">
        <w:rPr>
          <w:bCs/>
        </w:rPr>
        <w:t xml:space="preserve">-values were calculated with unpaired two-tailed t-test. </w:t>
      </w:r>
      <w:r w:rsidR="0099213C" w:rsidRPr="00604F1B">
        <w:rPr>
          <w:b/>
        </w:rPr>
        <w:t xml:space="preserve">c </w:t>
      </w:r>
      <w:r w:rsidR="0099213C" w:rsidRPr="00604F1B">
        <w:rPr>
          <w:bCs/>
        </w:rPr>
        <w:t>Immunophenotype of GFP</w:t>
      </w:r>
      <w:r w:rsidR="0099213C" w:rsidRPr="00604F1B">
        <w:rPr>
          <w:bCs/>
          <w:vertAlign w:val="superscript"/>
        </w:rPr>
        <w:t xml:space="preserve">+ </w:t>
      </w:r>
      <w:r w:rsidR="0099213C" w:rsidRPr="00604F1B">
        <w:rPr>
          <w:bCs/>
        </w:rPr>
        <w:t xml:space="preserve">cells in the spleen, pleural fluid, thymus, peripheral blood and bone marrow of </w:t>
      </w:r>
      <w:r w:rsidR="0099213C" w:rsidRPr="00604F1B">
        <w:rPr>
          <w:bCs/>
          <w:i/>
          <w:iCs/>
        </w:rPr>
        <w:t>KHDRBS1-LCK</w:t>
      </w:r>
      <w:r w:rsidR="0099213C" w:rsidRPr="00604F1B">
        <w:rPr>
          <w:bCs/>
          <w:i/>
          <w:iCs/>
        </w:rPr>
        <w:softHyphen/>
      </w:r>
      <w:r w:rsidR="0099213C" w:rsidRPr="00604F1B">
        <w:rPr>
          <w:bCs/>
        </w:rPr>
        <w:t>-induced PTCL.</w:t>
      </w:r>
    </w:p>
    <w:p w14:paraId="083A4665" w14:textId="77777777" w:rsidR="00340F16" w:rsidRPr="00604F1B" w:rsidRDefault="00340F16" w:rsidP="003E3415">
      <w:pPr>
        <w:spacing w:line="480" w:lineRule="auto"/>
        <w:jc w:val="both"/>
        <w:rPr>
          <w:b/>
        </w:rPr>
      </w:pPr>
    </w:p>
    <w:p w14:paraId="20BB88C7" w14:textId="3EF1961F" w:rsidR="00BB388B" w:rsidRPr="00604F1B" w:rsidRDefault="00BB388B" w:rsidP="003E3415">
      <w:pPr>
        <w:spacing w:line="480" w:lineRule="auto"/>
        <w:jc w:val="both"/>
        <w:rPr>
          <w:b/>
        </w:rPr>
      </w:pPr>
      <w:r w:rsidRPr="00604F1B">
        <w:rPr>
          <w:b/>
        </w:rPr>
        <w:t xml:space="preserve">Supplementary Figure </w:t>
      </w:r>
      <w:r w:rsidR="00340F16" w:rsidRPr="00604F1B">
        <w:rPr>
          <w:b/>
        </w:rPr>
        <w:t>7</w:t>
      </w:r>
    </w:p>
    <w:p w14:paraId="06E4963C" w14:textId="662309CB" w:rsidR="00BD472C" w:rsidRPr="00604F1B" w:rsidRDefault="00BB388B" w:rsidP="003E3415">
      <w:pPr>
        <w:spacing w:line="480" w:lineRule="auto"/>
        <w:jc w:val="both"/>
        <w:rPr>
          <w:bCs/>
        </w:rPr>
      </w:pPr>
      <w:r w:rsidRPr="00604F1B">
        <w:rPr>
          <w:bCs/>
        </w:rPr>
        <w:t>Overview of gating strategies</w:t>
      </w:r>
      <w:r w:rsidR="009C0900" w:rsidRPr="00604F1B">
        <w:rPr>
          <w:bCs/>
        </w:rPr>
        <w:t xml:space="preserve"> for flow cytometry</w:t>
      </w:r>
      <w:r w:rsidRPr="00604F1B">
        <w:rPr>
          <w:bCs/>
        </w:rPr>
        <w:t xml:space="preserve">. </w:t>
      </w:r>
      <w:r w:rsidR="00DA548F" w:rsidRPr="00604F1B">
        <w:rPr>
          <w:b/>
        </w:rPr>
        <w:t>a</w:t>
      </w:r>
      <w:r w:rsidRPr="00604F1B">
        <w:rPr>
          <w:bCs/>
        </w:rPr>
        <w:t xml:space="preserve"> Gating strategy for </w:t>
      </w:r>
      <w:r w:rsidR="00DA548F" w:rsidRPr="00604F1B">
        <w:rPr>
          <w:bCs/>
        </w:rPr>
        <w:t>Jurkat NF-</w:t>
      </w:r>
      <w:r w:rsidR="00DA548F" w:rsidRPr="00604F1B">
        <w:rPr>
          <w:rFonts w:ascii="Symbol" w:hAnsi="Symbol"/>
          <w:bCs/>
        </w:rPr>
        <w:t>k</w:t>
      </w:r>
      <w:r w:rsidR="00DA548F" w:rsidRPr="00604F1B">
        <w:rPr>
          <w:bCs/>
        </w:rPr>
        <w:t xml:space="preserve">B </w:t>
      </w:r>
      <w:r w:rsidR="00BD472C" w:rsidRPr="00604F1B">
        <w:rPr>
          <w:bCs/>
        </w:rPr>
        <w:t xml:space="preserve">GFP </w:t>
      </w:r>
      <w:r w:rsidR="00DA548F" w:rsidRPr="00604F1B">
        <w:rPr>
          <w:bCs/>
        </w:rPr>
        <w:t>reporter cell</w:t>
      </w:r>
      <w:r w:rsidR="00BD472C" w:rsidRPr="00604F1B">
        <w:rPr>
          <w:bCs/>
        </w:rPr>
        <w:t>s</w:t>
      </w:r>
      <w:r w:rsidR="00A979A5" w:rsidRPr="00604F1B">
        <w:rPr>
          <w:bCs/>
        </w:rPr>
        <w:t xml:space="preserve"> related to figures 2d, 3d. </w:t>
      </w:r>
      <w:r w:rsidR="00A979A5" w:rsidRPr="00604F1B">
        <w:rPr>
          <w:b/>
        </w:rPr>
        <w:t xml:space="preserve">b </w:t>
      </w:r>
      <w:r w:rsidR="00853C7D" w:rsidRPr="00604F1B">
        <w:rPr>
          <w:bCs/>
        </w:rPr>
        <w:t>Gating strategy for intracellular flow cytometry experiment</w:t>
      </w:r>
      <w:r w:rsidR="001E74A0" w:rsidRPr="00604F1B">
        <w:rPr>
          <w:bCs/>
        </w:rPr>
        <w:t>s</w:t>
      </w:r>
      <w:r w:rsidR="00853C7D" w:rsidRPr="00604F1B">
        <w:rPr>
          <w:bCs/>
        </w:rPr>
        <w:t xml:space="preserve"> related to figures 2f-g, 3f, 4e, 9e-f. </w:t>
      </w:r>
      <w:r w:rsidR="00853C7D" w:rsidRPr="00604F1B">
        <w:rPr>
          <w:b/>
        </w:rPr>
        <w:t xml:space="preserve">c </w:t>
      </w:r>
      <w:r w:rsidR="00853C7D" w:rsidRPr="00604F1B">
        <w:rPr>
          <w:bCs/>
        </w:rPr>
        <w:t>Gating strategy for cell suspensions from mouse tissues related to figures 5d, 6a, 6c, 10c-d and supplementary figures 3b-d, 3f.</w:t>
      </w:r>
      <w:r w:rsidR="00CF3A4A" w:rsidRPr="00604F1B">
        <w:rPr>
          <w:bCs/>
        </w:rPr>
        <w:t xml:space="preserve"> </w:t>
      </w:r>
      <w:r w:rsidR="00CF3A4A" w:rsidRPr="00604F1B">
        <w:rPr>
          <w:b/>
        </w:rPr>
        <w:t xml:space="preserve">d </w:t>
      </w:r>
      <w:r w:rsidR="007E1CF7" w:rsidRPr="00604F1B">
        <w:rPr>
          <w:bCs/>
        </w:rPr>
        <w:t>Gating strategy for CD19</w:t>
      </w:r>
      <w:r w:rsidR="007E1CF7" w:rsidRPr="00604F1B">
        <w:rPr>
          <w:bCs/>
          <w:vertAlign w:val="superscript"/>
        </w:rPr>
        <w:t>lo-int</w:t>
      </w:r>
      <w:r w:rsidR="007E1CF7" w:rsidRPr="00604F1B">
        <w:rPr>
          <w:bCs/>
        </w:rPr>
        <w:t xml:space="preserve"> cells related to figure 6e.</w:t>
      </w:r>
    </w:p>
    <w:p w14:paraId="22D4E411" w14:textId="16C4D9C4" w:rsidR="00C275AA" w:rsidRPr="00604F1B" w:rsidRDefault="00C275AA" w:rsidP="003E3415">
      <w:pPr>
        <w:spacing w:line="480" w:lineRule="auto"/>
        <w:jc w:val="both"/>
        <w:rPr>
          <w:b/>
        </w:rPr>
      </w:pPr>
    </w:p>
    <w:p w14:paraId="18E30175" w14:textId="77777777" w:rsidR="007E1CF7" w:rsidRPr="00604F1B" w:rsidRDefault="007E1CF7" w:rsidP="003E3415">
      <w:pPr>
        <w:spacing w:line="480" w:lineRule="auto"/>
        <w:jc w:val="both"/>
        <w:rPr>
          <w:b/>
        </w:rPr>
      </w:pPr>
    </w:p>
    <w:p w14:paraId="5858F33D" w14:textId="377EB76C" w:rsidR="00C275AA" w:rsidRPr="00604F1B" w:rsidRDefault="00C275AA" w:rsidP="003E3415">
      <w:pPr>
        <w:spacing w:line="480" w:lineRule="auto"/>
        <w:jc w:val="both"/>
        <w:rPr>
          <w:b/>
        </w:rPr>
      </w:pPr>
    </w:p>
    <w:p w14:paraId="134F80B4" w14:textId="77777777" w:rsidR="00A55EB3" w:rsidRPr="00604F1B" w:rsidRDefault="00A55EB3" w:rsidP="003E3415">
      <w:pPr>
        <w:spacing w:line="480" w:lineRule="auto"/>
        <w:jc w:val="both"/>
        <w:rPr>
          <w:b/>
        </w:rPr>
      </w:pPr>
    </w:p>
    <w:p w14:paraId="26D3357E" w14:textId="77777777" w:rsidR="00E10B9A" w:rsidRPr="00604F1B" w:rsidRDefault="009D2A74" w:rsidP="003E3415">
      <w:pPr>
        <w:spacing w:line="480" w:lineRule="auto"/>
        <w:jc w:val="both"/>
        <w:rPr>
          <w:bCs/>
        </w:rPr>
      </w:pPr>
      <w:r w:rsidRPr="00604F1B">
        <w:rPr>
          <w:b/>
        </w:rPr>
        <w:lastRenderedPageBreak/>
        <w:t>SUPPLEMENTARY TABLE LEGENDS</w:t>
      </w:r>
    </w:p>
    <w:p w14:paraId="42BB7E71" w14:textId="77777777" w:rsidR="009D2A74" w:rsidRPr="00604F1B" w:rsidRDefault="009D2A74" w:rsidP="003E3415">
      <w:pPr>
        <w:spacing w:line="480" w:lineRule="auto"/>
        <w:jc w:val="both"/>
        <w:rPr>
          <w:bCs/>
        </w:rPr>
      </w:pPr>
    </w:p>
    <w:p w14:paraId="5855B1E4" w14:textId="77777777" w:rsidR="009D2A74" w:rsidRPr="00604F1B" w:rsidRDefault="009D2A74" w:rsidP="003E3415">
      <w:pPr>
        <w:spacing w:line="480" w:lineRule="auto"/>
        <w:jc w:val="both"/>
        <w:rPr>
          <w:b/>
        </w:rPr>
      </w:pPr>
      <w:r w:rsidRPr="00604F1B">
        <w:rPr>
          <w:b/>
        </w:rPr>
        <w:t>Supplementary Table 1</w:t>
      </w:r>
    </w:p>
    <w:p w14:paraId="213B1406" w14:textId="569CE289" w:rsidR="009D2A74" w:rsidRPr="00604F1B" w:rsidRDefault="009D2A74" w:rsidP="003E3415">
      <w:pPr>
        <w:spacing w:line="480" w:lineRule="auto"/>
        <w:jc w:val="both"/>
        <w:rPr>
          <w:bCs/>
        </w:rPr>
      </w:pPr>
      <w:r w:rsidRPr="00604F1B">
        <w:rPr>
          <w:bCs/>
        </w:rPr>
        <w:t xml:space="preserve">Clinical, histopathological and genetic characteristics of the </w:t>
      </w:r>
      <w:r w:rsidR="009809B8" w:rsidRPr="00604F1B">
        <w:rPr>
          <w:bCs/>
        </w:rPr>
        <w:t>discovery</w:t>
      </w:r>
      <w:r w:rsidRPr="00604F1B">
        <w:rPr>
          <w:bCs/>
        </w:rPr>
        <w:t xml:space="preserve"> cohort. M: male, F: female, IPI: international prognostic index, 0: absent, 1: present, na: not available.</w:t>
      </w:r>
    </w:p>
    <w:p w14:paraId="1574A1E3" w14:textId="77777777" w:rsidR="009D2A74" w:rsidRPr="00604F1B" w:rsidRDefault="009D2A74" w:rsidP="003E3415">
      <w:pPr>
        <w:spacing w:line="480" w:lineRule="auto"/>
        <w:jc w:val="both"/>
        <w:rPr>
          <w:bCs/>
        </w:rPr>
      </w:pPr>
    </w:p>
    <w:p w14:paraId="4A2E2F59" w14:textId="77777777" w:rsidR="009D2A74" w:rsidRPr="00604F1B" w:rsidRDefault="009D2A74" w:rsidP="003E3415">
      <w:pPr>
        <w:spacing w:line="480" w:lineRule="auto"/>
        <w:jc w:val="both"/>
        <w:rPr>
          <w:b/>
        </w:rPr>
      </w:pPr>
      <w:r w:rsidRPr="00604F1B">
        <w:rPr>
          <w:b/>
        </w:rPr>
        <w:t>Supplementary Table 2</w:t>
      </w:r>
    </w:p>
    <w:p w14:paraId="24182321" w14:textId="1482051B" w:rsidR="009D2A74" w:rsidRPr="00604F1B" w:rsidRDefault="009809B8" w:rsidP="003E3415">
      <w:pPr>
        <w:spacing w:line="480" w:lineRule="auto"/>
        <w:jc w:val="both"/>
        <w:rPr>
          <w:bCs/>
        </w:rPr>
      </w:pPr>
      <w:r w:rsidRPr="00604F1B">
        <w:rPr>
          <w:bCs/>
        </w:rPr>
        <w:t>Histopathological characteristics of the validation cohort.</w:t>
      </w:r>
    </w:p>
    <w:p w14:paraId="65666C37" w14:textId="5CFD4600" w:rsidR="009809B8" w:rsidRPr="00604F1B" w:rsidRDefault="009809B8" w:rsidP="003E3415">
      <w:pPr>
        <w:spacing w:line="480" w:lineRule="auto"/>
        <w:jc w:val="both"/>
        <w:rPr>
          <w:bCs/>
        </w:rPr>
      </w:pPr>
    </w:p>
    <w:p w14:paraId="0D3471C5" w14:textId="2440D0FA" w:rsidR="002C5420" w:rsidRPr="00604F1B" w:rsidRDefault="002C5420" w:rsidP="002C5420">
      <w:pPr>
        <w:spacing w:line="480" w:lineRule="auto"/>
        <w:jc w:val="both"/>
        <w:rPr>
          <w:b/>
        </w:rPr>
      </w:pPr>
      <w:r w:rsidRPr="00604F1B">
        <w:rPr>
          <w:b/>
        </w:rPr>
        <w:t>Supplementary Table 3</w:t>
      </w:r>
    </w:p>
    <w:p w14:paraId="7B734A75" w14:textId="5B7684F4" w:rsidR="002C5420" w:rsidRPr="00604F1B" w:rsidRDefault="00C66D6F" w:rsidP="003E3415">
      <w:pPr>
        <w:spacing w:line="480" w:lineRule="auto"/>
        <w:jc w:val="both"/>
        <w:rPr>
          <w:bCs/>
        </w:rPr>
      </w:pPr>
      <w:r>
        <w:rPr>
          <w:bCs/>
        </w:rPr>
        <w:t>Used primers.</w:t>
      </w:r>
    </w:p>
    <w:p w14:paraId="70808CD4" w14:textId="0EA78F63" w:rsidR="004E44BC" w:rsidRPr="00604F1B" w:rsidRDefault="004E44BC" w:rsidP="003E3415">
      <w:pPr>
        <w:spacing w:line="480" w:lineRule="auto"/>
        <w:jc w:val="both"/>
        <w:rPr>
          <w:bCs/>
        </w:rPr>
      </w:pPr>
    </w:p>
    <w:p w14:paraId="4D3491DF" w14:textId="74CCE7BC" w:rsidR="004E44BC" w:rsidRPr="00604F1B" w:rsidRDefault="004E44BC" w:rsidP="003E3415">
      <w:pPr>
        <w:spacing w:line="480" w:lineRule="auto"/>
        <w:jc w:val="both"/>
        <w:rPr>
          <w:bCs/>
        </w:rPr>
      </w:pPr>
    </w:p>
    <w:p w14:paraId="73E2FB53" w14:textId="65D08BDF" w:rsidR="004E44BC" w:rsidRPr="00604F1B" w:rsidRDefault="004E44BC" w:rsidP="003E3415">
      <w:pPr>
        <w:spacing w:line="480" w:lineRule="auto"/>
        <w:jc w:val="both"/>
        <w:rPr>
          <w:bCs/>
        </w:rPr>
      </w:pPr>
    </w:p>
    <w:p w14:paraId="0C92D96F" w14:textId="78AC2E9E" w:rsidR="004E44BC" w:rsidRPr="00604F1B" w:rsidRDefault="004E44BC" w:rsidP="003E3415">
      <w:pPr>
        <w:spacing w:line="480" w:lineRule="auto"/>
        <w:jc w:val="both"/>
        <w:rPr>
          <w:bCs/>
        </w:rPr>
      </w:pPr>
    </w:p>
    <w:p w14:paraId="0085658E" w14:textId="18959955" w:rsidR="004E44BC" w:rsidRPr="00604F1B" w:rsidRDefault="004E44BC" w:rsidP="003E3415">
      <w:pPr>
        <w:spacing w:line="480" w:lineRule="auto"/>
        <w:jc w:val="both"/>
        <w:rPr>
          <w:bCs/>
        </w:rPr>
      </w:pPr>
    </w:p>
    <w:p w14:paraId="3E2813D1" w14:textId="228D1846" w:rsidR="004E44BC" w:rsidRPr="00604F1B" w:rsidRDefault="004E44BC" w:rsidP="003E3415">
      <w:pPr>
        <w:spacing w:line="480" w:lineRule="auto"/>
        <w:jc w:val="both"/>
        <w:rPr>
          <w:bCs/>
        </w:rPr>
      </w:pPr>
    </w:p>
    <w:p w14:paraId="19E90169" w14:textId="1AE7D3AB" w:rsidR="004E44BC" w:rsidRPr="00604F1B" w:rsidRDefault="004E44BC" w:rsidP="003E3415">
      <w:pPr>
        <w:spacing w:line="480" w:lineRule="auto"/>
        <w:jc w:val="both"/>
        <w:rPr>
          <w:bCs/>
        </w:rPr>
      </w:pPr>
    </w:p>
    <w:p w14:paraId="4AAFF547" w14:textId="26172D17" w:rsidR="004E44BC" w:rsidRPr="00604F1B" w:rsidRDefault="004E44BC" w:rsidP="003E3415">
      <w:pPr>
        <w:spacing w:line="480" w:lineRule="auto"/>
        <w:jc w:val="both"/>
        <w:rPr>
          <w:bCs/>
        </w:rPr>
      </w:pPr>
    </w:p>
    <w:p w14:paraId="62298E7D" w14:textId="6F4C4805" w:rsidR="00F2687A" w:rsidRPr="00604F1B" w:rsidRDefault="00F2687A" w:rsidP="003E3415">
      <w:pPr>
        <w:spacing w:line="480" w:lineRule="auto"/>
        <w:jc w:val="both"/>
        <w:rPr>
          <w:bCs/>
        </w:rPr>
      </w:pPr>
    </w:p>
    <w:p w14:paraId="5C73D642" w14:textId="62EF9849" w:rsidR="00F2687A" w:rsidRPr="00604F1B" w:rsidRDefault="00F2687A" w:rsidP="003E3415">
      <w:pPr>
        <w:spacing w:line="480" w:lineRule="auto"/>
        <w:jc w:val="both"/>
        <w:rPr>
          <w:bCs/>
        </w:rPr>
      </w:pPr>
    </w:p>
    <w:p w14:paraId="1CB22175" w14:textId="78BA3F6C" w:rsidR="00F2687A" w:rsidRPr="00604F1B" w:rsidRDefault="00F2687A" w:rsidP="003E3415">
      <w:pPr>
        <w:spacing w:line="480" w:lineRule="auto"/>
        <w:jc w:val="both"/>
        <w:rPr>
          <w:bCs/>
        </w:rPr>
      </w:pPr>
    </w:p>
    <w:p w14:paraId="1C1FFBBC" w14:textId="12092B8C" w:rsidR="00F2687A" w:rsidRPr="00604F1B" w:rsidRDefault="00F2687A" w:rsidP="003E3415">
      <w:pPr>
        <w:spacing w:line="480" w:lineRule="auto"/>
        <w:jc w:val="both"/>
        <w:rPr>
          <w:bCs/>
        </w:rPr>
      </w:pPr>
    </w:p>
    <w:p w14:paraId="04D861F2" w14:textId="77777777" w:rsidR="00F2687A" w:rsidRPr="00604F1B" w:rsidRDefault="00F2687A" w:rsidP="003E3415">
      <w:pPr>
        <w:spacing w:line="480" w:lineRule="auto"/>
        <w:jc w:val="both"/>
        <w:rPr>
          <w:bCs/>
        </w:rPr>
      </w:pPr>
    </w:p>
    <w:p w14:paraId="69CF0D62" w14:textId="0E90B441" w:rsidR="009D2A74" w:rsidRPr="00604F1B" w:rsidRDefault="009D2A74" w:rsidP="009D2A74">
      <w:r w:rsidRPr="00604F1B">
        <w:rPr>
          <w:b/>
          <w:bCs/>
        </w:rPr>
        <w:lastRenderedPageBreak/>
        <w:t xml:space="preserve">Supplementary Table </w:t>
      </w:r>
      <w:r w:rsidR="00515C07" w:rsidRPr="00604F1B">
        <w:rPr>
          <w:b/>
          <w:bCs/>
        </w:rPr>
        <w:t>3</w:t>
      </w:r>
    </w:p>
    <w:p w14:paraId="47415639" w14:textId="77777777" w:rsidR="009D2A74" w:rsidRPr="00604F1B" w:rsidRDefault="009D2A74" w:rsidP="009D2A74"/>
    <w:tbl>
      <w:tblPr>
        <w:tblStyle w:val="GridTable4-Accent3"/>
        <w:tblW w:w="9356" w:type="dxa"/>
        <w:tblLook w:val="04A0" w:firstRow="1" w:lastRow="0" w:firstColumn="1" w:lastColumn="0" w:noHBand="0" w:noVBand="1"/>
      </w:tblPr>
      <w:tblGrid>
        <w:gridCol w:w="4104"/>
        <w:gridCol w:w="5252"/>
      </w:tblGrid>
      <w:tr w:rsidR="009D2A74" w:rsidRPr="00604F1B" w14:paraId="2C318557" w14:textId="77777777" w:rsidTr="00DE4BB5">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104" w:type="dxa"/>
            <w:noWrap/>
            <w:hideMark/>
          </w:tcPr>
          <w:p w14:paraId="30959895" w14:textId="77777777" w:rsidR="009D2A74" w:rsidRPr="00604F1B" w:rsidRDefault="009D2A74" w:rsidP="00DE4BB5">
            <w:pPr>
              <w:rPr>
                <w:rFonts w:ascii="Calibri" w:eastAsia="Times New Roman" w:hAnsi="Calibri" w:cs="Times New Roman"/>
                <w:color w:val="000000"/>
                <w:lang w:eastAsia="en-GB"/>
              </w:rPr>
            </w:pPr>
            <w:r w:rsidRPr="00604F1B">
              <w:rPr>
                <w:rFonts w:ascii="Calibri" w:eastAsia="Times New Roman" w:hAnsi="Calibri" w:cs="Times New Roman"/>
                <w:color w:val="000000"/>
                <w:lang w:eastAsia="en-GB"/>
              </w:rPr>
              <w:t>Name</w:t>
            </w:r>
          </w:p>
        </w:tc>
        <w:tc>
          <w:tcPr>
            <w:tcW w:w="5252" w:type="dxa"/>
            <w:noWrap/>
            <w:hideMark/>
          </w:tcPr>
          <w:p w14:paraId="760B57BB" w14:textId="77777777" w:rsidR="009D2A74" w:rsidRPr="00604F1B" w:rsidRDefault="009D2A74" w:rsidP="00DE4BB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604F1B">
              <w:rPr>
                <w:rFonts w:ascii="Calibri" w:eastAsia="Times New Roman" w:hAnsi="Calibri" w:cs="Times New Roman"/>
                <w:color w:val="000000"/>
                <w:lang w:eastAsia="en-GB"/>
              </w:rPr>
              <w:t>Sequence</w:t>
            </w:r>
          </w:p>
        </w:tc>
      </w:tr>
      <w:tr w:rsidR="009D2A74" w:rsidRPr="00604F1B" w14:paraId="25497E10" w14:textId="77777777" w:rsidTr="00DE4BB5">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104" w:type="dxa"/>
            <w:noWrap/>
            <w:hideMark/>
          </w:tcPr>
          <w:p w14:paraId="02D51D5F" w14:textId="77777777" w:rsidR="009D2A74" w:rsidRPr="00604F1B" w:rsidRDefault="009D2A74" w:rsidP="00DE4BB5">
            <w:pPr>
              <w:rPr>
                <w:rFonts w:ascii="Calibri" w:eastAsia="Times New Roman" w:hAnsi="Calibri" w:cs="Times New Roman"/>
                <w:color w:val="000000"/>
                <w:lang w:eastAsia="en-GB"/>
              </w:rPr>
            </w:pPr>
            <w:r w:rsidRPr="00604F1B">
              <w:rPr>
                <w:rFonts w:ascii="Calibri" w:eastAsia="Times New Roman" w:hAnsi="Calibri" w:cs="Times New Roman"/>
                <w:color w:val="000000"/>
                <w:lang w:eastAsia="en-GB"/>
              </w:rPr>
              <w:t>FYN-TRAF3IP2 breakpoint Fwd</w:t>
            </w:r>
          </w:p>
        </w:tc>
        <w:tc>
          <w:tcPr>
            <w:tcW w:w="5252" w:type="dxa"/>
            <w:noWrap/>
            <w:hideMark/>
          </w:tcPr>
          <w:p w14:paraId="44D472EB" w14:textId="77777777" w:rsidR="009D2A74" w:rsidRPr="00604F1B" w:rsidRDefault="009D2A74" w:rsidP="00DE4B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604F1B">
              <w:rPr>
                <w:rFonts w:ascii="Calibri" w:eastAsia="Times New Roman" w:hAnsi="Calibri" w:cs="Times New Roman"/>
                <w:color w:val="000000"/>
                <w:lang w:eastAsia="en-GB"/>
              </w:rPr>
              <w:t>CGAAAAGATGCTGAGCGACA</w:t>
            </w:r>
          </w:p>
        </w:tc>
      </w:tr>
      <w:tr w:rsidR="00A55EB3" w:rsidRPr="00604F1B" w14:paraId="00E76BCF" w14:textId="77777777" w:rsidTr="00DE4BB5">
        <w:trPr>
          <w:trHeight w:val="320"/>
        </w:trPr>
        <w:tc>
          <w:tcPr>
            <w:cnfStyle w:val="001000000000" w:firstRow="0" w:lastRow="0" w:firstColumn="1" w:lastColumn="0" w:oddVBand="0" w:evenVBand="0" w:oddHBand="0" w:evenHBand="0" w:firstRowFirstColumn="0" w:firstRowLastColumn="0" w:lastRowFirstColumn="0" w:lastRowLastColumn="0"/>
            <w:tcW w:w="4104" w:type="dxa"/>
            <w:noWrap/>
          </w:tcPr>
          <w:p w14:paraId="01288EDA" w14:textId="381D1564" w:rsidR="00A55EB3" w:rsidRPr="00604F1B" w:rsidRDefault="00A55EB3" w:rsidP="00DE4BB5">
            <w:pPr>
              <w:rPr>
                <w:rFonts w:ascii="Calibri" w:eastAsia="Times New Roman" w:hAnsi="Calibri" w:cs="Times New Roman"/>
                <w:color w:val="000000"/>
                <w:lang w:eastAsia="en-GB"/>
              </w:rPr>
            </w:pPr>
            <w:r w:rsidRPr="00604F1B">
              <w:rPr>
                <w:rFonts w:ascii="Calibri" w:eastAsia="Times New Roman" w:hAnsi="Calibri" w:cs="Times New Roman"/>
                <w:color w:val="000000"/>
                <w:lang w:eastAsia="en-GB"/>
              </w:rPr>
              <w:t>FYN-TRAF3IP2 breakpoint exon 8 Fwd</w:t>
            </w:r>
          </w:p>
        </w:tc>
        <w:tc>
          <w:tcPr>
            <w:tcW w:w="5252" w:type="dxa"/>
            <w:noWrap/>
          </w:tcPr>
          <w:p w14:paraId="0BFCEB9C" w14:textId="6BD6D9C9" w:rsidR="00A55EB3" w:rsidRPr="00604F1B" w:rsidRDefault="00A55EB3" w:rsidP="00DE4BB5">
            <w:pPr>
              <w:cnfStyle w:val="000000000000" w:firstRow="0" w:lastRow="0" w:firstColumn="0" w:lastColumn="0" w:oddVBand="0" w:evenVBand="0" w:oddHBand="0" w:evenHBand="0" w:firstRowFirstColumn="0" w:firstRowLastColumn="0" w:lastRowFirstColumn="0" w:lastRowLastColumn="0"/>
            </w:pPr>
            <w:r w:rsidRPr="00604F1B">
              <w:rPr>
                <w:rFonts w:ascii="Calibri" w:hAnsi="Calibri" w:cs="Calibri"/>
                <w:color w:val="000000"/>
                <w:sz w:val="22"/>
                <w:szCs w:val="22"/>
              </w:rPr>
              <w:t>TGAAAGGAGACCATGTCAAACA</w:t>
            </w:r>
          </w:p>
        </w:tc>
      </w:tr>
      <w:tr w:rsidR="009D2A74" w:rsidRPr="00604F1B" w14:paraId="4A25B7CB" w14:textId="77777777" w:rsidTr="00DE4BB5">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104" w:type="dxa"/>
            <w:noWrap/>
            <w:hideMark/>
          </w:tcPr>
          <w:p w14:paraId="0F75EA62" w14:textId="77777777" w:rsidR="009D2A74" w:rsidRPr="00604F1B" w:rsidRDefault="009D2A74" w:rsidP="00DE4BB5">
            <w:pPr>
              <w:rPr>
                <w:rFonts w:ascii="Calibri" w:eastAsia="Times New Roman" w:hAnsi="Calibri" w:cs="Times New Roman"/>
                <w:color w:val="000000"/>
                <w:lang w:eastAsia="en-GB"/>
              </w:rPr>
            </w:pPr>
            <w:r w:rsidRPr="00604F1B">
              <w:rPr>
                <w:rFonts w:ascii="Calibri" w:eastAsia="Times New Roman" w:hAnsi="Calibri" w:cs="Times New Roman"/>
                <w:color w:val="000000"/>
                <w:lang w:eastAsia="en-GB"/>
              </w:rPr>
              <w:t>FYN-TRAF3IP2 breakpoint Rev</w:t>
            </w:r>
          </w:p>
        </w:tc>
        <w:tc>
          <w:tcPr>
            <w:tcW w:w="5252" w:type="dxa"/>
            <w:noWrap/>
            <w:hideMark/>
          </w:tcPr>
          <w:p w14:paraId="39AD586A" w14:textId="77777777" w:rsidR="009D2A74" w:rsidRPr="00604F1B" w:rsidRDefault="009D2A74" w:rsidP="00DE4B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604F1B">
              <w:rPr>
                <w:rFonts w:ascii="Calibri" w:eastAsia="Times New Roman" w:hAnsi="Calibri" w:cs="Times New Roman"/>
                <w:color w:val="000000"/>
                <w:lang w:eastAsia="en-GB"/>
              </w:rPr>
              <w:t>TTCTGATTCCTCTTCCGGGG</w:t>
            </w:r>
          </w:p>
        </w:tc>
      </w:tr>
      <w:tr w:rsidR="0058469E" w:rsidRPr="00604F1B" w14:paraId="6265DB66" w14:textId="77777777" w:rsidTr="00DE4BB5">
        <w:trPr>
          <w:trHeight w:val="320"/>
        </w:trPr>
        <w:tc>
          <w:tcPr>
            <w:cnfStyle w:val="001000000000" w:firstRow="0" w:lastRow="0" w:firstColumn="1" w:lastColumn="0" w:oddVBand="0" w:evenVBand="0" w:oddHBand="0" w:evenHBand="0" w:firstRowFirstColumn="0" w:firstRowLastColumn="0" w:lastRowFirstColumn="0" w:lastRowLastColumn="0"/>
            <w:tcW w:w="4104" w:type="dxa"/>
            <w:noWrap/>
          </w:tcPr>
          <w:p w14:paraId="044973A4" w14:textId="35407FD1" w:rsidR="0058469E" w:rsidRPr="00604F1B" w:rsidRDefault="0058469E" w:rsidP="00DE4BB5">
            <w:pPr>
              <w:rPr>
                <w:rFonts w:ascii="Calibri" w:eastAsia="Times New Roman" w:hAnsi="Calibri" w:cs="Times New Roman"/>
                <w:color w:val="000000"/>
                <w:lang w:eastAsia="en-GB"/>
              </w:rPr>
            </w:pPr>
            <w:r w:rsidRPr="00604F1B">
              <w:rPr>
                <w:rFonts w:ascii="Calibri" w:eastAsia="Times New Roman" w:hAnsi="Calibri" w:cs="Times New Roman"/>
                <w:color w:val="000000"/>
                <w:lang w:eastAsia="en-GB"/>
              </w:rPr>
              <w:t>TRAF3IP2 EcoRI-Kozak-start</w:t>
            </w:r>
          </w:p>
        </w:tc>
        <w:tc>
          <w:tcPr>
            <w:tcW w:w="5252" w:type="dxa"/>
            <w:noWrap/>
          </w:tcPr>
          <w:p w14:paraId="10E5FE9F" w14:textId="3F201C44" w:rsidR="0058469E" w:rsidRPr="00604F1B" w:rsidRDefault="0058469E" w:rsidP="00DE4BB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604F1B">
              <w:rPr>
                <w:rFonts w:ascii="Calibri" w:eastAsia="Times New Roman" w:hAnsi="Calibri" w:cs="Times New Roman"/>
                <w:color w:val="000000"/>
                <w:lang w:eastAsia="en-GB"/>
              </w:rPr>
              <w:t>CCGGAATTCGCCACCATGAACCGAAGCATTCCTGTG</w:t>
            </w:r>
          </w:p>
        </w:tc>
      </w:tr>
      <w:tr w:rsidR="009D2A74" w:rsidRPr="00604F1B" w14:paraId="26E0B2AB" w14:textId="77777777" w:rsidTr="00DE4BB5">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104" w:type="dxa"/>
            <w:noWrap/>
            <w:hideMark/>
          </w:tcPr>
          <w:p w14:paraId="2408C60F" w14:textId="77777777" w:rsidR="009D2A74" w:rsidRPr="009F0BAA" w:rsidRDefault="009D2A74" w:rsidP="00DE4BB5">
            <w:pPr>
              <w:rPr>
                <w:rFonts w:ascii="Calibri" w:eastAsia="Times New Roman" w:hAnsi="Calibri" w:cs="Times New Roman"/>
                <w:color w:val="000000"/>
                <w:lang w:val="nl-BE" w:eastAsia="en-GB"/>
              </w:rPr>
            </w:pPr>
            <w:r w:rsidRPr="009F0BAA">
              <w:rPr>
                <w:rFonts w:ascii="Calibri" w:eastAsia="Times New Roman" w:hAnsi="Calibri" w:cs="Times New Roman"/>
                <w:color w:val="000000"/>
                <w:lang w:val="nl-BE" w:eastAsia="en-GB"/>
              </w:rPr>
              <w:t>FYN-TRAF3IP2 EcoRI-Kozak-start</w:t>
            </w:r>
          </w:p>
        </w:tc>
        <w:tc>
          <w:tcPr>
            <w:tcW w:w="5252" w:type="dxa"/>
            <w:noWrap/>
            <w:hideMark/>
          </w:tcPr>
          <w:p w14:paraId="7FA2E2B8" w14:textId="77777777" w:rsidR="009D2A74" w:rsidRPr="00604F1B" w:rsidRDefault="009D2A74" w:rsidP="00DE4B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604F1B">
              <w:rPr>
                <w:rFonts w:ascii="Calibri" w:eastAsia="Times New Roman" w:hAnsi="Calibri" w:cs="Times New Roman"/>
                <w:color w:val="000000"/>
                <w:lang w:eastAsia="en-GB"/>
              </w:rPr>
              <w:t>CCGGAATTCGCCACCATGGGCTGTGTGCAATGTAA</w:t>
            </w:r>
          </w:p>
        </w:tc>
      </w:tr>
      <w:tr w:rsidR="009D2A74" w:rsidRPr="00604F1B" w14:paraId="248E4FD3" w14:textId="77777777" w:rsidTr="00DE4BB5">
        <w:trPr>
          <w:trHeight w:val="320"/>
        </w:trPr>
        <w:tc>
          <w:tcPr>
            <w:cnfStyle w:val="001000000000" w:firstRow="0" w:lastRow="0" w:firstColumn="1" w:lastColumn="0" w:oddVBand="0" w:evenVBand="0" w:oddHBand="0" w:evenHBand="0" w:firstRowFirstColumn="0" w:firstRowLastColumn="0" w:lastRowFirstColumn="0" w:lastRowLastColumn="0"/>
            <w:tcW w:w="4104" w:type="dxa"/>
            <w:noWrap/>
            <w:hideMark/>
          </w:tcPr>
          <w:p w14:paraId="15330D7C" w14:textId="77777777" w:rsidR="009D2A74" w:rsidRPr="00604F1B" w:rsidRDefault="009D2A74" w:rsidP="00DE4BB5">
            <w:pPr>
              <w:rPr>
                <w:rFonts w:ascii="Calibri" w:eastAsia="Times New Roman" w:hAnsi="Calibri" w:cs="Times New Roman"/>
                <w:color w:val="000000"/>
                <w:lang w:eastAsia="en-GB"/>
              </w:rPr>
            </w:pPr>
            <w:r w:rsidRPr="00604F1B">
              <w:rPr>
                <w:rFonts w:ascii="Calibri" w:eastAsia="Times New Roman" w:hAnsi="Calibri" w:cs="Times New Roman"/>
                <w:color w:val="000000"/>
                <w:lang w:eastAsia="en-GB"/>
              </w:rPr>
              <w:t>FYN(G2A)-TRAF3IP2 EcoRI-Kozak-start</w:t>
            </w:r>
          </w:p>
        </w:tc>
        <w:tc>
          <w:tcPr>
            <w:tcW w:w="5252" w:type="dxa"/>
            <w:noWrap/>
            <w:hideMark/>
          </w:tcPr>
          <w:p w14:paraId="62990CD6" w14:textId="77777777" w:rsidR="009D2A74" w:rsidRPr="00604F1B" w:rsidRDefault="009D2A74" w:rsidP="00DE4BB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604F1B">
              <w:rPr>
                <w:rFonts w:ascii="Calibri" w:eastAsia="Times New Roman" w:hAnsi="Calibri" w:cs="Times New Roman"/>
                <w:color w:val="000000"/>
                <w:lang w:eastAsia="en-GB"/>
              </w:rPr>
              <w:t>CCGGAATTCGCCACCATGGCCTGTGTGCAATGTAAG</w:t>
            </w:r>
          </w:p>
        </w:tc>
      </w:tr>
      <w:tr w:rsidR="009D2A74" w:rsidRPr="00604F1B" w14:paraId="1B7A7FD2" w14:textId="77777777" w:rsidTr="00DE4BB5">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104" w:type="dxa"/>
            <w:noWrap/>
            <w:hideMark/>
          </w:tcPr>
          <w:p w14:paraId="02992294" w14:textId="77777777" w:rsidR="009D2A74" w:rsidRPr="00604F1B" w:rsidRDefault="009D2A74" w:rsidP="00DE4BB5">
            <w:pPr>
              <w:rPr>
                <w:rFonts w:ascii="Calibri" w:eastAsia="Times New Roman" w:hAnsi="Calibri" w:cs="Times New Roman"/>
                <w:color w:val="000000"/>
                <w:lang w:eastAsia="en-GB"/>
              </w:rPr>
            </w:pPr>
            <w:r w:rsidRPr="00604F1B">
              <w:rPr>
                <w:rFonts w:ascii="Calibri" w:eastAsia="Times New Roman" w:hAnsi="Calibri" w:cs="Times New Roman"/>
                <w:color w:val="000000"/>
                <w:lang w:eastAsia="en-GB"/>
              </w:rPr>
              <w:t>FYN-TRAF3IP2 stop-BamHI</w:t>
            </w:r>
          </w:p>
        </w:tc>
        <w:tc>
          <w:tcPr>
            <w:tcW w:w="5252" w:type="dxa"/>
            <w:noWrap/>
            <w:hideMark/>
          </w:tcPr>
          <w:p w14:paraId="47D041D6" w14:textId="77777777" w:rsidR="009D2A74" w:rsidRPr="00604F1B" w:rsidRDefault="009D2A74" w:rsidP="00DE4B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604F1B">
              <w:rPr>
                <w:rFonts w:ascii="Calibri" w:eastAsia="Times New Roman" w:hAnsi="Calibri" w:cs="Times New Roman"/>
                <w:color w:val="000000"/>
                <w:lang w:eastAsia="en-GB"/>
              </w:rPr>
              <w:t>CGCGGATCCTCACAAGGGAACCACCTGAA</w:t>
            </w:r>
          </w:p>
        </w:tc>
      </w:tr>
      <w:tr w:rsidR="0058469E" w:rsidRPr="00604F1B" w14:paraId="5DBCC63B" w14:textId="77777777" w:rsidTr="00DE4BB5">
        <w:trPr>
          <w:trHeight w:val="320"/>
        </w:trPr>
        <w:tc>
          <w:tcPr>
            <w:cnfStyle w:val="001000000000" w:firstRow="0" w:lastRow="0" w:firstColumn="1" w:lastColumn="0" w:oddVBand="0" w:evenVBand="0" w:oddHBand="0" w:evenHBand="0" w:firstRowFirstColumn="0" w:firstRowLastColumn="0" w:lastRowFirstColumn="0" w:lastRowLastColumn="0"/>
            <w:tcW w:w="4104" w:type="dxa"/>
            <w:noWrap/>
          </w:tcPr>
          <w:p w14:paraId="538A3004" w14:textId="7929C9E6" w:rsidR="0058469E" w:rsidRPr="00604F1B" w:rsidRDefault="0058469E" w:rsidP="00DE4BB5">
            <w:pPr>
              <w:rPr>
                <w:rFonts w:ascii="Calibri" w:eastAsia="Times New Roman" w:hAnsi="Calibri" w:cs="Times New Roman"/>
                <w:color w:val="000000"/>
                <w:lang w:eastAsia="en-GB"/>
              </w:rPr>
            </w:pPr>
            <w:r w:rsidRPr="00604F1B">
              <w:rPr>
                <w:rFonts w:ascii="Calibri" w:eastAsia="Times New Roman" w:hAnsi="Calibri" w:cs="Times New Roman"/>
                <w:color w:val="000000"/>
                <w:lang w:eastAsia="en-GB"/>
              </w:rPr>
              <w:t>FYN</w:t>
            </w:r>
            <w:r w:rsidRPr="00604F1B">
              <w:rPr>
                <w:rFonts w:ascii="Calibri" w:eastAsia="Times New Roman" w:hAnsi="Calibri" w:cs="Times New Roman"/>
                <w:color w:val="000000"/>
                <w:vertAlign w:val="superscript"/>
                <w:lang w:eastAsia="en-GB"/>
              </w:rPr>
              <w:t>1-232</w:t>
            </w:r>
            <w:r w:rsidRPr="00604F1B">
              <w:rPr>
                <w:rFonts w:ascii="Calibri" w:eastAsia="Times New Roman" w:hAnsi="Calibri" w:cs="Times New Roman"/>
                <w:color w:val="000000"/>
                <w:lang w:eastAsia="en-GB"/>
              </w:rPr>
              <w:t xml:space="preserve"> stop-BamHI</w:t>
            </w:r>
          </w:p>
        </w:tc>
        <w:tc>
          <w:tcPr>
            <w:tcW w:w="5252" w:type="dxa"/>
            <w:noWrap/>
          </w:tcPr>
          <w:p w14:paraId="7760F5A6" w14:textId="3CBDAF5A" w:rsidR="0058469E" w:rsidRPr="00604F1B" w:rsidRDefault="0058469E" w:rsidP="00DE4BB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604F1B">
              <w:rPr>
                <w:rFonts w:ascii="Calibri" w:eastAsia="Times New Roman" w:hAnsi="Calibri" w:cs="Times New Roman"/>
                <w:color w:val="000000"/>
                <w:lang w:eastAsia="en-GB"/>
              </w:rPr>
              <w:t>CGCGGATCCTCATGAGTAATGTTGTACAAGCTGCTG</w:t>
            </w:r>
          </w:p>
        </w:tc>
      </w:tr>
      <w:tr w:rsidR="002C5420" w:rsidRPr="00604F1B" w14:paraId="4571D162" w14:textId="77777777" w:rsidTr="00DE4BB5">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104" w:type="dxa"/>
            <w:noWrap/>
          </w:tcPr>
          <w:p w14:paraId="5FF7A949" w14:textId="6209D16E" w:rsidR="002C5420" w:rsidRPr="00604F1B" w:rsidRDefault="002C5420" w:rsidP="00DE4BB5">
            <w:pPr>
              <w:rPr>
                <w:rFonts w:ascii="Calibri" w:eastAsia="Times New Roman" w:hAnsi="Calibri" w:cs="Times New Roman"/>
                <w:color w:val="000000"/>
                <w:lang w:eastAsia="en-GB"/>
              </w:rPr>
            </w:pPr>
            <w:r w:rsidRPr="00604F1B">
              <w:rPr>
                <w:rFonts w:ascii="Calibri" w:eastAsia="Times New Roman" w:hAnsi="Calibri" w:cs="Times New Roman"/>
                <w:color w:val="000000"/>
                <w:lang w:eastAsia="en-GB"/>
              </w:rPr>
              <w:t>FYN-TRAF3IP2 Q5SDM</w:t>
            </w:r>
            <w:r w:rsidR="0058469E" w:rsidRPr="00604F1B">
              <w:rPr>
                <w:rFonts w:ascii="Calibri" w:eastAsia="Times New Roman" w:hAnsi="Calibri" w:cs="Times New Roman"/>
                <w:color w:val="000000"/>
                <w:lang w:eastAsia="en-GB"/>
              </w:rPr>
              <w:t xml:space="preserve"> ∆T6</w:t>
            </w:r>
            <w:r w:rsidRPr="00604F1B">
              <w:rPr>
                <w:rFonts w:ascii="Calibri" w:eastAsia="Times New Roman" w:hAnsi="Calibri" w:cs="Times New Roman"/>
                <w:color w:val="000000"/>
                <w:lang w:eastAsia="en-GB"/>
              </w:rPr>
              <w:t xml:space="preserve"> Fwd</w:t>
            </w:r>
          </w:p>
        </w:tc>
        <w:tc>
          <w:tcPr>
            <w:tcW w:w="5252" w:type="dxa"/>
            <w:noWrap/>
          </w:tcPr>
          <w:p w14:paraId="3B263FFE" w14:textId="316BDB4E" w:rsidR="002C5420" w:rsidRPr="00604F1B" w:rsidRDefault="0058469E" w:rsidP="00DE4B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604F1B">
              <w:rPr>
                <w:rFonts w:ascii="Calibri" w:eastAsia="Times New Roman" w:hAnsi="Calibri" w:cs="Times New Roman"/>
                <w:color w:val="000000"/>
                <w:lang w:eastAsia="en-GB"/>
              </w:rPr>
              <w:t>gttgctgcaTCAGAACCATACCCAAGTC</w:t>
            </w:r>
          </w:p>
        </w:tc>
      </w:tr>
      <w:tr w:rsidR="002C5420" w:rsidRPr="00604F1B" w14:paraId="75141089" w14:textId="77777777" w:rsidTr="00DE4BB5">
        <w:trPr>
          <w:trHeight w:val="320"/>
        </w:trPr>
        <w:tc>
          <w:tcPr>
            <w:cnfStyle w:val="001000000000" w:firstRow="0" w:lastRow="0" w:firstColumn="1" w:lastColumn="0" w:oddVBand="0" w:evenVBand="0" w:oddHBand="0" w:evenHBand="0" w:firstRowFirstColumn="0" w:firstRowLastColumn="0" w:lastRowFirstColumn="0" w:lastRowLastColumn="0"/>
            <w:tcW w:w="4104" w:type="dxa"/>
            <w:noWrap/>
          </w:tcPr>
          <w:p w14:paraId="2E1B5003" w14:textId="2659971F" w:rsidR="002C5420" w:rsidRPr="00604F1B" w:rsidRDefault="002C5420" w:rsidP="00DE4BB5">
            <w:pPr>
              <w:rPr>
                <w:rFonts w:ascii="Calibri" w:eastAsia="Times New Roman" w:hAnsi="Calibri" w:cs="Times New Roman"/>
                <w:color w:val="000000"/>
                <w:lang w:eastAsia="en-GB"/>
              </w:rPr>
            </w:pPr>
            <w:r w:rsidRPr="00604F1B">
              <w:rPr>
                <w:rFonts w:ascii="Calibri" w:eastAsia="Times New Roman" w:hAnsi="Calibri" w:cs="Times New Roman"/>
                <w:color w:val="000000"/>
                <w:lang w:eastAsia="en-GB"/>
              </w:rPr>
              <w:t xml:space="preserve">FYN-TRAF3IP2 Q5SDM </w:t>
            </w:r>
            <w:r w:rsidR="0058469E" w:rsidRPr="00604F1B">
              <w:rPr>
                <w:rFonts w:ascii="Calibri" w:eastAsia="Times New Roman" w:hAnsi="Calibri" w:cs="Times New Roman"/>
                <w:color w:val="000000"/>
                <w:lang w:eastAsia="en-GB"/>
              </w:rPr>
              <w:t xml:space="preserve">∆T6 </w:t>
            </w:r>
            <w:r w:rsidRPr="00604F1B">
              <w:rPr>
                <w:rFonts w:ascii="Calibri" w:eastAsia="Times New Roman" w:hAnsi="Calibri" w:cs="Times New Roman"/>
                <w:color w:val="000000"/>
                <w:lang w:eastAsia="en-GB"/>
              </w:rPr>
              <w:t>Rev</w:t>
            </w:r>
          </w:p>
        </w:tc>
        <w:tc>
          <w:tcPr>
            <w:tcW w:w="5252" w:type="dxa"/>
            <w:noWrap/>
          </w:tcPr>
          <w:p w14:paraId="68D9580E" w14:textId="34A9C58A" w:rsidR="002C5420" w:rsidRPr="00604F1B" w:rsidRDefault="0058469E" w:rsidP="00DE4BB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604F1B">
              <w:rPr>
                <w:rFonts w:ascii="Calibri" w:eastAsia="Times New Roman" w:hAnsi="Calibri" w:cs="Times New Roman"/>
                <w:color w:val="000000"/>
                <w:lang w:eastAsia="en-GB"/>
              </w:rPr>
              <w:t>cgccacaggAATGCTTCGGTTCATTCTAG</w:t>
            </w:r>
          </w:p>
        </w:tc>
      </w:tr>
      <w:tr w:rsidR="009D2A74" w:rsidRPr="00604F1B" w14:paraId="65A5A338" w14:textId="77777777" w:rsidTr="00DE4BB5">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104" w:type="dxa"/>
            <w:noWrap/>
            <w:hideMark/>
          </w:tcPr>
          <w:p w14:paraId="458653EF" w14:textId="77777777" w:rsidR="009D2A74" w:rsidRPr="00604F1B" w:rsidRDefault="009D2A74" w:rsidP="00DE4BB5">
            <w:pPr>
              <w:rPr>
                <w:rFonts w:ascii="Calibri" w:eastAsia="Times New Roman" w:hAnsi="Calibri" w:cs="Times New Roman"/>
                <w:color w:val="000000"/>
                <w:lang w:eastAsia="en-GB"/>
              </w:rPr>
            </w:pPr>
            <w:r w:rsidRPr="00604F1B">
              <w:rPr>
                <w:rFonts w:ascii="Calibri" w:eastAsia="Times New Roman" w:hAnsi="Calibri" w:cs="Times New Roman"/>
                <w:color w:val="000000"/>
                <w:lang w:eastAsia="en-GB"/>
              </w:rPr>
              <w:t>gDNA FYN nested outer</w:t>
            </w:r>
          </w:p>
        </w:tc>
        <w:tc>
          <w:tcPr>
            <w:tcW w:w="5252" w:type="dxa"/>
            <w:noWrap/>
            <w:hideMark/>
          </w:tcPr>
          <w:p w14:paraId="4D4EDDF3" w14:textId="77777777" w:rsidR="009D2A74" w:rsidRPr="00604F1B" w:rsidRDefault="009D2A74" w:rsidP="00DE4B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604F1B">
              <w:rPr>
                <w:rFonts w:ascii="Calibri" w:eastAsia="Times New Roman" w:hAnsi="Calibri" w:cs="Times New Roman"/>
                <w:color w:val="000000"/>
                <w:lang w:eastAsia="en-GB"/>
              </w:rPr>
              <w:t>GCAAGCTCAGCCATTCATCG</w:t>
            </w:r>
          </w:p>
        </w:tc>
      </w:tr>
      <w:tr w:rsidR="009D2A74" w:rsidRPr="00604F1B" w14:paraId="2D52D901" w14:textId="77777777" w:rsidTr="00DE4BB5">
        <w:trPr>
          <w:trHeight w:val="320"/>
        </w:trPr>
        <w:tc>
          <w:tcPr>
            <w:cnfStyle w:val="001000000000" w:firstRow="0" w:lastRow="0" w:firstColumn="1" w:lastColumn="0" w:oddVBand="0" w:evenVBand="0" w:oddHBand="0" w:evenHBand="0" w:firstRowFirstColumn="0" w:firstRowLastColumn="0" w:lastRowFirstColumn="0" w:lastRowLastColumn="0"/>
            <w:tcW w:w="4104" w:type="dxa"/>
            <w:noWrap/>
            <w:hideMark/>
          </w:tcPr>
          <w:p w14:paraId="1E73836C" w14:textId="77777777" w:rsidR="009D2A74" w:rsidRPr="00604F1B" w:rsidRDefault="009D2A74" w:rsidP="00DE4BB5">
            <w:pPr>
              <w:rPr>
                <w:rFonts w:ascii="Calibri" w:eastAsia="Times New Roman" w:hAnsi="Calibri" w:cs="Times New Roman"/>
                <w:color w:val="000000"/>
                <w:lang w:eastAsia="en-GB"/>
              </w:rPr>
            </w:pPr>
            <w:r w:rsidRPr="00604F1B">
              <w:rPr>
                <w:rFonts w:ascii="Calibri" w:eastAsia="Times New Roman" w:hAnsi="Calibri" w:cs="Times New Roman"/>
                <w:color w:val="000000"/>
                <w:lang w:eastAsia="en-GB"/>
              </w:rPr>
              <w:t>gDNA FYN nested inner</w:t>
            </w:r>
          </w:p>
        </w:tc>
        <w:tc>
          <w:tcPr>
            <w:tcW w:w="5252" w:type="dxa"/>
            <w:noWrap/>
            <w:hideMark/>
          </w:tcPr>
          <w:p w14:paraId="5085852C" w14:textId="77777777" w:rsidR="009D2A74" w:rsidRPr="00604F1B" w:rsidRDefault="009D2A74" w:rsidP="00DE4BB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604F1B">
              <w:rPr>
                <w:rFonts w:ascii="Calibri" w:eastAsia="Times New Roman" w:hAnsi="Calibri" w:cs="Times New Roman"/>
                <w:color w:val="000000"/>
                <w:lang w:eastAsia="en-GB"/>
              </w:rPr>
              <w:t>AGCTTTCAGTCTCAAGGGCA</w:t>
            </w:r>
          </w:p>
        </w:tc>
      </w:tr>
      <w:tr w:rsidR="009D2A74" w:rsidRPr="00604F1B" w14:paraId="29259DBE" w14:textId="77777777" w:rsidTr="00DE4BB5">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104" w:type="dxa"/>
            <w:noWrap/>
            <w:hideMark/>
          </w:tcPr>
          <w:p w14:paraId="5E5BC40B" w14:textId="77777777" w:rsidR="009D2A74" w:rsidRPr="00604F1B" w:rsidRDefault="009D2A74" w:rsidP="00DE4BB5">
            <w:pPr>
              <w:rPr>
                <w:rFonts w:ascii="Calibri" w:eastAsia="Times New Roman" w:hAnsi="Calibri" w:cs="Times New Roman"/>
                <w:color w:val="000000"/>
                <w:lang w:eastAsia="en-GB"/>
              </w:rPr>
            </w:pPr>
            <w:r w:rsidRPr="00604F1B">
              <w:rPr>
                <w:rFonts w:ascii="Calibri" w:eastAsia="Times New Roman" w:hAnsi="Calibri" w:cs="Times New Roman"/>
                <w:color w:val="000000"/>
                <w:lang w:eastAsia="en-GB"/>
              </w:rPr>
              <w:t>gDNA TRAF3IP2 nested outer</w:t>
            </w:r>
          </w:p>
        </w:tc>
        <w:tc>
          <w:tcPr>
            <w:tcW w:w="5252" w:type="dxa"/>
            <w:noWrap/>
            <w:hideMark/>
          </w:tcPr>
          <w:p w14:paraId="017CBB2F" w14:textId="77777777" w:rsidR="009D2A74" w:rsidRPr="00604F1B" w:rsidRDefault="009D2A74" w:rsidP="00DE4B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604F1B">
              <w:rPr>
                <w:rFonts w:ascii="Calibri" w:eastAsia="Times New Roman" w:hAnsi="Calibri" w:cs="Times New Roman"/>
                <w:color w:val="000000"/>
                <w:lang w:eastAsia="en-GB"/>
              </w:rPr>
              <w:t>GGGAAAGGCCTGAAGATGCT</w:t>
            </w:r>
          </w:p>
        </w:tc>
      </w:tr>
      <w:tr w:rsidR="009D2A74" w:rsidRPr="00604F1B" w14:paraId="0489E8B9" w14:textId="77777777" w:rsidTr="00DE4BB5">
        <w:trPr>
          <w:trHeight w:val="320"/>
        </w:trPr>
        <w:tc>
          <w:tcPr>
            <w:cnfStyle w:val="001000000000" w:firstRow="0" w:lastRow="0" w:firstColumn="1" w:lastColumn="0" w:oddVBand="0" w:evenVBand="0" w:oddHBand="0" w:evenHBand="0" w:firstRowFirstColumn="0" w:firstRowLastColumn="0" w:lastRowFirstColumn="0" w:lastRowLastColumn="0"/>
            <w:tcW w:w="4104" w:type="dxa"/>
            <w:noWrap/>
            <w:hideMark/>
          </w:tcPr>
          <w:p w14:paraId="2321472F" w14:textId="77777777" w:rsidR="009D2A74" w:rsidRPr="00604F1B" w:rsidRDefault="009D2A74" w:rsidP="00DE4BB5">
            <w:pPr>
              <w:rPr>
                <w:rFonts w:ascii="Calibri" w:eastAsia="Times New Roman" w:hAnsi="Calibri" w:cs="Times New Roman"/>
                <w:color w:val="000000"/>
                <w:lang w:eastAsia="en-GB"/>
              </w:rPr>
            </w:pPr>
            <w:r w:rsidRPr="00604F1B">
              <w:rPr>
                <w:rFonts w:ascii="Calibri" w:eastAsia="Times New Roman" w:hAnsi="Calibri" w:cs="Times New Roman"/>
                <w:color w:val="000000"/>
                <w:lang w:eastAsia="en-GB"/>
              </w:rPr>
              <w:t>gDNA TRAF3IP2 nested inner</w:t>
            </w:r>
          </w:p>
        </w:tc>
        <w:tc>
          <w:tcPr>
            <w:tcW w:w="5252" w:type="dxa"/>
            <w:noWrap/>
            <w:hideMark/>
          </w:tcPr>
          <w:p w14:paraId="4EB4AE27" w14:textId="77777777" w:rsidR="009D2A74" w:rsidRPr="00604F1B" w:rsidRDefault="009D2A74" w:rsidP="00DE4BB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604F1B">
              <w:rPr>
                <w:rFonts w:ascii="Calibri" w:eastAsia="Times New Roman" w:hAnsi="Calibri" w:cs="Times New Roman"/>
                <w:color w:val="000000"/>
                <w:lang w:eastAsia="en-GB"/>
              </w:rPr>
              <w:t>CACGGGAGAGCAACTCTTCA</w:t>
            </w:r>
          </w:p>
        </w:tc>
      </w:tr>
      <w:tr w:rsidR="002C5420" w:rsidRPr="00604F1B" w14:paraId="23F2576C" w14:textId="77777777" w:rsidTr="00DE4BB5">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104" w:type="dxa"/>
            <w:noWrap/>
          </w:tcPr>
          <w:p w14:paraId="07139B60" w14:textId="763ED7EC" w:rsidR="002C5420" w:rsidRPr="00604F1B" w:rsidRDefault="0058469E" w:rsidP="00DE4BB5">
            <w:pPr>
              <w:rPr>
                <w:rFonts w:ascii="Calibri" w:eastAsia="Times New Roman" w:hAnsi="Calibri" w:cs="Times New Roman"/>
                <w:color w:val="000000"/>
                <w:lang w:eastAsia="en-GB"/>
              </w:rPr>
            </w:pPr>
            <w:r w:rsidRPr="00604F1B">
              <w:rPr>
                <w:rFonts w:ascii="Calibri" w:eastAsia="Times New Roman" w:hAnsi="Calibri" w:cs="Times New Roman"/>
                <w:color w:val="000000"/>
                <w:lang w:eastAsia="en-GB"/>
              </w:rPr>
              <w:t>LCK EcoRI-Kozak-start</w:t>
            </w:r>
          </w:p>
        </w:tc>
        <w:tc>
          <w:tcPr>
            <w:tcW w:w="5252" w:type="dxa"/>
            <w:noWrap/>
          </w:tcPr>
          <w:p w14:paraId="163C576B" w14:textId="26E46A54" w:rsidR="002C5420" w:rsidRPr="00604F1B" w:rsidRDefault="0058469E" w:rsidP="00DE4B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604F1B">
              <w:rPr>
                <w:rFonts w:ascii="Calibri" w:eastAsia="Times New Roman" w:hAnsi="Calibri" w:cs="Times New Roman"/>
                <w:color w:val="000000"/>
                <w:lang w:eastAsia="en-GB"/>
              </w:rPr>
              <w:t>CCGGAATTCGCCACCATGGGCTGTGGCTGCAG</w:t>
            </w:r>
          </w:p>
        </w:tc>
      </w:tr>
      <w:tr w:rsidR="009D2A74" w:rsidRPr="00604F1B" w14:paraId="123E8284" w14:textId="77777777" w:rsidTr="00DE4BB5">
        <w:trPr>
          <w:trHeight w:val="320"/>
        </w:trPr>
        <w:tc>
          <w:tcPr>
            <w:cnfStyle w:val="001000000000" w:firstRow="0" w:lastRow="0" w:firstColumn="1" w:lastColumn="0" w:oddVBand="0" w:evenVBand="0" w:oddHBand="0" w:evenHBand="0" w:firstRowFirstColumn="0" w:firstRowLastColumn="0" w:lastRowFirstColumn="0" w:lastRowLastColumn="0"/>
            <w:tcW w:w="4104" w:type="dxa"/>
            <w:noWrap/>
            <w:hideMark/>
          </w:tcPr>
          <w:p w14:paraId="39B1B535" w14:textId="77777777" w:rsidR="009D2A74" w:rsidRPr="00604F1B" w:rsidRDefault="009D2A74" w:rsidP="00DE4BB5">
            <w:pPr>
              <w:rPr>
                <w:rFonts w:ascii="Calibri" w:eastAsia="Times New Roman" w:hAnsi="Calibri" w:cs="Times New Roman"/>
                <w:color w:val="000000"/>
                <w:lang w:eastAsia="en-GB"/>
              </w:rPr>
            </w:pPr>
            <w:r w:rsidRPr="00604F1B">
              <w:rPr>
                <w:rFonts w:ascii="Calibri" w:eastAsia="Times New Roman" w:hAnsi="Calibri" w:cs="Times New Roman"/>
                <w:color w:val="000000"/>
                <w:lang w:eastAsia="en-GB"/>
              </w:rPr>
              <w:t>KHDRBS1-LCK breakpoint Fwd</w:t>
            </w:r>
          </w:p>
        </w:tc>
        <w:tc>
          <w:tcPr>
            <w:tcW w:w="5252" w:type="dxa"/>
            <w:noWrap/>
            <w:hideMark/>
          </w:tcPr>
          <w:p w14:paraId="71818E57" w14:textId="77777777" w:rsidR="009D2A74" w:rsidRPr="00604F1B" w:rsidRDefault="009D2A74" w:rsidP="00DE4BB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604F1B">
              <w:rPr>
                <w:rFonts w:ascii="Calibri" w:eastAsia="Times New Roman" w:hAnsi="Calibri" w:cs="Times New Roman"/>
                <w:color w:val="000000"/>
                <w:lang w:eastAsia="en-GB"/>
              </w:rPr>
              <w:t>GCTGACGGCAGAAATTGAGA</w:t>
            </w:r>
          </w:p>
        </w:tc>
      </w:tr>
      <w:tr w:rsidR="009D2A74" w:rsidRPr="00604F1B" w14:paraId="004E935E" w14:textId="77777777" w:rsidTr="00DE4BB5">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104" w:type="dxa"/>
            <w:noWrap/>
            <w:hideMark/>
          </w:tcPr>
          <w:p w14:paraId="0321AC71" w14:textId="77777777" w:rsidR="009D2A74" w:rsidRPr="00604F1B" w:rsidRDefault="009D2A74" w:rsidP="00DE4BB5">
            <w:pPr>
              <w:rPr>
                <w:rFonts w:ascii="Calibri" w:eastAsia="Times New Roman" w:hAnsi="Calibri" w:cs="Times New Roman"/>
                <w:color w:val="000000"/>
                <w:lang w:eastAsia="en-GB"/>
              </w:rPr>
            </w:pPr>
            <w:r w:rsidRPr="00604F1B">
              <w:rPr>
                <w:rFonts w:ascii="Calibri" w:eastAsia="Times New Roman" w:hAnsi="Calibri" w:cs="Times New Roman"/>
                <w:color w:val="000000"/>
                <w:lang w:eastAsia="en-GB"/>
              </w:rPr>
              <w:t>KHDRBS1-LCK breakpoint Rev</w:t>
            </w:r>
          </w:p>
        </w:tc>
        <w:tc>
          <w:tcPr>
            <w:tcW w:w="5252" w:type="dxa"/>
            <w:noWrap/>
            <w:hideMark/>
          </w:tcPr>
          <w:p w14:paraId="3DE11E27" w14:textId="77777777" w:rsidR="009D2A74" w:rsidRPr="00604F1B" w:rsidRDefault="009D2A74" w:rsidP="00DE4B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604F1B">
              <w:rPr>
                <w:rFonts w:ascii="Calibri" w:eastAsia="Times New Roman" w:hAnsi="Calibri" w:cs="Times New Roman"/>
                <w:color w:val="000000"/>
                <w:lang w:eastAsia="en-GB"/>
              </w:rPr>
              <w:t>TGTTCCCCCTTCTCAAAGCC</w:t>
            </w:r>
          </w:p>
        </w:tc>
      </w:tr>
      <w:tr w:rsidR="009D2A74" w:rsidRPr="00604F1B" w14:paraId="121361E4" w14:textId="77777777" w:rsidTr="00DE4BB5">
        <w:trPr>
          <w:trHeight w:val="320"/>
        </w:trPr>
        <w:tc>
          <w:tcPr>
            <w:cnfStyle w:val="001000000000" w:firstRow="0" w:lastRow="0" w:firstColumn="1" w:lastColumn="0" w:oddVBand="0" w:evenVBand="0" w:oddHBand="0" w:evenHBand="0" w:firstRowFirstColumn="0" w:firstRowLastColumn="0" w:lastRowFirstColumn="0" w:lastRowLastColumn="0"/>
            <w:tcW w:w="4104" w:type="dxa"/>
            <w:noWrap/>
            <w:hideMark/>
          </w:tcPr>
          <w:p w14:paraId="6178356B" w14:textId="77777777" w:rsidR="009D2A74" w:rsidRPr="009F0BAA" w:rsidRDefault="009D2A74" w:rsidP="00DE4BB5">
            <w:pPr>
              <w:rPr>
                <w:rFonts w:ascii="Calibri" w:eastAsia="Times New Roman" w:hAnsi="Calibri" w:cs="Times New Roman"/>
                <w:color w:val="000000"/>
                <w:lang w:val="nl-BE" w:eastAsia="en-GB"/>
              </w:rPr>
            </w:pPr>
            <w:r w:rsidRPr="009F0BAA">
              <w:rPr>
                <w:rFonts w:ascii="Calibri" w:eastAsia="Times New Roman" w:hAnsi="Calibri" w:cs="Times New Roman"/>
                <w:color w:val="000000"/>
                <w:lang w:val="nl-BE" w:eastAsia="en-GB"/>
              </w:rPr>
              <w:t>KHDRBS1-LCK EcoRI-Kozak-start</w:t>
            </w:r>
          </w:p>
        </w:tc>
        <w:tc>
          <w:tcPr>
            <w:tcW w:w="5252" w:type="dxa"/>
            <w:noWrap/>
            <w:hideMark/>
          </w:tcPr>
          <w:p w14:paraId="5BA63385" w14:textId="77777777" w:rsidR="009D2A74" w:rsidRPr="00604F1B" w:rsidRDefault="009D2A74" w:rsidP="00DE4BB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604F1B">
              <w:rPr>
                <w:rFonts w:ascii="Calibri" w:eastAsia="Times New Roman" w:hAnsi="Calibri" w:cs="Times New Roman"/>
                <w:color w:val="000000"/>
                <w:lang w:eastAsia="en-GB"/>
              </w:rPr>
              <w:t>CCGGAATTCGCCACCATGCAGCGCCGGGACGAC</w:t>
            </w:r>
          </w:p>
        </w:tc>
      </w:tr>
      <w:tr w:rsidR="009D2A74" w:rsidRPr="00604F1B" w14:paraId="1CE35A13" w14:textId="77777777" w:rsidTr="00DE4BB5">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104" w:type="dxa"/>
            <w:noWrap/>
            <w:hideMark/>
          </w:tcPr>
          <w:p w14:paraId="0C9F22E0" w14:textId="77777777" w:rsidR="009D2A74" w:rsidRPr="00604F1B" w:rsidRDefault="009D2A74" w:rsidP="00DE4BB5">
            <w:pPr>
              <w:rPr>
                <w:rFonts w:ascii="Calibri" w:eastAsia="Times New Roman" w:hAnsi="Calibri" w:cs="Times New Roman"/>
                <w:color w:val="000000"/>
                <w:lang w:eastAsia="en-GB"/>
              </w:rPr>
            </w:pPr>
            <w:r w:rsidRPr="00604F1B">
              <w:rPr>
                <w:rFonts w:ascii="Calibri" w:eastAsia="Times New Roman" w:hAnsi="Calibri" w:cs="Times New Roman"/>
                <w:color w:val="000000"/>
                <w:lang w:eastAsia="en-GB"/>
              </w:rPr>
              <w:t>KHDRBS1-LCK stop-XhoI</w:t>
            </w:r>
          </w:p>
        </w:tc>
        <w:tc>
          <w:tcPr>
            <w:tcW w:w="5252" w:type="dxa"/>
            <w:noWrap/>
            <w:hideMark/>
          </w:tcPr>
          <w:p w14:paraId="5009A3F2" w14:textId="56074139" w:rsidR="0058469E" w:rsidRPr="00604F1B" w:rsidRDefault="009D2A74" w:rsidP="00DE4B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604F1B">
              <w:rPr>
                <w:rFonts w:ascii="Calibri" w:eastAsia="Times New Roman" w:hAnsi="Calibri" w:cs="Times New Roman"/>
                <w:color w:val="000000"/>
                <w:lang w:eastAsia="en-GB"/>
              </w:rPr>
              <w:t>CCGCTCGAGTCAAGGCTGAGGCTGGTACTG</w:t>
            </w:r>
          </w:p>
        </w:tc>
      </w:tr>
      <w:tr w:rsidR="0058469E" w:rsidRPr="00604F1B" w14:paraId="49A91C07" w14:textId="77777777" w:rsidTr="00DE4BB5">
        <w:trPr>
          <w:trHeight w:val="320"/>
        </w:trPr>
        <w:tc>
          <w:tcPr>
            <w:cnfStyle w:val="001000000000" w:firstRow="0" w:lastRow="0" w:firstColumn="1" w:lastColumn="0" w:oddVBand="0" w:evenVBand="0" w:oddHBand="0" w:evenHBand="0" w:firstRowFirstColumn="0" w:firstRowLastColumn="0" w:lastRowFirstColumn="0" w:lastRowLastColumn="0"/>
            <w:tcW w:w="4104" w:type="dxa"/>
            <w:noWrap/>
          </w:tcPr>
          <w:p w14:paraId="772C4ADD" w14:textId="19272285" w:rsidR="0058469E" w:rsidRPr="00604F1B" w:rsidRDefault="0058469E" w:rsidP="00DE4BB5">
            <w:pPr>
              <w:rPr>
                <w:rFonts w:ascii="Calibri" w:eastAsia="Times New Roman" w:hAnsi="Calibri" w:cs="Times New Roman"/>
                <w:color w:val="000000"/>
                <w:lang w:eastAsia="en-GB"/>
              </w:rPr>
            </w:pPr>
            <w:r w:rsidRPr="00604F1B">
              <w:rPr>
                <w:rFonts w:ascii="Calibri" w:eastAsia="Times New Roman" w:hAnsi="Calibri" w:cs="Times New Roman"/>
                <w:color w:val="000000"/>
                <w:lang w:eastAsia="en-GB"/>
              </w:rPr>
              <w:t>KHDRBS1-LCK Q5SDM K273R Fwd</w:t>
            </w:r>
          </w:p>
        </w:tc>
        <w:tc>
          <w:tcPr>
            <w:tcW w:w="5252" w:type="dxa"/>
            <w:noWrap/>
          </w:tcPr>
          <w:p w14:paraId="7940E549" w14:textId="71AA3457" w:rsidR="0058469E" w:rsidRPr="00604F1B" w:rsidRDefault="0058469E" w:rsidP="00DE4BB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604F1B">
              <w:rPr>
                <w:rFonts w:ascii="Calibri" w:eastAsia="Times New Roman" w:hAnsi="Calibri" w:cs="Times New Roman"/>
                <w:color w:val="000000"/>
                <w:lang w:eastAsia="en-GB"/>
              </w:rPr>
              <w:t>GTGGCGGTGAgGAGCCTGAAG</w:t>
            </w:r>
          </w:p>
        </w:tc>
      </w:tr>
      <w:tr w:rsidR="0058469E" w:rsidRPr="00604F1B" w14:paraId="2F5081E2" w14:textId="77777777" w:rsidTr="00DE4BB5">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104" w:type="dxa"/>
            <w:noWrap/>
          </w:tcPr>
          <w:p w14:paraId="325C809D" w14:textId="4EB0E78E" w:rsidR="0058469E" w:rsidRPr="00604F1B" w:rsidRDefault="0058469E" w:rsidP="00DE4BB5">
            <w:pPr>
              <w:rPr>
                <w:rFonts w:ascii="Calibri" w:eastAsia="Times New Roman" w:hAnsi="Calibri" w:cs="Times New Roman"/>
                <w:color w:val="000000"/>
                <w:lang w:eastAsia="en-GB"/>
              </w:rPr>
            </w:pPr>
            <w:r w:rsidRPr="00604F1B">
              <w:rPr>
                <w:rFonts w:ascii="Calibri" w:eastAsia="Times New Roman" w:hAnsi="Calibri" w:cs="Times New Roman"/>
                <w:color w:val="000000"/>
                <w:lang w:eastAsia="en-GB"/>
              </w:rPr>
              <w:t>KHDRBS1-LCK Q5SDM K273R Rev</w:t>
            </w:r>
          </w:p>
        </w:tc>
        <w:tc>
          <w:tcPr>
            <w:tcW w:w="5252" w:type="dxa"/>
            <w:noWrap/>
          </w:tcPr>
          <w:p w14:paraId="21BEC9CD" w14:textId="00A5162D" w:rsidR="0058469E" w:rsidRPr="00604F1B" w:rsidRDefault="0058469E" w:rsidP="00DE4B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604F1B">
              <w:rPr>
                <w:rFonts w:ascii="Calibri" w:eastAsia="Times New Roman" w:hAnsi="Calibri" w:cs="Times New Roman"/>
                <w:color w:val="000000"/>
                <w:lang w:eastAsia="en-GB"/>
              </w:rPr>
              <w:t>CTTCGTGTGCCCGTTGTAG</w:t>
            </w:r>
          </w:p>
        </w:tc>
      </w:tr>
      <w:tr w:rsidR="00604F1B" w:rsidRPr="00604F1B" w14:paraId="434C43C0" w14:textId="77777777" w:rsidTr="00DE4BB5">
        <w:trPr>
          <w:trHeight w:val="320"/>
        </w:trPr>
        <w:tc>
          <w:tcPr>
            <w:cnfStyle w:val="001000000000" w:firstRow="0" w:lastRow="0" w:firstColumn="1" w:lastColumn="0" w:oddVBand="0" w:evenVBand="0" w:oddHBand="0" w:evenHBand="0" w:firstRowFirstColumn="0" w:firstRowLastColumn="0" w:lastRowFirstColumn="0" w:lastRowLastColumn="0"/>
            <w:tcW w:w="4104" w:type="dxa"/>
            <w:noWrap/>
          </w:tcPr>
          <w:p w14:paraId="27C17E3D" w14:textId="0FF3FC65" w:rsidR="00604F1B" w:rsidRPr="00604F1B" w:rsidRDefault="00604F1B" w:rsidP="00DE4BB5">
            <w:pPr>
              <w:rPr>
                <w:rFonts w:ascii="Calibri" w:eastAsia="Times New Roman" w:hAnsi="Calibri" w:cs="Times New Roman"/>
                <w:color w:val="000000"/>
                <w:lang w:eastAsia="en-GB"/>
              </w:rPr>
            </w:pPr>
            <w:r>
              <w:rPr>
                <w:rFonts w:ascii="Calibri" w:eastAsia="Times New Roman" w:hAnsi="Calibri" w:cs="Times New Roman"/>
                <w:color w:val="000000"/>
                <w:lang w:eastAsia="en-GB"/>
              </w:rPr>
              <w:t>SIN3A-FOXO1</w:t>
            </w:r>
            <w:r w:rsidRPr="00604F1B">
              <w:rPr>
                <w:rFonts w:ascii="Calibri" w:eastAsia="Times New Roman" w:hAnsi="Calibri" w:cs="Times New Roman"/>
                <w:color w:val="000000"/>
                <w:lang w:eastAsia="en-GB"/>
              </w:rPr>
              <w:t xml:space="preserve"> breakpoint Fwd</w:t>
            </w:r>
          </w:p>
        </w:tc>
        <w:tc>
          <w:tcPr>
            <w:tcW w:w="5252" w:type="dxa"/>
            <w:noWrap/>
          </w:tcPr>
          <w:p w14:paraId="4514A009" w14:textId="47FF0BE6" w:rsidR="00604F1B" w:rsidRPr="00604F1B" w:rsidRDefault="00604F1B" w:rsidP="00DE4BB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604F1B">
              <w:rPr>
                <w:rFonts w:ascii="Calibri" w:eastAsia="Times New Roman" w:hAnsi="Calibri" w:cs="Times New Roman"/>
                <w:color w:val="000000"/>
                <w:lang w:eastAsia="en-GB"/>
              </w:rPr>
              <w:t>GCCTGAGCTTCGTGAACAT</w:t>
            </w:r>
          </w:p>
        </w:tc>
      </w:tr>
      <w:tr w:rsidR="00604F1B" w:rsidRPr="00604F1B" w14:paraId="5731E241" w14:textId="77777777" w:rsidTr="00DE4BB5">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104" w:type="dxa"/>
            <w:noWrap/>
          </w:tcPr>
          <w:p w14:paraId="73908194" w14:textId="128E9322" w:rsidR="00604F1B" w:rsidRPr="00604F1B" w:rsidRDefault="00604F1B" w:rsidP="00DE4BB5">
            <w:pPr>
              <w:rPr>
                <w:rFonts w:ascii="Calibri" w:eastAsia="Times New Roman" w:hAnsi="Calibri" w:cs="Times New Roman"/>
                <w:color w:val="000000"/>
                <w:lang w:eastAsia="en-GB"/>
              </w:rPr>
            </w:pPr>
            <w:r>
              <w:rPr>
                <w:rFonts w:ascii="Calibri" w:eastAsia="Times New Roman" w:hAnsi="Calibri" w:cs="Times New Roman"/>
                <w:color w:val="000000"/>
                <w:lang w:eastAsia="en-GB"/>
              </w:rPr>
              <w:t>SIN3A-FOXO1</w:t>
            </w:r>
            <w:r w:rsidRPr="00604F1B">
              <w:rPr>
                <w:rFonts w:ascii="Calibri" w:eastAsia="Times New Roman" w:hAnsi="Calibri" w:cs="Times New Roman"/>
                <w:color w:val="000000"/>
                <w:lang w:eastAsia="en-GB"/>
              </w:rPr>
              <w:t xml:space="preserve"> breakpoint</w:t>
            </w:r>
            <w:r>
              <w:rPr>
                <w:rFonts w:ascii="Calibri" w:eastAsia="Times New Roman" w:hAnsi="Calibri" w:cs="Times New Roman"/>
                <w:color w:val="000000"/>
                <w:lang w:eastAsia="en-GB"/>
              </w:rPr>
              <w:t xml:space="preserve"> Rev</w:t>
            </w:r>
          </w:p>
        </w:tc>
        <w:tc>
          <w:tcPr>
            <w:tcW w:w="5252" w:type="dxa"/>
            <w:noWrap/>
          </w:tcPr>
          <w:p w14:paraId="09C7F5EB" w14:textId="0FB5E95F" w:rsidR="00604F1B" w:rsidRPr="00604F1B" w:rsidRDefault="00604F1B" w:rsidP="00DE4B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604F1B">
              <w:rPr>
                <w:rFonts w:ascii="Calibri" w:eastAsia="Times New Roman" w:hAnsi="Calibri" w:cs="Times New Roman"/>
                <w:color w:val="000000"/>
                <w:lang w:eastAsia="en-GB"/>
              </w:rPr>
              <w:t>ACTGTGATCCAGGGCTGTC</w:t>
            </w:r>
          </w:p>
        </w:tc>
      </w:tr>
      <w:tr w:rsidR="009D2A74" w:rsidRPr="00604F1B" w14:paraId="5211E9C4" w14:textId="77777777" w:rsidTr="00DE4BB5">
        <w:trPr>
          <w:trHeight w:val="320"/>
        </w:trPr>
        <w:tc>
          <w:tcPr>
            <w:cnfStyle w:val="001000000000" w:firstRow="0" w:lastRow="0" w:firstColumn="1" w:lastColumn="0" w:oddVBand="0" w:evenVBand="0" w:oddHBand="0" w:evenHBand="0" w:firstRowFirstColumn="0" w:firstRowLastColumn="0" w:lastRowFirstColumn="0" w:lastRowLastColumn="0"/>
            <w:tcW w:w="4104" w:type="dxa"/>
            <w:noWrap/>
            <w:hideMark/>
          </w:tcPr>
          <w:p w14:paraId="5903589A" w14:textId="4B032BCA" w:rsidR="009D2A74" w:rsidRPr="00604F1B" w:rsidRDefault="009D2A74" w:rsidP="00DE4BB5">
            <w:pPr>
              <w:rPr>
                <w:rFonts w:ascii="Calibri" w:eastAsia="Times New Roman" w:hAnsi="Calibri" w:cs="Times New Roman"/>
                <w:color w:val="000000"/>
                <w:sz w:val="22"/>
                <w:szCs w:val="22"/>
                <w:lang w:eastAsia="en-GB"/>
              </w:rPr>
            </w:pPr>
            <w:r w:rsidRPr="00604F1B">
              <w:rPr>
                <w:rFonts w:ascii="Calibri" w:eastAsia="Times New Roman" w:hAnsi="Calibri" w:cs="Times New Roman"/>
                <w:color w:val="000000"/>
                <w:sz w:val="22"/>
                <w:szCs w:val="22"/>
                <w:lang w:eastAsia="en-GB"/>
              </w:rPr>
              <w:t>T</w:t>
            </w:r>
            <w:r w:rsidR="00A86915" w:rsidRPr="00604F1B">
              <w:rPr>
                <w:rFonts w:ascii="Calibri" w:eastAsia="Times New Roman" w:hAnsi="Calibri" w:cs="Times New Roman"/>
                <w:color w:val="000000"/>
                <w:sz w:val="22"/>
                <w:szCs w:val="22"/>
                <w:lang w:eastAsia="en-GB"/>
              </w:rPr>
              <w:t>r</w:t>
            </w:r>
            <w:r w:rsidRPr="00604F1B">
              <w:rPr>
                <w:rFonts w:ascii="Calibri" w:eastAsia="Times New Roman" w:hAnsi="Calibri" w:cs="Times New Roman"/>
                <w:color w:val="000000"/>
                <w:sz w:val="22"/>
                <w:szCs w:val="22"/>
                <w:lang w:eastAsia="en-GB"/>
              </w:rPr>
              <w:t>bv</w:t>
            </w:r>
            <w:r w:rsidR="00A86915" w:rsidRPr="00604F1B">
              <w:rPr>
                <w:rFonts w:ascii="Calibri" w:eastAsia="Times New Roman" w:hAnsi="Calibri" w:cs="Times New Roman"/>
                <w:color w:val="000000"/>
                <w:sz w:val="22"/>
                <w:szCs w:val="22"/>
                <w:lang w:eastAsia="en-GB"/>
              </w:rPr>
              <w:t>5</w:t>
            </w:r>
            <w:r w:rsidRPr="00604F1B">
              <w:rPr>
                <w:rFonts w:ascii="Calibri" w:eastAsia="Times New Roman" w:hAnsi="Calibri" w:cs="Times New Roman"/>
                <w:color w:val="000000"/>
                <w:sz w:val="22"/>
                <w:szCs w:val="22"/>
                <w:lang w:eastAsia="en-GB"/>
              </w:rPr>
              <w:t xml:space="preserve"> Fwd</w:t>
            </w:r>
          </w:p>
        </w:tc>
        <w:tc>
          <w:tcPr>
            <w:tcW w:w="5252" w:type="dxa"/>
            <w:noWrap/>
            <w:hideMark/>
          </w:tcPr>
          <w:p w14:paraId="706AF3A5" w14:textId="77777777" w:rsidR="009D2A74" w:rsidRPr="00604F1B" w:rsidRDefault="009D2A74" w:rsidP="00DE4BB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lang w:eastAsia="en-GB"/>
              </w:rPr>
            </w:pPr>
            <w:r w:rsidRPr="00604F1B">
              <w:rPr>
                <w:rFonts w:ascii="Calibri" w:eastAsia="Times New Roman" w:hAnsi="Calibri" w:cs="Times New Roman"/>
                <w:color w:val="000000"/>
                <w:sz w:val="22"/>
                <w:szCs w:val="22"/>
                <w:lang w:eastAsia="en-GB"/>
              </w:rPr>
              <w:t>GGAAACAGCACTCATGAACAC</w:t>
            </w:r>
          </w:p>
        </w:tc>
      </w:tr>
      <w:tr w:rsidR="009D2A74" w:rsidRPr="00604F1B" w14:paraId="182FD3F4" w14:textId="77777777" w:rsidTr="00DE4BB5">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104" w:type="dxa"/>
            <w:noWrap/>
            <w:hideMark/>
          </w:tcPr>
          <w:p w14:paraId="1441E28A" w14:textId="292109DB" w:rsidR="009D2A74" w:rsidRPr="00604F1B" w:rsidRDefault="009D2A74" w:rsidP="00DE4BB5">
            <w:pPr>
              <w:rPr>
                <w:rFonts w:ascii="Calibri" w:eastAsia="Times New Roman" w:hAnsi="Calibri" w:cs="Times New Roman"/>
                <w:color w:val="000000"/>
                <w:sz w:val="22"/>
                <w:szCs w:val="22"/>
                <w:lang w:eastAsia="en-GB"/>
              </w:rPr>
            </w:pPr>
            <w:r w:rsidRPr="00604F1B">
              <w:rPr>
                <w:rFonts w:ascii="Calibri" w:eastAsia="Times New Roman" w:hAnsi="Calibri" w:cs="Times New Roman"/>
                <w:color w:val="000000"/>
                <w:sz w:val="22"/>
                <w:szCs w:val="22"/>
                <w:lang w:eastAsia="en-GB"/>
              </w:rPr>
              <w:t>Trbv</w:t>
            </w:r>
            <w:r w:rsidR="008F7830" w:rsidRPr="00604F1B">
              <w:rPr>
                <w:rFonts w:ascii="Calibri" w:eastAsia="Times New Roman" w:hAnsi="Calibri" w:cs="Times New Roman"/>
                <w:color w:val="000000"/>
                <w:sz w:val="22"/>
                <w:szCs w:val="22"/>
                <w:lang w:eastAsia="en-GB"/>
              </w:rPr>
              <w:t>1</w:t>
            </w:r>
            <w:r w:rsidRPr="00604F1B">
              <w:rPr>
                <w:rFonts w:ascii="Calibri" w:eastAsia="Times New Roman" w:hAnsi="Calibri" w:cs="Times New Roman"/>
                <w:color w:val="000000"/>
                <w:sz w:val="22"/>
                <w:szCs w:val="22"/>
                <w:lang w:eastAsia="en-GB"/>
              </w:rPr>
              <w:t xml:space="preserve"> Fwd</w:t>
            </w:r>
          </w:p>
        </w:tc>
        <w:tc>
          <w:tcPr>
            <w:tcW w:w="5252" w:type="dxa"/>
            <w:noWrap/>
            <w:hideMark/>
          </w:tcPr>
          <w:p w14:paraId="3E9C95E9" w14:textId="77777777" w:rsidR="009D2A74" w:rsidRPr="00604F1B" w:rsidRDefault="009D2A74" w:rsidP="00DE4B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lang w:eastAsia="en-GB"/>
              </w:rPr>
            </w:pPr>
            <w:r w:rsidRPr="00604F1B">
              <w:rPr>
                <w:rFonts w:ascii="Calibri" w:eastAsia="Times New Roman" w:hAnsi="Calibri" w:cs="Times New Roman"/>
                <w:color w:val="000000"/>
                <w:sz w:val="22"/>
                <w:szCs w:val="22"/>
                <w:lang w:eastAsia="en-GB"/>
              </w:rPr>
              <w:t>CTACAGACCCCACAGTGAC</w:t>
            </w:r>
          </w:p>
        </w:tc>
      </w:tr>
      <w:tr w:rsidR="009D2A74" w:rsidRPr="00604F1B" w14:paraId="2BD847A7" w14:textId="77777777" w:rsidTr="00DE4BB5">
        <w:trPr>
          <w:trHeight w:val="320"/>
        </w:trPr>
        <w:tc>
          <w:tcPr>
            <w:cnfStyle w:val="001000000000" w:firstRow="0" w:lastRow="0" w:firstColumn="1" w:lastColumn="0" w:oddVBand="0" w:evenVBand="0" w:oddHBand="0" w:evenHBand="0" w:firstRowFirstColumn="0" w:firstRowLastColumn="0" w:lastRowFirstColumn="0" w:lastRowLastColumn="0"/>
            <w:tcW w:w="4104" w:type="dxa"/>
            <w:noWrap/>
            <w:hideMark/>
          </w:tcPr>
          <w:p w14:paraId="7DE2F5FA" w14:textId="704FFEF1" w:rsidR="009D2A74" w:rsidRPr="00604F1B" w:rsidRDefault="009D2A74" w:rsidP="00DE4BB5">
            <w:pPr>
              <w:rPr>
                <w:rFonts w:ascii="Calibri" w:eastAsia="Times New Roman" w:hAnsi="Calibri" w:cs="Times New Roman"/>
                <w:color w:val="000000"/>
                <w:sz w:val="22"/>
                <w:szCs w:val="22"/>
                <w:lang w:eastAsia="en-GB"/>
              </w:rPr>
            </w:pPr>
            <w:r w:rsidRPr="00604F1B">
              <w:rPr>
                <w:rFonts w:ascii="Calibri" w:eastAsia="Times New Roman" w:hAnsi="Calibri" w:cs="Times New Roman"/>
                <w:color w:val="000000"/>
                <w:sz w:val="22"/>
                <w:szCs w:val="22"/>
                <w:lang w:eastAsia="en-GB"/>
              </w:rPr>
              <w:t>Trbv</w:t>
            </w:r>
            <w:r w:rsidR="00D44010" w:rsidRPr="00604F1B">
              <w:rPr>
                <w:rFonts w:ascii="Calibri" w:eastAsia="Times New Roman" w:hAnsi="Calibri" w:cs="Times New Roman"/>
                <w:color w:val="000000"/>
                <w:sz w:val="22"/>
                <w:szCs w:val="22"/>
                <w:lang w:eastAsia="en-GB"/>
              </w:rPr>
              <w:t>26</w:t>
            </w:r>
            <w:r w:rsidRPr="00604F1B">
              <w:rPr>
                <w:rFonts w:ascii="Calibri" w:eastAsia="Times New Roman" w:hAnsi="Calibri" w:cs="Times New Roman"/>
                <w:color w:val="000000"/>
                <w:sz w:val="22"/>
                <w:szCs w:val="22"/>
                <w:lang w:eastAsia="en-GB"/>
              </w:rPr>
              <w:t xml:space="preserve"> Fwd</w:t>
            </w:r>
          </w:p>
        </w:tc>
        <w:tc>
          <w:tcPr>
            <w:tcW w:w="5252" w:type="dxa"/>
            <w:noWrap/>
            <w:hideMark/>
          </w:tcPr>
          <w:p w14:paraId="07037CD2" w14:textId="77777777" w:rsidR="009D2A74" w:rsidRPr="00604F1B" w:rsidRDefault="009D2A74" w:rsidP="00DE4BB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lang w:eastAsia="en-GB"/>
              </w:rPr>
            </w:pPr>
            <w:r w:rsidRPr="00604F1B">
              <w:rPr>
                <w:rFonts w:ascii="Calibri" w:eastAsia="Times New Roman" w:hAnsi="Calibri" w:cs="Times New Roman"/>
                <w:color w:val="000000"/>
                <w:sz w:val="22"/>
                <w:szCs w:val="22"/>
                <w:lang w:eastAsia="en-GB"/>
              </w:rPr>
              <w:t>CAAGATATCTGGTGAAAGGGC</w:t>
            </w:r>
          </w:p>
        </w:tc>
      </w:tr>
      <w:tr w:rsidR="009D2A74" w:rsidRPr="00604F1B" w14:paraId="7EB5DD69" w14:textId="77777777" w:rsidTr="00DE4BB5">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104" w:type="dxa"/>
            <w:noWrap/>
            <w:hideMark/>
          </w:tcPr>
          <w:p w14:paraId="23419076" w14:textId="6CC688F0" w:rsidR="009D2A74" w:rsidRPr="00604F1B" w:rsidRDefault="009D2A74" w:rsidP="00DE4BB5">
            <w:pPr>
              <w:rPr>
                <w:rFonts w:ascii="Calibri" w:eastAsia="Times New Roman" w:hAnsi="Calibri" w:cs="Times New Roman"/>
                <w:color w:val="000000"/>
                <w:sz w:val="22"/>
                <w:szCs w:val="22"/>
                <w:lang w:eastAsia="en-GB"/>
              </w:rPr>
            </w:pPr>
            <w:r w:rsidRPr="00604F1B">
              <w:rPr>
                <w:rFonts w:ascii="Calibri" w:eastAsia="Times New Roman" w:hAnsi="Calibri" w:cs="Times New Roman"/>
                <w:color w:val="000000"/>
                <w:sz w:val="22"/>
                <w:szCs w:val="22"/>
                <w:lang w:eastAsia="en-GB"/>
              </w:rPr>
              <w:t>Trbv</w:t>
            </w:r>
            <w:r w:rsidR="00FA2754" w:rsidRPr="00604F1B">
              <w:rPr>
                <w:rFonts w:ascii="Calibri" w:eastAsia="Times New Roman" w:hAnsi="Calibri" w:cs="Times New Roman"/>
                <w:color w:val="000000"/>
                <w:sz w:val="22"/>
                <w:szCs w:val="22"/>
                <w:lang w:eastAsia="en-GB"/>
              </w:rPr>
              <w:t>2</w:t>
            </w:r>
            <w:r w:rsidRPr="00604F1B">
              <w:rPr>
                <w:rFonts w:ascii="Calibri" w:eastAsia="Times New Roman" w:hAnsi="Calibri" w:cs="Times New Roman"/>
                <w:color w:val="000000"/>
                <w:sz w:val="22"/>
                <w:szCs w:val="22"/>
                <w:lang w:eastAsia="en-GB"/>
              </w:rPr>
              <w:t xml:space="preserve"> Fwd</w:t>
            </w:r>
          </w:p>
        </w:tc>
        <w:tc>
          <w:tcPr>
            <w:tcW w:w="5252" w:type="dxa"/>
            <w:noWrap/>
            <w:hideMark/>
          </w:tcPr>
          <w:p w14:paraId="254FBA96" w14:textId="77777777" w:rsidR="009D2A74" w:rsidRPr="00604F1B" w:rsidRDefault="009D2A74" w:rsidP="00DE4B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lang w:eastAsia="en-GB"/>
              </w:rPr>
            </w:pPr>
            <w:r w:rsidRPr="00604F1B">
              <w:rPr>
                <w:rFonts w:ascii="Calibri" w:eastAsia="Times New Roman" w:hAnsi="Calibri" w:cs="Times New Roman"/>
                <w:color w:val="000000"/>
                <w:sz w:val="22"/>
                <w:szCs w:val="22"/>
                <w:lang w:eastAsia="en-GB"/>
              </w:rPr>
              <w:t>AGTATCTAGGCCACAATGC</w:t>
            </w:r>
          </w:p>
        </w:tc>
      </w:tr>
      <w:tr w:rsidR="009D2A74" w:rsidRPr="00604F1B" w14:paraId="3745BB01" w14:textId="77777777" w:rsidTr="00DE4BB5">
        <w:trPr>
          <w:trHeight w:val="320"/>
        </w:trPr>
        <w:tc>
          <w:tcPr>
            <w:cnfStyle w:val="001000000000" w:firstRow="0" w:lastRow="0" w:firstColumn="1" w:lastColumn="0" w:oddVBand="0" w:evenVBand="0" w:oddHBand="0" w:evenHBand="0" w:firstRowFirstColumn="0" w:firstRowLastColumn="0" w:lastRowFirstColumn="0" w:lastRowLastColumn="0"/>
            <w:tcW w:w="4104" w:type="dxa"/>
            <w:noWrap/>
            <w:hideMark/>
          </w:tcPr>
          <w:p w14:paraId="21FC0BF1" w14:textId="3D42CE30" w:rsidR="009D2A74" w:rsidRPr="00604F1B" w:rsidRDefault="009D2A74" w:rsidP="00DE4BB5">
            <w:pPr>
              <w:rPr>
                <w:rFonts w:ascii="Calibri" w:eastAsia="Times New Roman" w:hAnsi="Calibri" w:cs="Times New Roman"/>
                <w:color w:val="000000"/>
                <w:sz w:val="22"/>
                <w:szCs w:val="22"/>
                <w:lang w:eastAsia="en-GB"/>
              </w:rPr>
            </w:pPr>
            <w:r w:rsidRPr="00604F1B">
              <w:rPr>
                <w:rFonts w:ascii="Calibri" w:eastAsia="Times New Roman" w:hAnsi="Calibri" w:cs="Times New Roman"/>
                <w:color w:val="000000"/>
                <w:sz w:val="22"/>
                <w:szCs w:val="22"/>
                <w:lang w:eastAsia="en-GB"/>
              </w:rPr>
              <w:t>Trbv</w:t>
            </w:r>
            <w:r w:rsidR="00327C7A" w:rsidRPr="00604F1B">
              <w:rPr>
                <w:rFonts w:ascii="Calibri" w:eastAsia="Times New Roman" w:hAnsi="Calibri" w:cs="Times New Roman"/>
                <w:color w:val="000000"/>
                <w:sz w:val="22"/>
                <w:szCs w:val="22"/>
                <w:lang w:eastAsia="en-GB"/>
              </w:rPr>
              <w:t>12-1/12-2/12-3</w:t>
            </w:r>
            <w:r w:rsidRPr="00604F1B">
              <w:rPr>
                <w:rFonts w:ascii="Calibri" w:eastAsia="Times New Roman" w:hAnsi="Calibri" w:cs="Times New Roman"/>
                <w:color w:val="000000"/>
                <w:sz w:val="22"/>
                <w:szCs w:val="22"/>
                <w:lang w:eastAsia="en-GB"/>
              </w:rPr>
              <w:t xml:space="preserve"> Fwd</w:t>
            </w:r>
          </w:p>
        </w:tc>
        <w:tc>
          <w:tcPr>
            <w:tcW w:w="5252" w:type="dxa"/>
            <w:noWrap/>
            <w:hideMark/>
          </w:tcPr>
          <w:p w14:paraId="5D62EDB2" w14:textId="77777777" w:rsidR="009D2A74" w:rsidRPr="00604F1B" w:rsidRDefault="009D2A74" w:rsidP="00DE4BB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lang w:eastAsia="en-GB"/>
              </w:rPr>
            </w:pPr>
            <w:r w:rsidRPr="00604F1B">
              <w:rPr>
                <w:rFonts w:ascii="Calibri" w:eastAsia="Times New Roman" w:hAnsi="Calibri" w:cs="Times New Roman"/>
                <w:color w:val="000000"/>
                <w:sz w:val="22"/>
                <w:szCs w:val="22"/>
                <w:lang w:eastAsia="en-GB"/>
              </w:rPr>
              <w:t>CTCYTGGGAACAAGTTCAGC</w:t>
            </w:r>
          </w:p>
        </w:tc>
      </w:tr>
      <w:tr w:rsidR="009D2A74" w:rsidRPr="00604F1B" w14:paraId="0CE01B8A" w14:textId="77777777" w:rsidTr="00DE4BB5">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104" w:type="dxa"/>
            <w:noWrap/>
            <w:hideMark/>
          </w:tcPr>
          <w:p w14:paraId="0923DA14" w14:textId="6A723EA6" w:rsidR="009D2A74" w:rsidRPr="00604F1B" w:rsidRDefault="009D2A74" w:rsidP="00DE4BB5">
            <w:pPr>
              <w:rPr>
                <w:rFonts w:ascii="Calibri" w:eastAsia="Times New Roman" w:hAnsi="Calibri" w:cs="Times New Roman"/>
                <w:color w:val="000000"/>
                <w:sz w:val="22"/>
                <w:szCs w:val="22"/>
                <w:lang w:eastAsia="en-GB"/>
              </w:rPr>
            </w:pPr>
            <w:r w:rsidRPr="00604F1B">
              <w:rPr>
                <w:rFonts w:ascii="Calibri" w:eastAsia="Times New Roman" w:hAnsi="Calibri" w:cs="Times New Roman"/>
                <w:color w:val="000000"/>
                <w:sz w:val="22"/>
                <w:szCs w:val="22"/>
                <w:lang w:eastAsia="en-GB"/>
              </w:rPr>
              <w:t>Trbv</w:t>
            </w:r>
            <w:r w:rsidR="00971DE6" w:rsidRPr="00604F1B">
              <w:rPr>
                <w:rFonts w:ascii="Calibri" w:eastAsia="Times New Roman" w:hAnsi="Calibri" w:cs="Times New Roman"/>
                <w:color w:val="000000"/>
                <w:sz w:val="22"/>
                <w:szCs w:val="22"/>
                <w:lang w:eastAsia="en-GB"/>
              </w:rPr>
              <w:t>19</w:t>
            </w:r>
            <w:r w:rsidRPr="00604F1B">
              <w:rPr>
                <w:rFonts w:ascii="Calibri" w:eastAsia="Times New Roman" w:hAnsi="Calibri" w:cs="Times New Roman"/>
                <w:color w:val="000000"/>
                <w:sz w:val="22"/>
                <w:szCs w:val="22"/>
                <w:lang w:eastAsia="en-GB"/>
              </w:rPr>
              <w:t xml:space="preserve"> Fwd</w:t>
            </w:r>
          </w:p>
        </w:tc>
        <w:tc>
          <w:tcPr>
            <w:tcW w:w="5252" w:type="dxa"/>
            <w:noWrap/>
            <w:hideMark/>
          </w:tcPr>
          <w:p w14:paraId="3F71D408" w14:textId="77777777" w:rsidR="009D2A74" w:rsidRPr="00604F1B" w:rsidRDefault="009D2A74" w:rsidP="00DE4B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lang w:eastAsia="en-GB"/>
              </w:rPr>
            </w:pPr>
            <w:r w:rsidRPr="00604F1B">
              <w:rPr>
                <w:rFonts w:ascii="Calibri" w:eastAsia="Times New Roman" w:hAnsi="Calibri" w:cs="Times New Roman"/>
                <w:color w:val="000000"/>
                <w:sz w:val="22"/>
                <w:szCs w:val="22"/>
                <w:lang w:eastAsia="en-GB"/>
              </w:rPr>
              <w:t>CACATGGTGATGGTGGCATC</w:t>
            </w:r>
          </w:p>
        </w:tc>
      </w:tr>
      <w:tr w:rsidR="009D2A74" w:rsidRPr="00604F1B" w14:paraId="3FFCE488" w14:textId="77777777" w:rsidTr="00DE4BB5">
        <w:trPr>
          <w:trHeight w:val="320"/>
        </w:trPr>
        <w:tc>
          <w:tcPr>
            <w:cnfStyle w:val="001000000000" w:firstRow="0" w:lastRow="0" w:firstColumn="1" w:lastColumn="0" w:oddVBand="0" w:evenVBand="0" w:oddHBand="0" w:evenHBand="0" w:firstRowFirstColumn="0" w:firstRowLastColumn="0" w:lastRowFirstColumn="0" w:lastRowLastColumn="0"/>
            <w:tcW w:w="4104" w:type="dxa"/>
            <w:noWrap/>
            <w:hideMark/>
          </w:tcPr>
          <w:p w14:paraId="0C8D2E70" w14:textId="0976229E" w:rsidR="009D2A74" w:rsidRPr="00604F1B" w:rsidRDefault="009D2A74" w:rsidP="00DE4BB5">
            <w:pPr>
              <w:rPr>
                <w:rFonts w:ascii="Calibri" w:eastAsia="Times New Roman" w:hAnsi="Calibri" w:cs="Times New Roman"/>
                <w:color w:val="000000"/>
                <w:sz w:val="22"/>
                <w:szCs w:val="22"/>
                <w:lang w:eastAsia="en-GB"/>
              </w:rPr>
            </w:pPr>
            <w:r w:rsidRPr="00604F1B">
              <w:rPr>
                <w:rFonts w:ascii="Calibri" w:eastAsia="Times New Roman" w:hAnsi="Calibri" w:cs="Times New Roman"/>
                <w:color w:val="000000"/>
                <w:sz w:val="22"/>
                <w:szCs w:val="22"/>
                <w:lang w:eastAsia="en-GB"/>
              </w:rPr>
              <w:t>Trbv</w:t>
            </w:r>
            <w:r w:rsidR="003C763E" w:rsidRPr="00604F1B">
              <w:rPr>
                <w:rFonts w:ascii="Calibri" w:eastAsia="Times New Roman" w:hAnsi="Calibri" w:cs="Times New Roman"/>
                <w:color w:val="000000"/>
                <w:sz w:val="22"/>
                <w:szCs w:val="22"/>
                <w:lang w:eastAsia="en-GB"/>
              </w:rPr>
              <w:t>29</w:t>
            </w:r>
            <w:r w:rsidRPr="00604F1B">
              <w:rPr>
                <w:rFonts w:ascii="Calibri" w:eastAsia="Times New Roman" w:hAnsi="Calibri" w:cs="Times New Roman"/>
                <w:color w:val="000000"/>
                <w:sz w:val="22"/>
                <w:szCs w:val="22"/>
                <w:lang w:eastAsia="en-GB"/>
              </w:rPr>
              <w:t xml:space="preserve"> Fwd</w:t>
            </w:r>
          </w:p>
        </w:tc>
        <w:tc>
          <w:tcPr>
            <w:tcW w:w="5252" w:type="dxa"/>
            <w:noWrap/>
            <w:hideMark/>
          </w:tcPr>
          <w:p w14:paraId="1F3B4619" w14:textId="77777777" w:rsidR="009D2A74" w:rsidRPr="00604F1B" w:rsidRDefault="009D2A74" w:rsidP="00DE4BB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lang w:eastAsia="en-GB"/>
              </w:rPr>
            </w:pPr>
            <w:r w:rsidRPr="00604F1B">
              <w:rPr>
                <w:rFonts w:ascii="Calibri" w:eastAsia="Times New Roman" w:hAnsi="Calibri" w:cs="Times New Roman"/>
                <w:color w:val="000000"/>
                <w:sz w:val="22"/>
                <w:szCs w:val="22"/>
                <w:lang w:eastAsia="en-GB"/>
              </w:rPr>
              <w:t>GAACAGGCCTTGTGGACATG</w:t>
            </w:r>
          </w:p>
        </w:tc>
      </w:tr>
      <w:tr w:rsidR="009D2A74" w:rsidRPr="00604F1B" w14:paraId="1E36F124" w14:textId="77777777" w:rsidTr="00DE4BB5">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104" w:type="dxa"/>
            <w:noWrap/>
            <w:hideMark/>
          </w:tcPr>
          <w:p w14:paraId="63D7F8C4" w14:textId="4EFC7E3C" w:rsidR="009D2A74" w:rsidRPr="00604F1B" w:rsidRDefault="009D2A74" w:rsidP="00DE4BB5">
            <w:pPr>
              <w:rPr>
                <w:rFonts w:ascii="Calibri" w:eastAsia="Times New Roman" w:hAnsi="Calibri" w:cs="Times New Roman"/>
                <w:color w:val="000000"/>
                <w:sz w:val="22"/>
                <w:szCs w:val="22"/>
                <w:lang w:eastAsia="en-GB"/>
              </w:rPr>
            </w:pPr>
            <w:r w:rsidRPr="00604F1B">
              <w:rPr>
                <w:rFonts w:ascii="Calibri" w:eastAsia="Times New Roman" w:hAnsi="Calibri" w:cs="Times New Roman"/>
                <w:color w:val="000000"/>
                <w:sz w:val="22"/>
                <w:szCs w:val="22"/>
                <w:lang w:eastAsia="en-GB"/>
              </w:rPr>
              <w:t>Trbv</w:t>
            </w:r>
            <w:r w:rsidR="00914806" w:rsidRPr="00604F1B">
              <w:rPr>
                <w:rFonts w:ascii="Calibri" w:eastAsia="Times New Roman" w:hAnsi="Calibri" w:cs="Times New Roman"/>
                <w:color w:val="000000"/>
                <w:sz w:val="22"/>
                <w:szCs w:val="22"/>
                <w:lang w:eastAsia="en-GB"/>
              </w:rPr>
              <w:t>13-1/13-2/13-3</w:t>
            </w:r>
            <w:r w:rsidRPr="00604F1B">
              <w:rPr>
                <w:rFonts w:ascii="Calibri" w:eastAsia="Times New Roman" w:hAnsi="Calibri" w:cs="Times New Roman"/>
                <w:color w:val="000000"/>
                <w:sz w:val="22"/>
                <w:szCs w:val="22"/>
                <w:lang w:eastAsia="en-GB"/>
              </w:rPr>
              <w:t xml:space="preserve"> Fwd</w:t>
            </w:r>
          </w:p>
        </w:tc>
        <w:tc>
          <w:tcPr>
            <w:tcW w:w="5252" w:type="dxa"/>
            <w:noWrap/>
            <w:hideMark/>
          </w:tcPr>
          <w:p w14:paraId="6F6F5C5B" w14:textId="77777777" w:rsidR="009D2A74" w:rsidRPr="00604F1B" w:rsidRDefault="009D2A74" w:rsidP="00DE4B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lang w:eastAsia="en-GB"/>
              </w:rPr>
            </w:pPr>
            <w:r w:rsidRPr="00604F1B">
              <w:rPr>
                <w:rFonts w:ascii="Calibri" w:eastAsia="Times New Roman" w:hAnsi="Calibri" w:cs="Times New Roman"/>
                <w:color w:val="000000"/>
                <w:sz w:val="22"/>
                <w:szCs w:val="22"/>
                <w:lang w:eastAsia="en-GB"/>
              </w:rPr>
              <w:t>TGKGWRCAAAACACATGGAGGC</w:t>
            </w:r>
          </w:p>
        </w:tc>
      </w:tr>
      <w:tr w:rsidR="009D2A74" w:rsidRPr="00604F1B" w14:paraId="69D65849" w14:textId="77777777" w:rsidTr="00DE4BB5">
        <w:trPr>
          <w:trHeight w:val="320"/>
        </w:trPr>
        <w:tc>
          <w:tcPr>
            <w:cnfStyle w:val="001000000000" w:firstRow="0" w:lastRow="0" w:firstColumn="1" w:lastColumn="0" w:oddVBand="0" w:evenVBand="0" w:oddHBand="0" w:evenHBand="0" w:firstRowFirstColumn="0" w:firstRowLastColumn="0" w:lastRowFirstColumn="0" w:lastRowLastColumn="0"/>
            <w:tcW w:w="4104" w:type="dxa"/>
            <w:noWrap/>
            <w:hideMark/>
          </w:tcPr>
          <w:p w14:paraId="3CCDC313" w14:textId="722C29B6" w:rsidR="009D2A74" w:rsidRPr="00604F1B" w:rsidRDefault="009D2A74" w:rsidP="00DE4BB5">
            <w:pPr>
              <w:rPr>
                <w:rFonts w:ascii="Calibri" w:eastAsia="Times New Roman" w:hAnsi="Calibri" w:cs="Times New Roman"/>
                <w:color w:val="000000"/>
                <w:sz w:val="22"/>
                <w:szCs w:val="22"/>
                <w:lang w:eastAsia="en-GB"/>
              </w:rPr>
            </w:pPr>
            <w:r w:rsidRPr="00604F1B">
              <w:rPr>
                <w:rFonts w:ascii="Calibri" w:eastAsia="Times New Roman" w:hAnsi="Calibri" w:cs="Times New Roman"/>
                <w:color w:val="000000"/>
                <w:sz w:val="22"/>
                <w:szCs w:val="22"/>
                <w:lang w:eastAsia="en-GB"/>
              </w:rPr>
              <w:t>Trbv</w:t>
            </w:r>
            <w:r w:rsidR="00CA46CA" w:rsidRPr="00604F1B">
              <w:rPr>
                <w:rFonts w:ascii="Calibri" w:eastAsia="Times New Roman" w:hAnsi="Calibri" w:cs="Times New Roman"/>
                <w:color w:val="000000"/>
                <w:sz w:val="22"/>
                <w:szCs w:val="22"/>
                <w:lang w:eastAsia="en-GB"/>
              </w:rPr>
              <w:t>17</w:t>
            </w:r>
            <w:r w:rsidRPr="00604F1B">
              <w:rPr>
                <w:rFonts w:ascii="Calibri" w:eastAsia="Times New Roman" w:hAnsi="Calibri" w:cs="Times New Roman"/>
                <w:color w:val="000000"/>
                <w:sz w:val="22"/>
                <w:szCs w:val="22"/>
                <w:lang w:eastAsia="en-GB"/>
              </w:rPr>
              <w:t xml:space="preserve"> Fwd</w:t>
            </w:r>
          </w:p>
        </w:tc>
        <w:tc>
          <w:tcPr>
            <w:tcW w:w="5252" w:type="dxa"/>
            <w:noWrap/>
            <w:hideMark/>
          </w:tcPr>
          <w:p w14:paraId="3CC1974E" w14:textId="77777777" w:rsidR="009D2A74" w:rsidRPr="00604F1B" w:rsidRDefault="009D2A74" w:rsidP="00DE4BB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lang w:eastAsia="en-GB"/>
              </w:rPr>
            </w:pPr>
            <w:r w:rsidRPr="00604F1B">
              <w:rPr>
                <w:rFonts w:ascii="Calibri" w:eastAsia="Times New Roman" w:hAnsi="Calibri" w:cs="Times New Roman"/>
                <w:color w:val="000000"/>
                <w:sz w:val="22"/>
                <w:szCs w:val="22"/>
                <w:lang w:eastAsia="en-GB"/>
              </w:rPr>
              <w:t>TGCAGCCACTTTTGTGGATAC</w:t>
            </w:r>
          </w:p>
        </w:tc>
      </w:tr>
      <w:tr w:rsidR="009D2A74" w:rsidRPr="00604F1B" w14:paraId="2F397A9B" w14:textId="77777777" w:rsidTr="00DE4BB5">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104" w:type="dxa"/>
            <w:noWrap/>
            <w:hideMark/>
          </w:tcPr>
          <w:p w14:paraId="5F05D743" w14:textId="41D64B4A" w:rsidR="009D2A74" w:rsidRPr="00604F1B" w:rsidRDefault="009D2A74" w:rsidP="00DE4BB5">
            <w:pPr>
              <w:rPr>
                <w:rFonts w:ascii="Calibri" w:eastAsia="Times New Roman" w:hAnsi="Calibri" w:cs="Times New Roman"/>
                <w:color w:val="000000"/>
                <w:sz w:val="22"/>
                <w:szCs w:val="22"/>
                <w:lang w:eastAsia="en-GB"/>
              </w:rPr>
            </w:pPr>
            <w:r w:rsidRPr="00604F1B">
              <w:rPr>
                <w:rFonts w:ascii="Calibri" w:eastAsia="Times New Roman" w:hAnsi="Calibri" w:cs="Times New Roman"/>
                <w:color w:val="000000"/>
                <w:sz w:val="22"/>
                <w:szCs w:val="22"/>
                <w:lang w:eastAsia="en-GB"/>
              </w:rPr>
              <w:t>Trbv</w:t>
            </w:r>
            <w:r w:rsidR="004C5EDC" w:rsidRPr="00604F1B">
              <w:rPr>
                <w:rFonts w:ascii="Calibri" w:eastAsia="Times New Roman" w:hAnsi="Calibri" w:cs="Times New Roman"/>
                <w:color w:val="000000"/>
                <w:sz w:val="22"/>
                <w:szCs w:val="22"/>
                <w:lang w:eastAsia="en-GB"/>
              </w:rPr>
              <w:t>4</w:t>
            </w:r>
            <w:r w:rsidRPr="00604F1B">
              <w:rPr>
                <w:rFonts w:ascii="Calibri" w:eastAsia="Times New Roman" w:hAnsi="Calibri" w:cs="Times New Roman"/>
                <w:color w:val="000000"/>
                <w:sz w:val="22"/>
                <w:szCs w:val="22"/>
                <w:lang w:eastAsia="en-GB"/>
              </w:rPr>
              <w:t xml:space="preserve"> Fwd</w:t>
            </w:r>
          </w:p>
        </w:tc>
        <w:tc>
          <w:tcPr>
            <w:tcW w:w="5252" w:type="dxa"/>
            <w:noWrap/>
            <w:hideMark/>
          </w:tcPr>
          <w:p w14:paraId="7E201102" w14:textId="77777777" w:rsidR="009D2A74" w:rsidRPr="00604F1B" w:rsidRDefault="009D2A74" w:rsidP="00DE4B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lang w:eastAsia="en-GB"/>
              </w:rPr>
            </w:pPr>
            <w:r w:rsidRPr="00604F1B">
              <w:rPr>
                <w:rFonts w:ascii="Calibri" w:eastAsia="Times New Roman" w:hAnsi="Calibri" w:cs="Times New Roman"/>
                <w:color w:val="000000"/>
                <w:sz w:val="22"/>
                <w:szCs w:val="22"/>
                <w:lang w:eastAsia="en-GB"/>
              </w:rPr>
              <w:t>AATTGCTGAAGATTATGTTTAGC</w:t>
            </w:r>
          </w:p>
        </w:tc>
      </w:tr>
      <w:tr w:rsidR="009D2A74" w:rsidRPr="00604F1B" w14:paraId="6E675F12" w14:textId="77777777" w:rsidTr="00DE4BB5">
        <w:trPr>
          <w:trHeight w:val="320"/>
        </w:trPr>
        <w:tc>
          <w:tcPr>
            <w:cnfStyle w:val="001000000000" w:firstRow="0" w:lastRow="0" w:firstColumn="1" w:lastColumn="0" w:oddVBand="0" w:evenVBand="0" w:oddHBand="0" w:evenHBand="0" w:firstRowFirstColumn="0" w:firstRowLastColumn="0" w:lastRowFirstColumn="0" w:lastRowLastColumn="0"/>
            <w:tcW w:w="4104" w:type="dxa"/>
            <w:noWrap/>
            <w:hideMark/>
          </w:tcPr>
          <w:p w14:paraId="4B214FF8" w14:textId="46CC2F41" w:rsidR="009D2A74" w:rsidRPr="00604F1B" w:rsidRDefault="009D2A74" w:rsidP="00DE4BB5">
            <w:pPr>
              <w:rPr>
                <w:rFonts w:ascii="Calibri" w:eastAsia="Times New Roman" w:hAnsi="Calibri" w:cs="Times New Roman"/>
                <w:color w:val="000000"/>
                <w:sz w:val="22"/>
                <w:szCs w:val="22"/>
                <w:lang w:eastAsia="en-GB"/>
              </w:rPr>
            </w:pPr>
            <w:r w:rsidRPr="00604F1B">
              <w:rPr>
                <w:rFonts w:ascii="Calibri" w:eastAsia="Times New Roman" w:hAnsi="Calibri" w:cs="Times New Roman"/>
                <w:color w:val="000000"/>
                <w:sz w:val="22"/>
                <w:szCs w:val="22"/>
                <w:lang w:eastAsia="en-GB"/>
              </w:rPr>
              <w:t>Trbv1</w:t>
            </w:r>
            <w:r w:rsidR="00931177" w:rsidRPr="00604F1B">
              <w:rPr>
                <w:rFonts w:ascii="Calibri" w:eastAsia="Times New Roman" w:hAnsi="Calibri" w:cs="Times New Roman"/>
                <w:color w:val="000000"/>
                <w:sz w:val="22"/>
                <w:szCs w:val="22"/>
                <w:lang w:eastAsia="en-GB"/>
              </w:rPr>
              <w:t>6</w:t>
            </w:r>
            <w:r w:rsidRPr="00604F1B">
              <w:rPr>
                <w:rFonts w:ascii="Calibri" w:eastAsia="Times New Roman" w:hAnsi="Calibri" w:cs="Times New Roman"/>
                <w:color w:val="000000"/>
                <w:sz w:val="22"/>
                <w:szCs w:val="22"/>
                <w:lang w:eastAsia="en-GB"/>
              </w:rPr>
              <w:t xml:space="preserve"> Fwd</w:t>
            </w:r>
          </w:p>
        </w:tc>
        <w:tc>
          <w:tcPr>
            <w:tcW w:w="5252" w:type="dxa"/>
            <w:noWrap/>
            <w:hideMark/>
          </w:tcPr>
          <w:p w14:paraId="5805B7C1" w14:textId="77777777" w:rsidR="009D2A74" w:rsidRPr="00604F1B" w:rsidRDefault="009D2A74" w:rsidP="00DE4BB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lang w:eastAsia="en-GB"/>
              </w:rPr>
            </w:pPr>
            <w:r w:rsidRPr="00604F1B">
              <w:rPr>
                <w:rFonts w:ascii="Calibri" w:eastAsia="Times New Roman" w:hAnsi="Calibri" w:cs="Times New Roman"/>
                <w:color w:val="000000"/>
                <w:sz w:val="22"/>
                <w:szCs w:val="22"/>
                <w:lang w:eastAsia="en-GB"/>
              </w:rPr>
              <w:t>GAGAGCAGAACCAACAAATGC</w:t>
            </w:r>
          </w:p>
        </w:tc>
      </w:tr>
      <w:tr w:rsidR="009D2A74" w:rsidRPr="00604F1B" w14:paraId="4FE211E1" w14:textId="77777777" w:rsidTr="00DE4BB5">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104" w:type="dxa"/>
            <w:noWrap/>
            <w:hideMark/>
          </w:tcPr>
          <w:p w14:paraId="0EB72E54" w14:textId="7E24EEA4" w:rsidR="009D2A74" w:rsidRPr="00604F1B" w:rsidRDefault="009D2A74" w:rsidP="00DE4BB5">
            <w:pPr>
              <w:rPr>
                <w:rFonts w:ascii="Calibri" w:eastAsia="Times New Roman" w:hAnsi="Calibri" w:cs="Times New Roman"/>
                <w:color w:val="000000"/>
                <w:sz w:val="22"/>
                <w:szCs w:val="22"/>
                <w:lang w:eastAsia="en-GB"/>
              </w:rPr>
            </w:pPr>
            <w:r w:rsidRPr="00604F1B">
              <w:rPr>
                <w:rFonts w:ascii="Calibri" w:eastAsia="Times New Roman" w:hAnsi="Calibri" w:cs="Times New Roman"/>
                <w:color w:val="000000"/>
                <w:sz w:val="22"/>
                <w:szCs w:val="22"/>
                <w:lang w:eastAsia="en-GB"/>
              </w:rPr>
              <w:t>Trbv1</w:t>
            </w:r>
            <w:r w:rsidR="00931177" w:rsidRPr="00604F1B">
              <w:rPr>
                <w:rFonts w:ascii="Calibri" w:eastAsia="Times New Roman" w:hAnsi="Calibri" w:cs="Times New Roman"/>
                <w:color w:val="000000"/>
                <w:sz w:val="22"/>
                <w:szCs w:val="22"/>
                <w:lang w:eastAsia="en-GB"/>
              </w:rPr>
              <w:t>5</w:t>
            </w:r>
            <w:r w:rsidRPr="00604F1B">
              <w:rPr>
                <w:rFonts w:ascii="Calibri" w:eastAsia="Times New Roman" w:hAnsi="Calibri" w:cs="Times New Roman"/>
                <w:color w:val="000000"/>
                <w:sz w:val="22"/>
                <w:szCs w:val="22"/>
                <w:lang w:eastAsia="en-GB"/>
              </w:rPr>
              <w:t xml:space="preserve"> Fwd</w:t>
            </w:r>
          </w:p>
        </w:tc>
        <w:tc>
          <w:tcPr>
            <w:tcW w:w="5252" w:type="dxa"/>
            <w:noWrap/>
            <w:hideMark/>
          </w:tcPr>
          <w:p w14:paraId="2478F880" w14:textId="77777777" w:rsidR="009D2A74" w:rsidRPr="00604F1B" w:rsidRDefault="009D2A74" w:rsidP="00DE4B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lang w:eastAsia="en-GB"/>
              </w:rPr>
            </w:pPr>
            <w:r w:rsidRPr="00604F1B">
              <w:rPr>
                <w:rFonts w:ascii="Calibri" w:eastAsia="Times New Roman" w:hAnsi="Calibri" w:cs="Times New Roman"/>
                <w:color w:val="000000"/>
                <w:sz w:val="22"/>
                <w:szCs w:val="22"/>
                <w:lang w:eastAsia="en-GB"/>
              </w:rPr>
              <w:t>GCAAGTCTCTTATGGAAGATGG</w:t>
            </w:r>
          </w:p>
        </w:tc>
      </w:tr>
      <w:tr w:rsidR="009D2A74" w:rsidRPr="00604F1B" w14:paraId="4E085E2A" w14:textId="77777777" w:rsidTr="00DE4BB5">
        <w:trPr>
          <w:trHeight w:val="320"/>
        </w:trPr>
        <w:tc>
          <w:tcPr>
            <w:cnfStyle w:val="001000000000" w:firstRow="0" w:lastRow="0" w:firstColumn="1" w:lastColumn="0" w:oddVBand="0" w:evenVBand="0" w:oddHBand="0" w:evenHBand="0" w:firstRowFirstColumn="0" w:firstRowLastColumn="0" w:lastRowFirstColumn="0" w:lastRowLastColumn="0"/>
            <w:tcW w:w="4104" w:type="dxa"/>
            <w:noWrap/>
            <w:hideMark/>
          </w:tcPr>
          <w:p w14:paraId="2ED4B43D" w14:textId="440870D7" w:rsidR="009D2A74" w:rsidRPr="00604F1B" w:rsidRDefault="009D2A74" w:rsidP="00DE4BB5">
            <w:pPr>
              <w:rPr>
                <w:rFonts w:ascii="Calibri" w:eastAsia="Times New Roman" w:hAnsi="Calibri" w:cs="Times New Roman"/>
                <w:color w:val="000000"/>
                <w:sz w:val="22"/>
                <w:szCs w:val="22"/>
                <w:lang w:eastAsia="en-GB"/>
              </w:rPr>
            </w:pPr>
            <w:r w:rsidRPr="00604F1B">
              <w:rPr>
                <w:rFonts w:ascii="Calibri" w:eastAsia="Times New Roman" w:hAnsi="Calibri" w:cs="Times New Roman"/>
                <w:color w:val="000000"/>
                <w:sz w:val="22"/>
                <w:szCs w:val="22"/>
                <w:lang w:eastAsia="en-GB"/>
              </w:rPr>
              <w:t>Trbv1</w:t>
            </w:r>
            <w:r w:rsidR="00D558E5" w:rsidRPr="00604F1B">
              <w:rPr>
                <w:rFonts w:ascii="Calibri" w:eastAsia="Times New Roman" w:hAnsi="Calibri" w:cs="Times New Roman"/>
                <w:color w:val="000000"/>
                <w:sz w:val="22"/>
                <w:szCs w:val="22"/>
                <w:lang w:eastAsia="en-GB"/>
              </w:rPr>
              <w:t>4</w:t>
            </w:r>
            <w:r w:rsidRPr="00604F1B">
              <w:rPr>
                <w:rFonts w:ascii="Calibri" w:eastAsia="Times New Roman" w:hAnsi="Calibri" w:cs="Times New Roman"/>
                <w:color w:val="000000"/>
                <w:sz w:val="22"/>
                <w:szCs w:val="22"/>
                <w:lang w:eastAsia="en-GB"/>
              </w:rPr>
              <w:t xml:space="preserve"> Fwd</w:t>
            </w:r>
          </w:p>
        </w:tc>
        <w:tc>
          <w:tcPr>
            <w:tcW w:w="5252" w:type="dxa"/>
            <w:noWrap/>
            <w:hideMark/>
          </w:tcPr>
          <w:p w14:paraId="31135749" w14:textId="77777777" w:rsidR="009D2A74" w:rsidRPr="00604F1B" w:rsidRDefault="009D2A74" w:rsidP="00DE4BB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lang w:eastAsia="en-GB"/>
              </w:rPr>
            </w:pPr>
            <w:r w:rsidRPr="00604F1B">
              <w:rPr>
                <w:rFonts w:ascii="Calibri" w:eastAsia="Times New Roman" w:hAnsi="Calibri" w:cs="Times New Roman"/>
                <w:color w:val="000000"/>
                <w:sz w:val="22"/>
                <w:szCs w:val="22"/>
                <w:lang w:eastAsia="en-GB"/>
              </w:rPr>
              <w:t>GTTCCTTGACACAGTACTGTC</w:t>
            </w:r>
          </w:p>
        </w:tc>
      </w:tr>
      <w:tr w:rsidR="009D2A74" w:rsidRPr="00604F1B" w14:paraId="09BD02EF" w14:textId="77777777" w:rsidTr="00DE4BB5">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104" w:type="dxa"/>
            <w:noWrap/>
            <w:hideMark/>
          </w:tcPr>
          <w:p w14:paraId="32115883" w14:textId="425CDEE0" w:rsidR="009D2A74" w:rsidRPr="00604F1B" w:rsidRDefault="009D2A74" w:rsidP="00DE4BB5">
            <w:pPr>
              <w:rPr>
                <w:rFonts w:ascii="Calibri" w:eastAsia="Times New Roman" w:hAnsi="Calibri" w:cs="Times New Roman"/>
                <w:color w:val="000000"/>
                <w:sz w:val="22"/>
                <w:szCs w:val="22"/>
                <w:lang w:eastAsia="en-GB"/>
              </w:rPr>
            </w:pPr>
            <w:r w:rsidRPr="00604F1B">
              <w:rPr>
                <w:rFonts w:ascii="Calibri" w:eastAsia="Times New Roman" w:hAnsi="Calibri" w:cs="Times New Roman"/>
                <w:color w:val="000000"/>
                <w:sz w:val="22"/>
                <w:szCs w:val="22"/>
                <w:lang w:eastAsia="en-GB"/>
              </w:rPr>
              <w:t>Trbv</w:t>
            </w:r>
            <w:r w:rsidR="00931177" w:rsidRPr="00604F1B">
              <w:rPr>
                <w:rFonts w:ascii="Calibri" w:eastAsia="Times New Roman" w:hAnsi="Calibri" w:cs="Times New Roman"/>
                <w:color w:val="000000"/>
                <w:sz w:val="22"/>
                <w:szCs w:val="22"/>
                <w:lang w:eastAsia="en-GB"/>
              </w:rPr>
              <w:t>31</w:t>
            </w:r>
            <w:r w:rsidRPr="00604F1B">
              <w:rPr>
                <w:rFonts w:ascii="Calibri" w:eastAsia="Times New Roman" w:hAnsi="Calibri" w:cs="Times New Roman"/>
                <w:color w:val="000000"/>
                <w:sz w:val="22"/>
                <w:szCs w:val="22"/>
                <w:lang w:eastAsia="en-GB"/>
              </w:rPr>
              <w:t xml:space="preserve"> Fwd</w:t>
            </w:r>
          </w:p>
        </w:tc>
        <w:tc>
          <w:tcPr>
            <w:tcW w:w="5252" w:type="dxa"/>
            <w:noWrap/>
            <w:hideMark/>
          </w:tcPr>
          <w:p w14:paraId="5E7D589A" w14:textId="77777777" w:rsidR="009D2A74" w:rsidRPr="00604F1B" w:rsidRDefault="009D2A74" w:rsidP="00DE4B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lang w:eastAsia="en-GB"/>
              </w:rPr>
            </w:pPr>
            <w:r w:rsidRPr="00604F1B">
              <w:rPr>
                <w:rFonts w:ascii="Calibri" w:eastAsia="Times New Roman" w:hAnsi="Calibri" w:cs="Times New Roman"/>
                <w:color w:val="000000"/>
                <w:sz w:val="22"/>
                <w:szCs w:val="22"/>
                <w:lang w:eastAsia="en-GB"/>
              </w:rPr>
              <w:t>GCTCAGACTATCCATCAATGG</w:t>
            </w:r>
          </w:p>
        </w:tc>
      </w:tr>
      <w:tr w:rsidR="009D2A74" w:rsidRPr="00604F1B" w14:paraId="6E039F66" w14:textId="77777777" w:rsidTr="00DE4BB5">
        <w:trPr>
          <w:trHeight w:val="320"/>
        </w:trPr>
        <w:tc>
          <w:tcPr>
            <w:cnfStyle w:val="001000000000" w:firstRow="0" w:lastRow="0" w:firstColumn="1" w:lastColumn="0" w:oddVBand="0" w:evenVBand="0" w:oddHBand="0" w:evenHBand="0" w:firstRowFirstColumn="0" w:firstRowLastColumn="0" w:lastRowFirstColumn="0" w:lastRowLastColumn="0"/>
            <w:tcW w:w="4104" w:type="dxa"/>
            <w:noWrap/>
            <w:hideMark/>
          </w:tcPr>
          <w:p w14:paraId="33264F62" w14:textId="58A61F8F" w:rsidR="009D2A74" w:rsidRPr="00604F1B" w:rsidRDefault="009D2A74" w:rsidP="00DE4BB5">
            <w:pPr>
              <w:rPr>
                <w:rFonts w:ascii="Calibri" w:eastAsia="Times New Roman" w:hAnsi="Calibri" w:cs="Times New Roman"/>
                <w:color w:val="000000"/>
                <w:sz w:val="22"/>
                <w:szCs w:val="22"/>
                <w:lang w:eastAsia="en-GB"/>
              </w:rPr>
            </w:pPr>
            <w:r w:rsidRPr="00604F1B">
              <w:rPr>
                <w:rFonts w:ascii="Calibri" w:eastAsia="Times New Roman" w:hAnsi="Calibri" w:cs="Times New Roman"/>
                <w:color w:val="000000"/>
                <w:sz w:val="22"/>
                <w:szCs w:val="22"/>
                <w:lang w:eastAsia="en-GB"/>
              </w:rPr>
              <w:t>Trbv</w:t>
            </w:r>
            <w:r w:rsidR="001F708D" w:rsidRPr="00604F1B">
              <w:rPr>
                <w:rFonts w:ascii="Calibri" w:eastAsia="Times New Roman" w:hAnsi="Calibri" w:cs="Times New Roman"/>
                <w:color w:val="000000"/>
                <w:sz w:val="22"/>
                <w:szCs w:val="22"/>
                <w:lang w:eastAsia="en-GB"/>
              </w:rPr>
              <w:t>20</w:t>
            </w:r>
            <w:r w:rsidRPr="00604F1B">
              <w:rPr>
                <w:rFonts w:ascii="Calibri" w:eastAsia="Times New Roman" w:hAnsi="Calibri" w:cs="Times New Roman"/>
                <w:color w:val="000000"/>
                <w:sz w:val="22"/>
                <w:szCs w:val="22"/>
                <w:lang w:eastAsia="en-GB"/>
              </w:rPr>
              <w:t xml:space="preserve"> Fwd</w:t>
            </w:r>
          </w:p>
        </w:tc>
        <w:tc>
          <w:tcPr>
            <w:tcW w:w="5252" w:type="dxa"/>
            <w:noWrap/>
            <w:hideMark/>
          </w:tcPr>
          <w:p w14:paraId="5FC04428" w14:textId="77777777" w:rsidR="009D2A74" w:rsidRPr="00604F1B" w:rsidRDefault="009D2A74" w:rsidP="00DE4BB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lang w:eastAsia="en-GB"/>
              </w:rPr>
            </w:pPr>
            <w:r w:rsidRPr="00604F1B">
              <w:rPr>
                <w:rFonts w:ascii="Calibri" w:eastAsia="Times New Roman" w:hAnsi="Calibri" w:cs="Times New Roman"/>
                <w:color w:val="000000"/>
                <w:sz w:val="22"/>
                <w:szCs w:val="22"/>
                <w:lang w:eastAsia="en-GB"/>
              </w:rPr>
              <w:t>TTCTGGGGCCTGGCTGTG</w:t>
            </w:r>
          </w:p>
        </w:tc>
      </w:tr>
      <w:tr w:rsidR="009D2A74" w:rsidRPr="00604F1B" w14:paraId="2DEDC4F6" w14:textId="77777777" w:rsidTr="00DE4BB5">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104" w:type="dxa"/>
            <w:noWrap/>
            <w:hideMark/>
          </w:tcPr>
          <w:p w14:paraId="1C070956" w14:textId="1C717F3A" w:rsidR="009D2A74" w:rsidRPr="00604F1B" w:rsidRDefault="009D2A74" w:rsidP="00DE4BB5">
            <w:pPr>
              <w:rPr>
                <w:rFonts w:ascii="Calibri" w:eastAsia="Times New Roman" w:hAnsi="Calibri" w:cs="Times New Roman"/>
                <w:color w:val="000000"/>
                <w:sz w:val="22"/>
                <w:szCs w:val="22"/>
                <w:lang w:eastAsia="en-GB"/>
              </w:rPr>
            </w:pPr>
            <w:r w:rsidRPr="00604F1B">
              <w:rPr>
                <w:rFonts w:ascii="Calibri" w:eastAsia="Times New Roman" w:hAnsi="Calibri" w:cs="Times New Roman"/>
                <w:color w:val="000000"/>
                <w:sz w:val="22"/>
                <w:szCs w:val="22"/>
                <w:lang w:eastAsia="en-GB"/>
              </w:rPr>
              <w:t>Trbv</w:t>
            </w:r>
            <w:r w:rsidR="00225DB7" w:rsidRPr="00604F1B">
              <w:rPr>
                <w:rFonts w:ascii="Calibri" w:eastAsia="Times New Roman" w:hAnsi="Calibri" w:cs="Times New Roman"/>
                <w:color w:val="000000"/>
                <w:sz w:val="22"/>
                <w:szCs w:val="22"/>
                <w:lang w:eastAsia="en-GB"/>
              </w:rPr>
              <w:t>3</w:t>
            </w:r>
            <w:r w:rsidRPr="00604F1B">
              <w:rPr>
                <w:rFonts w:ascii="Calibri" w:eastAsia="Times New Roman" w:hAnsi="Calibri" w:cs="Times New Roman"/>
                <w:color w:val="000000"/>
                <w:sz w:val="22"/>
                <w:szCs w:val="22"/>
                <w:lang w:eastAsia="en-GB"/>
              </w:rPr>
              <w:t xml:space="preserve"> Fwd</w:t>
            </w:r>
          </w:p>
        </w:tc>
        <w:tc>
          <w:tcPr>
            <w:tcW w:w="5252" w:type="dxa"/>
            <w:noWrap/>
            <w:hideMark/>
          </w:tcPr>
          <w:p w14:paraId="54FDF6B1" w14:textId="77777777" w:rsidR="009D2A74" w:rsidRPr="00604F1B" w:rsidRDefault="009D2A74" w:rsidP="00DE4B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lang w:eastAsia="en-GB"/>
              </w:rPr>
            </w:pPr>
            <w:r w:rsidRPr="00604F1B">
              <w:rPr>
                <w:rFonts w:ascii="Calibri" w:eastAsia="Times New Roman" w:hAnsi="Calibri" w:cs="Times New Roman"/>
                <w:color w:val="000000"/>
                <w:sz w:val="22"/>
                <w:szCs w:val="22"/>
                <w:lang w:eastAsia="en-GB"/>
              </w:rPr>
              <w:t>GAAGCAGGACACACAGGAC</w:t>
            </w:r>
          </w:p>
        </w:tc>
      </w:tr>
      <w:tr w:rsidR="009D2A74" w:rsidRPr="00604F1B" w14:paraId="0C2A94C2" w14:textId="77777777" w:rsidTr="00DE4BB5">
        <w:trPr>
          <w:trHeight w:val="320"/>
        </w:trPr>
        <w:tc>
          <w:tcPr>
            <w:cnfStyle w:val="001000000000" w:firstRow="0" w:lastRow="0" w:firstColumn="1" w:lastColumn="0" w:oddVBand="0" w:evenVBand="0" w:oddHBand="0" w:evenHBand="0" w:firstRowFirstColumn="0" w:firstRowLastColumn="0" w:lastRowFirstColumn="0" w:lastRowLastColumn="0"/>
            <w:tcW w:w="4104" w:type="dxa"/>
            <w:noWrap/>
            <w:hideMark/>
          </w:tcPr>
          <w:p w14:paraId="15A9D0FC" w14:textId="7E4CE253" w:rsidR="009D2A74" w:rsidRPr="00604F1B" w:rsidRDefault="009D2A74" w:rsidP="00DE4BB5">
            <w:pPr>
              <w:rPr>
                <w:rFonts w:ascii="Calibri" w:eastAsia="Times New Roman" w:hAnsi="Calibri" w:cs="Times New Roman"/>
                <w:color w:val="000000"/>
                <w:sz w:val="22"/>
                <w:szCs w:val="22"/>
                <w:lang w:eastAsia="en-GB"/>
              </w:rPr>
            </w:pPr>
            <w:r w:rsidRPr="00604F1B">
              <w:rPr>
                <w:rFonts w:ascii="Calibri" w:eastAsia="Times New Roman" w:hAnsi="Calibri" w:cs="Times New Roman"/>
                <w:color w:val="000000"/>
                <w:sz w:val="22"/>
                <w:szCs w:val="22"/>
                <w:lang w:eastAsia="en-GB"/>
              </w:rPr>
              <w:lastRenderedPageBreak/>
              <w:t>Trbv1</w:t>
            </w:r>
            <w:r w:rsidR="00B14A58" w:rsidRPr="00604F1B">
              <w:rPr>
                <w:rFonts w:ascii="Calibri" w:eastAsia="Times New Roman" w:hAnsi="Calibri" w:cs="Times New Roman"/>
                <w:color w:val="000000"/>
                <w:sz w:val="22"/>
                <w:szCs w:val="22"/>
                <w:lang w:eastAsia="en-GB"/>
              </w:rPr>
              <w:t>8</w:t>
            </w:r>
            <w:r w:rsidRPr="00604F1B">
              <w:rPr>
                <w:rFonts w:ascii="Calibri" w:eastAsia="Times New Roman" w:hAnsi="Calibri" w:cs="Times New Roman"/>
                <w:color w:val="000000"/>
                <w:sz w:val="22"/>
                <w:szCs w:val="22"/>
                <w:lang w:eastAsia="en-GB"/>
              </w:rPr>
              <w:t xml:space="preserve"> Fwd</w:t>
            </w:r>
          </w:p>
        </w:tc>
        <w:tc>
          <w:tcPr>
            <w:tcW w:w="5252" w:type="dxa"/>
            <w:noWrap/>
            <w:hideMark/>
          </w:tcPr>
          <w:p w14:paraId="2EC30F31" w14:textId="77777777" w:rsidR="009D2A74" w:rsidRPr="00604F1B" w:rsidRDefault="009D2A74" w:rsidP="00DE4BB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lang w:eastAsia="en-GB"/>
              </w:rPr>
            </w:pPr>
            <w:r w:rsidRPr="00604F1B">
              <w:rPr>
                <w:rFonts w:ascii="Calibri" w:eastAsia="Times New Roman" w:hAnsi="Calibri" w:cs="Times New Roman"/>
                <w:color w:val="000000"/>
                <w:sz w:val="22"/>
                <w:szCs w:val="22"/>
                <w:lang w:eastAsia="en-GB"/>
              </w:rPr>
              <w:t>GCAGCTCTTTATGTTGCTGG</w:t>
            </w:r>
          </w:p>
        </w:tc>
      </w:tr>
      <w:tr w:rsidR="009D2A74" w:rsidRPr="00604F1B" w14:paraId="0B9C27D2" w14:textId="77777777" w:rsidTr="00DE4BB5">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104" w:type="dxa"/>
            <w:noWrap/>
            <w:hideMark/>
          </w:tcPr>
          <w:p w14:paraId="589994AA" w14:textId="3DC38869" w:rsidR="009D2A74" w:rsidRPr="00604F1B" w:rsidRDefault="009D2A74" w:rsidP="00DE4BB5">
            <w:pPr>
              <w:rPr>
                <w:rFonts w:ascii="Calibri" w:eastAsia="Times New Roman" w:hAnsi="Calibri" w:cs="Times New Roman"/>
                <w:color w:val="000000"/>
                <w:sz w:val="22"/>
                <w:szCs w:val="22"/>
                <w:lang w:eastAsia="en-GB"/>
              </w:rPr>
            </w:pPr>
            <w:r w:rsidRPr="00604F1B">
              <w:rPr>
                <w:rFonts w:ascii="Calibri" w:eastAsia="Times New Roman" w:hAnsi="Calibri" w:cs="Times New Roman"/>
                <w:color w:val="000000"/>
                <w:sz w:val="22"/>
                <w:szCs w:val="22"/>
                <w:lang w:eastAsia="en-GB"/>
              </w:rPr>
              <w:t>Trbv</w:t>
            </w:r>
            <w:r w:rsidR="00646047" w:rsidRPr="00604F1B">
              <w:rPr>
                <w:rFonts w:ascii="Calibri" w:eastAsia="Times New Roman" w:hAnsi="Calibri" w:cs="Times New Roman"/>
                <w:color w:val="000000"/>
                <w:sz w:val="22"/>
                <w:szCs w:val="22"/>
                <w:lang w:eastAsia="en-GB"/>
              </w:rPr>
              <w:t>30</w:t>
            </w:r>
            <w:r w:rsidRPr="00604F1B">
              <w:rPr>
                <w:rFonts w:ascii="Calibri" w:eastAsia="Times New Roman" w:hAnsi="Calibri" w:cs="Times New Roman"/>
                <w:color w:val="000000"/>
                <w:sz w:val="22"/>
                <w:szCs w:val="22"/>
                <w:lang w:eastAsia="en-GB"/>
              </w:rPr>
              <w:t xml:space="preserve"> Fwd</w:t>
            </w:r>
          </w:p>
        </w:tc>
        <w:tc>
          <w:tcPr>
            <w:tcW w:w="5252" w:type="dxa"/>
            <w:noWrap/>
            <w:hideMark/>
          </w:tcPr>
          <w:p w14:paraId="16E934D2" w14:textId="77777777" w:rsidR="009D2A74" w:rsidRPr="00604F1B" w:rsidRDefault="009D2A74" w:rsidP="00DE4B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lang w:eastAsia="en-GB"/>
              </w:rPr>
            </w:pPr>
            <w:r w:rsidRPr="00604F1B">
              <w:rPr>
                <w:rFonts w:ascii="Calibri" w:eastAsia="Times New Roman" w:hAnsi="Calibri" w:cs="Times New Roman"/>
                <w:color w:val="000000"/>
                <w:sz w:val="22"/>
                <w:szCs w:val="22"/>
                <w:lang w:eastAsia="en-GB"/>
              </w:rPr>
              <w:t>TGTCCTCCTCTACCAAAAGC</w:t>
            </w:r>
          </w:p>
        </w:tc>
      </w:tr>
      <w:tr w:rsidR="009D2A74" w:rsidRPr="00604F1B" w14:paraId="4DC73B84" w14:textId="77777777" w:rsidTr="00DE4BB5">
        <w:trPr>
          <w:trHeight w:val="320"/>
        </w:trPr>
        <w:tc>
          <w:tcPr>
            <w:cnfStyle w:val="001000000000" w:firstRow="0" w:lastRow="0" w:firstColumn="1" w:lastColumn="0" w:oddVBand="0" w:evenVBand="0" w:oddHBand="0" w:evenHBand="0" w:firstRowFirstColumn="0" w:firstRowLastColumn="0" w:lastRowFirstColumn="0" w:lastRowLastColumn="0"/>
            <w:tcW w:w="4104" w:type="dxa"/>
            <w:noWrap/>
            <w:hideMark/>
          </w:tcPr>
          <w:p w14:paraId="00B05A5E" w14:textId="353D09E1" w:rsidR="009D2A74" w:rsidRPr="00604F1B" w:rsidRDefault="009D2A74" w:rsidP="00DE4BB5">
            <w:pPr>
              <w:rPr>
                <w:rFonts w:ascii="Calibri" w:eastAsia="Times New Roman" w:hAnsi="Calibri" w:cs="Times New Roman"/>
                <w:color w:val="000000"/>
                <w:sz w:val="22"/>
                <w:szCs w:val="22"/>
                <w:lang w:eastAsia="en-GB"/>
              </w:rPr>
            </w:pPr>
            <w:r w:rsidRPr="00604F1B">
              <w:rPr>
                <w:rFonts w:ascii="Calibri" w:eastAsia="Times New Roman" w:hAnsi="Calibri" w:cs="Times New Roman"/>
                <w:color w:val="000000"/>
                <w:sz w:val="22"/>
                <w:szCs w:val="22"/>
                <w:lang w:eastAsia="en-GB"/>
              </w:rPr>
              <w:t>Trbv</w:t>
            </w:r>
            <w:r w:rsidR="00EA759E" w:rsidRPr="00604F1B">
              <w:rPr>
                <w:rFonts w:ascii="Calibri" w:eastAsia="Times New Roman" w:hAnsi="Calibri" w:cs="Times New Roman"/>
                <w:color w:val="000000"/>
                <w:sz w:val="22"/>
                <w:szCs w:val="22"/>
                <w:lang w:eastAsia="en-GB"/>
              </w:rPr>
              <w:t>21</w:t>
            </w:r>
            <w:r w:rsidRPr="00604F1B">
              <w:rPr>
                <w:rFonts w:ascii="Calibri" w:eastAsia="Times New Roman" w:hAnsi="Calibri" w:cs="Times New Roman"/>
                <w:color w:val="000000"/>
                <w:sz w:val="22"/>
                <w:szCs w:val="22"/>
                <w:lang w:eastAsia="en-GB"/>
              </w:rPr>
              <w:t xml:space="preserve"> Fwd</w:t>
            </w:r>
          </w:p>
        </w:tc>
        <w:tc>
          <w:tcPr>
            <w:tcW w:w="5252" w:type="dxa"/>
            <w:noWrap/>
            <w:hideMark/>
          </w:tcPr>
          <w:p w14:paraId="088768AC" w14:textId="77777777" w:rsidR="009D2A74" w:rsidRPr="00604F1B" w:rsidRDefault="009D2A74" w:rsidP="00DE4BB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lang w:eastAsia="en-GB"/>
              </w:rPr>
            </w:pPr>
            <w:r w:rsidRPr="00604F1B">
              <w:rPr>
                <w:rFonts w:ascii="Calibri" w:eastAsia="Times New Roman" w:hAnsi="Calibri" w:cs="Times New Roman"/>
                <w:color w:val="000000"/>
                <w:sz w:val="22"/>
                <w:szCs w:val="22"/>
                <w:lang w:eastAsia="en-GB"/>
              </w:rPr>
              <w:t>CTCTGGGGTTGTCCAGAATC</w:t>
            </w:r>
          </w:p>
        </w:tc>
      </w:tr>
      <w:tr w:rsidR="009D2A74" w:rsidRPr="00604F1B" w14:paraId="6FEFD265" w14:textId="77777777" w:rsidTr="00DE4BB5">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104" w:type="dxa"/>
            <w:noWrap/>
            <w:hideMark/>
          </w:tcPr>
          <w:p w14:paraId="6F4322A9" w14:textId="483A3251" w:rsidR="009D2A74" w:rsidRPr="00604F1B" w:rsidRDefault="009D2A74" w:rsidP="00DE4BB5">
            <w:pPr>
              <w:rPr>
                <w:rFonts w:ascii="Calibri" w:eastAsia="Times New Roman" w:hAnsi="Calibri" w:cs="Times New Roman"/>
                <w:color w:val="000000"/>
                <w:sz w:val="22"/>
                <w:szCs w:val="22"/>
                <w:lang w:eastAsia="en-GB"/>
              </w:rPr>
            </w:pPr>
            <w:r w:rsidRPr="00604F1B">
              <w:rPr>
                <w:rFonts w:ascii="Calibri" w:eastAsia="Times New Roman" w:hAnsi="Calibri" w:cs="Times New Roman"/>
                <w:color w:val="000000"/>
                <w:sz w:val="22"/>
                <w:szCs w:val="22"/>
                <w:lang w:eastAsia="en-GB"/>
              </w:rPr>
              <w:t>Trbc</w:t>
            </w:r>
            <w:r w:rsidR="006F4735" w:rsidRPr="00604F1B">
              <w:rPr>
                <w:rFonts w:ascii="Calibri" w:eastAsia="Times New Roman" w:hAnsi="Calibri" w:cs="Times New Roman"/>
                <w:color w:val="000000"/>
                <w:sz w:val="22"/>
                <w:szCs w:val="22"/>
                <w:lang w:eastAsia="en-GB"/>
              </w:rPr>
              <w:t>1/Trbc2</w:t>
            </w:r>
            <w:r w:rsidRPr="00604F1B">
              <w:rPr>
                <w:rFonts w:ascii="Calibri" w:eastAsia="Times New Roman" w:hAnsi="Calibri" w:cs="Times New Roman"/>
                <w:color w:val="000000"/>
                <w:sz w:val="22"/>
                <w:szCs w:val="22"/>
                <w:lang w:eastAsia="en-GB"/>
              </w:rPr>
              <w:t xml:space="preserve"> Rev</w:t>
            </w:r>
          </w:p>
        </w:tc>
        <w:tc>
          <w:tcPr>
            <w:tcW w:w="5252" w:type="dxa"/>
            <w:noWrap/>
            <w:hideMark/>
          </w:tcPr>
          <w:p w14:paraId="7D959E88" w14:textId="77777777" w:rsidR="009D2A74" w:rsidRPr="00604F1B" w:rsidRDefault="009D2A74" w:rsidP="00DE4B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lang w:eastAsia="en-GB"/>
              </w:rPr>
            </w:pPr>
            <w:r w:rsidRPr="00604F1B">
              <w:rPr>
                <w:rFonts w:ascii="Calibri" w:eastAsia="Times New Roman" w:hAnsi="Calibri" w:cs="Times New Roman"/>
                <w:color w:val="000000"/>
                <w:sz w:val="22"/>
                <w:szCs w:val="22"/>
                <w:lang w:eastAsia="en-GB"/>
              </w:rPr>
              <w:t>CTATAATTGCTCTCCTTGTAGG</w:t>
            </w:r>
          </w:p>
        </w:tc>
      </w:tr>
      <w:tr w:rsidR="009D2A74" w:rsidRPr="00604F1B" w14:paraId="7898689B" w14:textId="77777777" w:rsidTr="00DE4BB5">
        <w:trPr>
          <w:trHeight w:val="320"/>
        </w:trPr>
        <w:tc>
          <w:tcPr>
            <w:cnfStyle w:val="001000000000" w:firstRow="0" w:lastRow="0" w:firstColumn="1" w:lastColumn="0" w:oddVBand="0" w:evenVBand="0" w:oddHBand="0" w:evenHBand="0" w:firstRowFirstColumn="0" w:firstRowLastColumn="0" w:lastRowFirstColumn="0" w:lastRowLastColumn="0"/>
            <w:tcW w:w="4104" w:type="dxa"/>
            <w:noWrap/>
            <w:hideMark/>
          </w:tcPr>
          <w:p w14:paraId="5E676ACB" w14:textId="77777777" w:rsidR="009D2A74" w:rsidRPr="00604F1B" w:rsidRDefault="009D2A74" w:rsidP="00DE4BB5">
            <w:pPr>
              <w:rPr>
                <w:rFonts w:ascii="Calibri" w:eastAsia="Times New Roman" w:hAnsi="Calibri" w:cs="Times New Roman"/>
                <w:color w:val="000000"/>
                <w:sz w:val="22"/>
                <w:szCs w:val="22"/>
                <w:lang w:eastAsia="en-GB"/>
              </w:rPr>
            </w:pPr>
            <w:r w:rsidRPr="00604F1B">
              <w:rPr>
                <w:rFonts w:ascii="Calibri" w:eastAsia="Times New Roman" w:hAnsi="Calibri" w:cs="Times New Roman"/>
                <w:color w:val="000000"/>
                <w:sz w:val="22"/>
                <w:szCs w:val="22"/>
                <w:lang w:eastAsia="en-GB"/>
              </w:rPr>
              <w:t>Ciz Fwd</w:t>
            </w:r>
          </w:p>
        </w:tc>
        <w:tc>
          <w:tcPr>
            <w:tcW w:w="5252" w:type="dxa"/>
            <w:noWrap/>
            <w:hideMark/>
          </w:tcPr>
          <w:p w14:paraId="4078E28F" w14:textId="77777777" w:rsidR="009D2A74" w:rsidRPr="00604F1B" w:rsidRDefault="009D2A74" w:rsidP="00DE4BB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lang w:eastAsia="en-GB"/>
              </w:rPr>
            </w:pPr>
            <w:r w:rsidRPr="00604F1B">
              <w:rPr>
                <w:rFonts w:ascii="Calibri" w:eastAsia="Times New Roman" w:hAnsi="Calibri" w:cs="Times New Roman"/>
                <w:color w:val="000000"/>
                <w:sz w:val="22"/>
                <w:szCs w:val="22"/>
                <w:lang w:eastAsia="en-GB"/>
              </w:rPr>
              <w:t>CCCATTTCGGCTCCCATGATT</w:t>
            </w:r>
          </w:p>
        </w:tc>
      </w:tr>
      <w:tr w:rsidR="009D2A74" w:rsidRPr="00604F1B" w14:paraId="7B2E56DD" w14:textId="77777777" w:rsidTr="00DE4BB5">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104" w:type="dxa"/>
            <w:noWrap/>
            <w:hideMark/>
          </w:tcPr>
          <w:p w14:paraId="09F1E84A" w14:textId="77777777" w:rsidR="009D2A74" w:rsidRPr="00604F1B" w:rsidRDefault="009D2A74" w:rsidP="00DE4BB5">
            <w:pPr>
              <w:rPr>
                <w:rFonts w:ascii="Calibri" w:eastAsia="Times New Roman" w:hAnsi="Calibri" w:cs="Times New Roman"/>
                <w:color w:val="000000"/>
                <w:sz w:val="22"/>
                <w:szCs w:val="22"/>
                <w:lang w:eastAsia="en-GB"/>
              </w:rPr>
            </w:pPr>
            <w:r w:rsidRPr="00604F1B">
              <w:rPr>
                <w:rFonts w:ascii="Calibri" w:eastAsia="Times New Roman" w:hAnsi="Calibri" w:cs="Times New Roman"/>
                <w:color w:val="000000"/>
                <w:sz w:val="22"/>
                <w:szCs w:val="22"/>
                <w:lang w:eastAsia="en-GB"/>
              </w:rPr>
              <w:t>Ciz Rev</w:t>
            </w:r>
          </w:p>
        </w:tc>
        <w:tc>
          <w:tcPr>
            <w:tcW w:w="5252" w:type="dxa"/>
            <w:noWrap/>
            <w:hideMark/>
          </w:tcPr>
          <w:p w14:paraId="20691A9A" w14:textId="77777777" w:rsidR="009D2A74" w:rsidRPr="00604F1B" w:rsidRDefault="009D2A74" w:rsidP="00DE4B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lang w:eastAsia="en-GB"/>
              </w:rPr>
            </w:pPr>
            <w:r w:rsidRPr="00604F1B">
              <w:rPr>
                <w:rFonts w:ascii="Calibri" w:eastAsia="Times New Roman" w:hAnsi="Calibri" w:cs="Times New Roman"/>
                <w:color w:val="000000"/>
                <w:sz w:val="22"/>
                <w:szCs w:val="22"/>
                <w:lang w:eastAsia="en-GB"/>
              </w:rPr>
              <w:t>GGTCTCGGTGTGTGACTTGGA</w:t>
            </w:r>
          </w:p>
        </w:tc>
      </w:tr>
      <w:tr w:rsidR="009D2A74" w:rsidRPr="00604F1B" w14:paraId="30FEE1BF" w14:textId="77777777" w:rsidTr="00DE4BB5">
        <w:trPr>
          <w:trHeight w:val="320"/>
        </w:trPr>
        <w:tc>
          <w:tcPr>
            <w:cnfStyle w:val="001000000000" w:firstRow="0" w:lastRow="0" w:firstColumn="1" w:lastColumn="0" w:oddVBand="0" w:evenVBand="0" w:oddHBand="0" w:evenHBand="0" w:firstRowFirstColumn="0" w:firstRowLastColumn="0" w:lastRowFirstColumn="0" w:lastRowLastColumn="0"/>
            <w:tcW w:w="4104" w:type="dxa"/>
            <w:noWrap/>
            <w:hideMark/>
          </w:tcPr>
          <w:p w14:paraId="4482916F" w14:textId="0D0ECC9C" w:rsidR="009D2A74" w:rsidRPr="00604F1B" w:rsidRDefault="009D2A74" w:rsidP="00DE4BB5">
            <w:pPr>
              <w:rPr>
                <w:rFonts w:ascii="Calibri" w:eastAsia="Times New Roman" w:hAnsi="Calibri" w:cs="Times New Roman"/>
                <w:color w:val="000000"/>
                <w:lang w:eastAsia="en-GB"/>
              </w:rPr>
            </w:pPr>
            <w:r w:rsidRPr="00604F1B">
              <w:rPr>
                <w:rFonts w:ascii="Calibri" w:eastAsia="Times New Roman" w:hAnsi="Calibri" w:cs="Times New Roman"/>
                <w:color w:val="000000"/>
                <w:lang w:eastAsia="en-GB"/>
              </w:rPr>
              <w:t>Arid5a</w:t>
            </w:r>
            <w:r w:rsidR="00A7014B" w:rsidRPr="00604F1B">
              <w:rPr>
                <w:rFonts w:ascii="Calibri" w:eastAsia="Times New Roman" w:hAnsi="Calibri" w:cs="Times New Roman"/>
                <w:color w:val="000000"/>
                <w:lang w:eastAsia="en-GB"/>
              </w:rPr>
              <w:t xml:space="preserve"> </w:t>
            </w:r>
            <w:r w:rsidRPr="00604F1B">
              <w:rPr>
                <w:rFonts w:ascii="Calibri" w:eastAsia="Times New Roman" w:hAnsi="Calibri" w:cs="Times New Roman"/>
                <w:color w:val="000000"/>
                <w:lang w:eastAsia="en-GB"/>
              </w:rPr>
              <w:t>Fwd</w:t>
            </w:r>
          </w:p>
        </w:tc>
        <w:tc>
          <w:tcPr>
            <w:tcW w:w="5252" w:type="dxa"/>
            <w:noWrap/>
            <w:hideMark/>
          </w:tcPr>
          <w:p w14:paraId="601216BB" w14:textId="77777777" w:rsidR="009D2A74" w:rsidRPr="00604F1B" w:rsidRDefault="009D2A74" w:rsidP="00DE4BB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604F1B">
              <w:rPr>
                <w:rFonts w:ascii="Calibri" w:eastAsia="Times New Roman" w:hAnsi="Calibri" w:cs="Times New Roman"/>
                <w:color w:val="000000"/>
                <w:lang w:eastAsia="en-GB"/>
              </w:rPr>
              <w:t>TCATGAAGGAGCGACACACG</w:t>
            </w:r>
          </w:p>
        </w:tc>
      </w:tr>
      <w:tr w:rsidR="009D2A74" w:rsidRPr="00604F1B" w14:paraId="2968DB37" w14:textId="77777777" w:rsidTr="00DE4BB5">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104" w:type="dxa"/>
            <w:noWrap/>
            <w:hideMark/>
          </w:tcPr>
          <w:p w14:paraId="3D271FBF" w14:textId="35541CFA" w:rsidR="009D2A74" w:rsidRPr="00604F1B" w:rsidRDefault="009D2A74" w:rsidP="00DE4BB5">
            <w:pPr>
              <w:rPr>
                <w:rFonts w:ascii="Calibri" w:eastAsia="Times New Roman" w:hAnsi="Calibri" w:cs="Times New Roman"/>
                <w:color w:val="000000"/>
                <w:lang w:eastAsia="en-GB"/>
              </w:rPr>
            </w:pPr>
            <w:r w:rsidRPr="00604F1B">
              <w:rPr>
                <w:rFonts w:ascii="Calibri" w:eastAsia="Times New Roman" w:hAnsi="Calibri" w:cs="Times New Roman"/>
                <w:color w:val="000000"/>
                <w:lang w:eastAsia="en-GB"/>
              </w:rPr>
              <w:t>Arid5a</w:t>
            </w:r>
            <w:r w:rsidR="00A7014B" w:rsidRPr="00604F1B">
              <w:rPr>
                <w:rFonts w:ascii="Calibri" w:eastAsia="Times New Roman" w:hAnsi="Calibri" w:cs="Times New Roman"/>
                <w:color w:val="000000"/>
                <w:lang w:eastAsia="en-GB"/>
              </w:rPr>
              <w:t xml:space="preserve"> </w:t>
            </w:r>
            <w:r w:rsidRPr="00604F1B">
              <w:rPr>
                <w:rFonts w:ascii="Calibri" w:eastAsia="Times New Roman" w:hAnsi="Calibri" w:cs="Times New Roman"/>
                <w:color w:val="000000"/>
                <w:lang w:eastAsia="en-GB"/>
              </w:rPr>
              <w:t>Rev</w:t>
            </w:r>
          </w:p>
        </w:tc>
        <w:tc>
          <w:tcPr>
            <w:tcW w:w="5252" w:type="dxa"/>
            <w:noWrap/>
            <w:hideMark/>
          </w:tcPr>
          <w:p w14:paraId="20F9C78B" w14:textId="77777777" w:rsidR="009D2A74" w:rsidRPr="00604F1B" w:rsidRDefault="009D2A74" w:rsidP="00DE4B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604F1B">
              <w:rPr>
                <w:rFonts w:ascii="Calibri" w:eastAsia="Times New Roman" w:hAnsi="Calibri" w:cs="Times New Roman"/>
                <w:color w:val="000000"/>
                <w:lang w:eastAsia="en-GB"/>
              </w:rPr>
              <w:t>CCTGTCACCAGCTCATAGGC</w:t>
            </w:r>
          </w:p>
        </w:tc>
      </w:tr>
      <w:tr w:rsidR="009D2A74" w:rsidRPr="00604F1B" w14:paraId="041158C6" w14:textId="77777777" w:rsidTr="00DE4BB5">
        <w:trPr>
          <w:trHeight w:val="320"/>
        </w:trPr>
        <w:tc>
          <w:tcPr>
            <w:cnfStyle w:val="001000000000" w:firstRow="0" w:lastRow="0" w:firstColumn="1" w:lastColumn="0" w:oddVBand="0" w:evenVBand="0" w:oddHBand="0" w:evenHBand="0" w:firstRowFirstColumn="0" w:firstRowLastColumn="0" w:lastRowFirstColumn="0" w:lastRowLastColumn="0"/>
            <w:tcW w:w="4104" w:type="dxa"/>
            <w:noWrap/>
            <w:hideMark/>
          </w:tcPr>
          <w:p w14:paraId="36AE9DE7" w14:textId="4BF85FA0" w:rsidR="009D2A74" w:rsidRPr="00604F1B" w:rsidRDefault="009D2A74" w:rsidP="00DE4BB5">
            <w:pPr>
              <w:rPr>
                <w:rFonts w:ascii="Calibri" w:eastAsia="Times New Roman" w:hAnsi="Calibri" w:cs="Times New Roman"/>
                <w:color w:val="000000"/>
                <w:lang w:eastAsia="en-GB"/>
              </w:rPr>
            </w:pPr>
            <w:r w:rsidRPr="00604F1B">
              <w:rPr>
                <w:rFonts w:ascii="Calibri" w:eastAsia="Times New Roman" w:hAnsi="Calibri" w:cs="Times New Roman"/>
                <w:color w:val="000000"/>
                <w:lang w:eastAsia="en-GB"/>
              </w:rPr>
              <w:t>Zc3h12a</w:t>
            </w:r>
            <w:r w:rsidR="00A7014B" w:rsidRPr="00604F1B">
              <w:rPr>
                <w:rFonts w:ascii="Calibri" w:eastAsia="Times New Roman" w:hAnsi="Calibri" w:cs="Times New Roman"/>
                <w:color w:val="000000"/>
                <w:lang w:eastAsia="en-GB"/>
              </w:rPr>
              <w:t xml:space="preserve"> </w:t>
            </w:r>
            <w:r w:rsidRPr="00604F1B">
              <w:rPr>
                <w:rFonts w:ascii="Calibri" w:eastAsia="Times New Roman" w:hAnsi="Calibri" w:cs="Times New Roman"/>
                <w:color w:val="000000"/>
                <w:lang w:eastAsia="en-GB"/>
              </w:rPr>
              <w:t>Fwd</w:t>
            </w:r>
          </w:p>
        </w:tc>
        <w:tc>
          <w:tcPr>
            <w:tcW w:w="5252" w:type="dxa"/>
            <w:noWrap/>
            <w:hideMark/>
          </w:tcPr>
          <w:p w14:paraId="63EC8759" w14:textId="77777777" w:rsidR="009D2A74" w:rsidRPr="00604F1B" w:rsidRDefault="009D2A74" w:rsidP="00DE4BB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604F1B">
              <w:rPr>
                <w:rFonts w:ascii="Calibri" w:eastAsia="Times New Roman" w:hAnsi="Calibri" w:cs="Times New Roman"/>
                <w:color w:val="000000"/>
                <w:lang w:eastAsia="en-GB"/>
              </w:rPr>
              <w:t>AACTGGTTTCTGGAGCGAGG</w:t>
            </w:r>
          </w:p>
        </w:tc>
      </w:tr>
      <w:tr w:rsidR="009D2A74" w:rsidRPr="00604F1B" w14:paraId="4CC1838D" w14:textId="77777777" w:rsidTr="00DE4BB5">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104" w:type="dxa"/>
            <w:noWrap/>
            <w:hideMark/>
          </w:tcPr>
          <w:p w14:paraId="28874593" w14:textId="521BA9A5" w:rsidR="009D2A74" w:rsidRPr="00604F1B" w:rsidRDefault="009D2A74" w:rsidP="00DE4BB5">
            <w:pPr>
              <w:rPr>
                <w:rFonts w:ascii="Calibri" w:eastAsia="Times New Roman" w:hAnsi="Calibri" w:cs="Times New Roman"/>
                <w:color w:val="000000"/>
                <w:lang w:eastAsia="en-GB"/>
              </w:rPr>
            </w:pPr>
            <w:r w:rsidRPr="00604F1B">
              <w:rPr>
                <w:rFonts w:ascii="Calibri" w:eastAsia="Times New Roman" w:hAnsi="Calibri" w:cs="Times New Roman"/>
                <w:color w:val="000000"/>
                <w:lang w:eastAsia="en-GB"/>
              </w:rPr>
              <w:t>Zc3h12a</w:t>
            </w:r>
            <w:r w:rsidR="00A7014B" w:rsidRPr="00604F1B">
              <w:rPr>
                <w:rFonts w:ascii="Calibri" w:eastAsia="Times New Roman" w:hAnsi="Calibri" w:cs="Times New Roman"/>
                <w:color w:val="000000"/>
                <w:lang w:eastAsia="en-GB"/>
              </w:rPr>
              <w:t xml:space="preserve"> </w:t>
            </w:r>
            <w:r w:rsidRPr="00604F1B">
              <w:rPr>
                <w:rFonts w:ascii="Calibri" w:eastAsia="Times New Roman" w:hAnsi="Calibri" w:cs="Times New Roman"/>
                <w:color w:val="000000"/>
                <w:lang w:eastAsia="en-GB"/>
              </w:rPr>
              <w:t>rev</w:t>
            </w:r>
          </w:p>
        </w:tc>
        <w:tc>
          <w:tcPr>
            <w:tcW w:w="5252" w:type="dxa"/>
            <w:noWrap/>
            <w:hideMark/>
          </w:tcPr>
          <w:p w14:paraId="6884E13B" w14:textId="77777777" w:rsidR="009D2A74" w:rsidRPr="00604F1B" w:rsidRDefault="009D2A74" w:rsidP="00DE4B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604F1B">
              <w:rPr>
                <w:rFonts w:ascii="Calibri" w:eastAsia="Times New Roman" w:hAnsi="Calibri" w:cs="Times New Roman"/>
                <w:color w:val="000000"/>
                <w:lang w:eastAsia="en-GB"/>
              </w:rPr>
              <w:t>CGAAGGATGTGCTGGTCTGT</w:t>
            </w:r>
          </w:p>
        </w:tc>
      </w:tr>
      <w:tr w:rsidR="009D2A74" w:rsidRPr="00604F1B" w14:paraId="5C57C6FD" w14:textId="77777777" w:rsidTr="00DE4BB5">
        <w:trPr>
          <w:trHeight w:val="320"/>
        </w:trPr>
        <w:tc>
          <w:tcPr>
            <w:cnfStyle w:val="001000000000" w:firstRow="0" w:lastRow="0" w:firstColumn="1" w:lastColumn="0" w:oddVBand="0" w:evenVBand="0" w:oddHBand="0" w:evenHBand="0" w:firstRowFirstColumn="0" w:firstRowLastColumn="0" w:lastRowFirstColumn="0" w:lastRowLastColumn="0"/>
            <w:tcW w:w="4104" w:type="dxa"/>
            <w:noWrap/>
            <w:hideMark/>
          </w:tcPr>
          <w:p w14:paraId="2B191770" w14:textId="08CC038D" w:rsidR="009D2A74" w:rsidRPr="00604F1B" w:rsidRDefault="009D2A74" w:rsidP="00DE4BB5">
            <w:pPr>
              <w:rPr>
                <w:rFonts w:ascii="Calibri" w:eastAsia="Times New Roman" w:hAnsi="Calibri" w:cs="Times New Roman"/>
                <w:color w:val="000000"/>
                <w:lang w:eastAsia="en-GB"/>
              </w:rPr>
            </w:pPr>
            <w:r w:rsidRPr="00604F1B">
              <w:rPr>
                <w:rFonts w:ascii="Calibri" w:eastAsia="Times New Roman" w:hAnsi="Calibri" w:cs="Times New Roman"/>
                <w:color w:val="000000"/>
                <w:lang w:eastAsia="en-GB"/>
              </w:rPr>
              <w:t>Bcl2l1</w:t>
            </w:r>
            <w:r w:rsidR="00A7014B" w:rsidRPr="00604F1B">
              <w:rPr>
                <w:rFonts w:ascii="Calibri" w:eastAsia="Times New Roman" w:hAnsi="Calibri" w:cs="Times New Roman"/>
                <w:color w:val="000000"/>
                <w:lang w:eastAsia="en-GB"/>
              </w:rPr>
              <w:t xml:space="preserve"> </w:t>
            </w:r>
            <w:r w:rsidRPr="00604F1B">
              <w:rPr>
                <w:rFonts w:ascii="Calibri" w:eastAsia="Times New Roman" w:hAnsi="Calibri" w:cs="Times New Roman"/>
                <w:color w:val="000000"/>
                <w:lang w:eastAsia="en-GB"/>
              </w:rPr>
              <w:t>Fwd</w:t>
            </w:r>
          </w:p>
        </w:tc>
        <w:tc>
          <w:tcPr>
            <w:tcW w:w="5252" w:type="dxa"/>
            <w:noWrap/>
            <w:hideMark/>
          </w:tcPr>
          <w:p w14:paraId="7CA4E0FA" w14:textId="77777777" w:rsidR="009D2A74" w:rsidRPr="00604F1B" w:rsidRDefault="009D2A74" w:rsidP="00DE4BB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604F1B">
              <w:rPr>
                <w:rFonts w:ascii="Calibri" w:eastAsia="Times New Roman" w:hAnsi="Calibri" w:cs="Times New Roman"/>
                <w:color w:val="000000"/>
                <w:lang w:eastAsia="en-GB"/>
              </w:rPr>
              <w:t>GCCTTTTTCTCCTTTGGCGG</w:t>
            </w:r>
          </w:p>
        </w:tc>
      </w:tr>
      <w:tr w:rsidR="009D2A74" w:rsidRPr="00604F1B" w14:paraId="724E7D37" w14:textId="77777777" w:rsidTr="00DE4BB5">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104" w:type="dxa"/>
            <w:noWrap/>
            <w:hideMark/>
          </w:tcPr>
          <w:p w14:paraId="2E79AE9B" w14:textId="41BBE7C4" w:rsidR="009D2A74" w:rsidRPr="00604F1B" w:rsidRDefault="009D2A74" w:rsidP="00DE4BB5">
            <w:pPr>
              <w:rPr>
                <w:rFonts w:ascii="Calibri" w:eastAsia="Times New Roman" w:hAnsi="Calibri" w:cs="Times New Roman"/>
                <w:color w:val="000000"/>
                <w:lang w:eastAsia="en-GB"/>
              </w:rPr>
            </w:pPr>
            <w:r w:rsidRPr="00604F1B">
              <w:rPr>
                <w:rFonts w:ascii="Calibri" w:eastAsia="Times New Roman" w:hAnsi="Calibri" w:cs="Times New Roman"/>
                <w:color w:val="000000"/>
                <w:lang w:eastAsia="en-GB"/>
              </w:rPr>
              <w:t>Bcl2l1</w:t>
            </w:r>
            <w:r w:rsidR="00A7014B" w:rsidRPr="00604F1B">
              <w:rPr>
                <w:rFonts w:ascii="Calibri" w:eastAsia="Times New Roman" w:hAnsi="Calibri" w:cs="Times New Roman"/>
                <w:color w:val="000000"/>
                <w:lang w:eastAsia="en-GB"/>
              </w:rPr>
              <w:t xml:space="preserve"> </w:t>
            </w:r>
            <w:r w:rsidRPr="00604F1B">
              <w:rPr>
                <w:rFonts w:ascii="Calibri" w:eastAsia="Times New Roman" w:hAnsi="Calibri" w:cs="Times New Roman"/>
                <w:color w:val="000000"/>
                <w:lang w:eastAsia="en-GB"/>
              </w:rPr>
              <w:t>Rev</w:t>
            </w:r>
          </w:p>
        </w:tc>
        <w:tc>
          <w:tcPr>
            <w:tcW w:w="5252" w:type="dxa"/>
            <w:noWrap/>
            <w:hideMark/>
          </w:tcPr>
          <w:p w14:paraId="0D2C29DB" w14:textId="77777777" w:rsidR="009D2A74" w:rsidRPr="00604F1B" w:rsidRDefault="009D2A74" w:rsidP="00DE4B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604F1B">
              <w:rPr>
                <w:rFonts w:ascii="Calibri" w:eastAsia="Times New Roman" w:hAnsi="Calibri" w:cs="Times New Roman"/>
                <w:color w:val="000000"/>
                <w:lang w:eastAsia="en-GB"/>
              </w:rPr>
              <w:t>TCCACAAAAGTGTCCCAGCC</w:t>
            </w:r>
          </w:p>
        </w:tc>
      </w:tr>
      <w:tr w:rsidR="00A7014B" w:rsidRPr="00604F1B" w14:paraId="0872E86E" w14:textId="77777777" w:rsidTr="00DE4BB5">
        <w:trPr>
          <w:trHeight w:val="320"/>
        </w:trPr>
        <w:tc>
          <w:tcPr>
            <w:cnfStyle w:val="001000000000" w:firstRow="0" w:lastRow="0" w:firstColumn="1" w:lastColumn="0" w:oddVBand="0" w:evenVBand="0" w:oddHBand="0" w:evenHBand="0" w:firstRowFirstColumn="0" w:firstRowLastColumn="0" w:lastRowFirstColumn="0" w:lastRowLastColumn="0"/>
            <w:tcW w:w="4104" w:type="dxa"/>
            <w:noWrap/>
          </w:tcPr>
          <w:p w14:paraId="0C40FE74" w14:textId="342F788A" w:rsidR="00A7014B" w:rsidRPr="00604F1B" w:rsidRDefault="00A7014B" w:rsidP="00DE4BB5">
            <w:pPr>
              <w:rPr>
                <w:rFonts w:ascii="Calibri" w:eastAsia="Times New Roman" w:hAnsi="Calibri" w:cs="Times New Roman"/>
                <w:color w:val="000000"/>
                <w:lang w:eastAsia="en-GB"/>
              </w:rPr>
            </w:pPr>
            <w:r w:rsidRPr="00604F1B">
              <w:rPr>
                <w:rFonts w:ascii="Calibri" w:eastAsia="Times New Roman" w:hAnsi="Calibri" w:cs="Times New Roman"/>
                <w:color w:val="000000"/>
                <w:lang w:eastAsia="en-GB"/>
              </w:rPr>
              <w:t>CARD11 TS1 Fwd</w:t>
            </w:r>
          </w:p>
        </w:tc>
        <w:tc>
          <w:tcPr>
            <w:tcW w:w="5252" w:type="dxa"/>
            <w:noWrap/>
          </w:tcPr>
          <w:p w14:paraId="346E59AC" w14:textId="5E464829" w:rsidR="00A7014B" w:rsidRPr="00604F1B" w:rsidRDefault="00A7014B" w:rsidP="00DE4BB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604F1B">
              <w:rPr>
                <w:rFonts w:ascii="Calibri" w:eastAsia="Times New Roman" w:hAnsi="Calibri" w:cs="Times New Roman"/>
                <w:color w:val="000000"/>
                <w:lang w:eastAsia="en-GB"/>
              </w:rPr>
              <w:t>CACCGGACGGCCTGATCACATCGG</w:t>
            </w:r>
          </w:p>
        </w:tc>
      </w:tr>
      <w:tr w:rsidR="00A7014B" w:rsidRPr="00604F1B" w14:paraId="73B39EE3" w14:textId="77777777" w:rsidTr="00DE4BB5">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104" w:type="dxa"/>
            <w:noWrap/>
          </w:tcPr>
          <w:p w14:paraId="4C015C0D" w14:textId="05541E44" w:rsidR="00A7014B" w:rsidRPr="00604F1B" w:rsidRDefault="00A7014B" w:rsidP="00DE4BB5">
            <w:pPr>
              <w:rPr>
                <w:rFonts w:ascii="Calibri" w:eastAsia="Times New Roman" w:hAnsi="Calibri" w:cs="Times New Roman"/>
                <w:color w:val="000000"/>
                <w:lang w:eastAsia="en-GB"/>
              </w:rPr>
            </w:pPr>
            <w:r w:rsidRPr="00604F1B">
              <w:rPr>
                <w:rFonts w:ascii="Calibri" w:eastAsia="Times New Roman" w:hAnsi="Calibri" w:cs="Times New Roman"/>
                <w:color w:val="000000"/>
                <w:lang w:eastAsia="en-GB"/>
              </w:rPr>
              <w:t>CARD11 TS1 Rev</w:t>
            </w:r>
          </w:p>
        </w:tc>
        <w:tc>
          <w:tcPr>
            <w:tcW w:w="5252" w:type="dxa"/>
            <w:noWrap/>
          </w:tcPr>
          <w:p w14:paraId="6B353809" w14:textId="2BD1F811" w:rsidR="00A7014B" w:rsidRPr="00604F1B" w:rsidRDefault="00A7014B" w:rsidP="00DE4B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604F1B">
              <w:rPr>
                <w:rFonts w:ascii="Calibri" w:eastAsia="Times New Roman" w:hAnsi="Calibri" w:cs="Times New Roman"/>
                <w:color w:val="000000"/>
                <w:lang w:eastAsia="en-GB"/>
              </w:rPr>
              <w:t>AAACCCGATGTGATCAGGCCGTCC</w:t>
            </w:r>
          </w:p>
        </w:tc>
      </w:tr>
    </w:tbl>
    <w:p w14:paraId="28E68596" w14:textId="77777777" w:rsidR="009D2A74" w:rsidRPr="00604F1B" w:rsidRDefault="009D2A74" w:rsidP="003E3415">
      <w:pPr>
        <w:spacing w:line="480" w:lineRule="auto"/>
        <w:jc w:val="both"/>
        <w:rPr>
          <w:bCs/>
        </w:rPr>
      </w:pPr>
    </w:p>
    <w:p w14:paraId="3B09FCE9" w14:textId="77777777" w:rsidR="009D2A74" w:rsidRPr="00604F1B" w:rsidRDefault="009D2A74" w:rsidP="009D2A74"/>
    <w:p w14:paraId="4CD9C03B" w14:textId="77777777" w:rsidR="009D2A74" w:rsidRPr="00604F1B" w:rsidRDefault="009D2A74" w:rsidP="009D2A74"/>
    <w:p w14:paraId="06AB1CF0" w14:textId="77777777" w:rsidR="009D2A74" w:rsidRPr="00604F1B" w:rsidRDefault="009D2A74" w:rsidP="009D2A74"/>
    <w:p w14:paraId="29A7A2D6" w14:textId="77777777" w:rsidR="009D2A74" w:rsidRPr="00604F1B" w:rsidRDefault="009D2A74" w:rsidP="009D2A74"/>
    <w:p w14:paraId="77C01721" w14:textId="77777777" w:rsidR="009D2A74" w:rsidRPr="00604F1B" w:rsidRDefault="009D2A74" w:rsidP="009D2A74">
      <w:pPr>
        <w:rPr>
          <w:bCs/>
        </w:rPr>
      </w:pPr>
    </w:p>
    <w:p w14:paraId="196C2CE5" w14:textId="20A15F3B" w:rsidR="009D2A74" w:rsidRPr="00604F1B" w:rsidRDefault="009D2A74" w:rsidP="009D2A74">
      <w:pPr>
        <w:tabs>
          <w:tab w:val="left" w:pos="1415"/>
        </w:tabs>
        <w:rPr>
          <w:bCs/>
        </w:rPr>
      </w:pPr>
      <w:r w:rsidRPr="00604F1B">
        <w:rPr>
          <w:bCs/>
        </w:rPr>
        <w:tab/>
      </w:r>
    </w:p>
    <w:p w14:paraId="25C008D4" w14:textId="77777777" w:rsidR="009D2A74" w:rsidRPr="00604F1B" w:rsidRDefault="009D2A74" w:rsidP="009D2A74">
      <w:pPr>
        <w:tabs>
          <w:tab w:val="left" w:pos="1415"/>
        </w:tabs>
        <w:sectPr w:rsidR="009D2A74" w:rsidRPr="00604F1B" w:rsidSect="00DE4BB5">
          <w:footerReference w:type="even" r:id="rId7"/>
          <w:footerReference w:type="default" r:id="rId8"/>
          <w:pgSz w:w="11900" w:h="16840"/>
          <w:pgMar w:top="1440" w:right="1440" w:bottom="1440" w:left="1440" w:header="708" w:footer="708" w:gutter="0"/>
          <w:cols w:space="708"/>
          <w:docGrid w:linePitch="360"/>
        </w:sectPr>
      </w:pPr>
      <w:r w:rsidRPr="00604F1B">
        <w:tab/>
      </w:r>
    </w:p>
    <w:p w14:paraId="31BFE756" w14:textId="792DB868" w:rsidR="003E3415" w:rsidRPr="00604F1B" w:rsidRDefault="003E3415" w:rsidP="003E3415">
      <w:pPr>
        <w:spacing w:line="480" w:lineRule="auto"/>
        <w:jc w:val="both"/>
        <w:rPr>
          <w:b/>
        </w:rPr>
      </w:pPr>
      <w:r w:rsidRPr="00604F1B">
        <w:rPr>
          <w:b/>
        </w:rPr>
        <w:lastRenderedPageBreak/>
        <w:t>METHODS</w:t>
      </w:r>
    </w:p>
    <w:p w14:paraId="2A1AA0E4" w14:textId="77777777" w:rsidR="003E3415" w:rsidRPr="00604F1B" w:rsidRDefault="003E3415" w:rsidP="003E3415">
      <w:pPr>
        <w:spacing w:line="480" w:lineRule="auto"/>
        <w:jc w:val="both"/>
        <w:rPr>
          <w:bCs/>
        </w:rPr>
      </w:pPr>
    </w:p>
    <w:p w14:paraId="5A9B0BB7" w14:textId="77777777" w:rsidR="003E3415" w:rsidRPr="00604F1B" w:rsidRDefault="003E3415" w:rsidP="003E3415">
      <w:pPr>
        <w:spacing w:line="480" w:lineRule="auto"/>
        <w:jc w:val="both"/>
        <w:rPr>
          <w:b/>
        </w:rPr>
      </w:pPr>
      <w:r w:rsidRPr="00604F1B">
        <w:rPr>
          <w:b/>
        </w:rPr>
        <w:t>Patient samples</w:t>
      </w:r>
    </w:p>
    <w:p w14:paraId="4C8ADAC6" w14:textId="77777777" w:rsidR="005F7761" w:rsidRPr="00604F1B" w:rsidRDefault="003E3415" w:rsidP="003E3415">
      <w:pPr>
        <w:spacing w:line="480" w:lineRule="auto"/>
        <w:jc w:val="both"/>
        <w:rPr>
          <w:bCs/>
        </w:rPr>
      </w:pPr>
      <w:r w:rsidRPr="00604F1B">
        <w:rPr>
          <w:bCs/>
        </w:rPr>
        <w:t xml:space="preserve">Patients samples </w:t>
      </w:r>
      <w:r w:rsidR="005F7761" w:rsidRPr="00604F1B">
        <w:rPr>
          <w:bCs/>
        </w:rPr>
        <w:t xml:space="preserve">for the discovery cohort </w:t>
      </w:r>
      <w:r w:rsidRPr="00604F1B">
        <w:rPr>
          <w:bCs/>
        </w:rPr>
        <w:t xml:space="preserve">were collected retrospectively from the tumor banks of the University Hospitals Leuven and the CHU Mont-Godinne and prospectively in the University Hospitals Leuven. </w:t>
      </w:r>
      <w:r w:rsidR="008B14DC" w:rsidRPr="00604F1B">
        <w:rPr>
          <w:bCs/>
        </w:rPr>
        <w:t xml:space="preserve">For prospectively obtained samples, we obtained informed consent from </w:t>
      </w:r>
      <w:r w:rsidR="00421DDB" w:rsidRPr="00604F1B">
        <w:rPr>
          <w:bCs/>
        </w:rPr>
        <w:t>all</w:t>
      </w:r>
      <w:r w:rsidR="008B14DC" w:rsidRPr="00604F1B">
        <w:rPr>
          <w:bCs/>
        </w:rPr>
        <w:t xml:space="preserve"> patients. </w:t>
      </w:r>
      <w:r w:rsidRPr="00604F1B">
        <w:rPr>
          <w:bCs/>
        </w:rPr>
        <w:t xml:space="preserve">All cases were reviewed by two hematopathologists (LM and TT). </w:t>
      </w:r>
    </w:p>
    <w:p w14:paraId="091D50DD" w14:textId="6096F92A" w:rsidR="003E3415" w:rsidRPr="00604F1B" w:rsidRDefault="008253A1" w:rsidP="003E3415">
      <w:pPr>
        <w:spacing w:line="480" w:lineRule="auto"/>
        <w:jc w:val="both"/>
        <w:rPr>
          <w:bCs/>
        </w:rPr>
      </w:pPr>
      <w:r w:rsidRPr="00604F1B">
        <w:rPr>
          <w:bCs/>
        </w:rPr>
        <w:t xml:space="preserve">Patient samples for the validation cohort were obtained from the T-cell lymphoma biobank (TENOMIC) of the Lymphoma Study Association (LYSA) and were reviewed by two hematopathologists (PG en LdL). </w:t>
      </w:r>
      <w:r w:rsidR="003E3415" w:rsidRPr="00604F1B">
        <w:rPr>
          <w:bCs/>
        </w:rPr>
        <w:t>The study was approved by the Ethics Committee UZ/KU Leuven (S62100).</w:t>
      </w:r>
    </w:p>
    <w:p w14:paraId="44B3D88B" w14:textId="30FF0961" w:rsidR="003E3415" w:rsidRPr="00604F1B" w:rsidRDefault="003E3415" w:rsidP="003E3415">
      <w:pPr>
        <w:spacing w:line="480" w:lineRule="auto"/>
        <w:jc w:val="both"/>
        <w:rPr>
          <w:bCs/>
        </w:rPr>
      </w:pPr>
    </w:p>
    <w:p w14:paraId="4317AAED" w14:textId="3353224D" w:rsidR="009B527D" w:rsidRPr="00604F1B" w:rsidRDefault="009B527D" w:rsidP="003E3415">
      <w:pPr>
        <w:spacing w:line="480" w:lineRule="auto"/>
        <w:jc w:val="both"/>
        <w:rPr>
          <w:b/>
        </w:rPr>
      </w:pPr>
      <w:r w:rsidRPr="00604F1B">
        <w:rPr>
          <w:b/>
        </w:rPr>
        <w:t>Mice</w:t>
      </w:r>
    </w:p>
    <w:p w14:paraId="1757A371" w14:textId="69B68243" w:rsidR="009B527D" w:rsidRPr="00604F1B" w:rsidRDefault="009B527D" w:rsidP="009B527D">
      <w:pPr>
        <w:autoSpaceDE w:val="0"/>
        <w:autoSpaceDN w:val="0"/>
        <w:adjustRightInd w:val="0"/>
        <w:spacing w:line="480" w:lineRule="auto"/>
        <w:jc w:val="both"/>
        <w:rPr>
          <w:bCs/>
        </w:rPr>
      </w:pPr>
      <w:r w:rsidRPr="00604F1B">
        <w:rPr>
          <w:bCs/>
        </w:rPr>
        <w:t xml:space="preserve">We used </w:t>
      </w:r>
      <w:r w:rsidR="00CC5A10" w:rsidRPr="00604F1B">
        <w:rPr>
          <w:bCs/>
        </w:rPr>
        <w:t>6- to 10-week-old</w:t>
      </w:r>
      <w:r w:rsidRPr="00604F1B">
        <w:rPr>
          <w:bCs/>
        </w:rPr>
        <w:t xml:space="preserve"> C57BL/6J mice for the isolation of primary T cells and bone marrow transplant experiments. Mouse experiments were approved and supervised by the KU Leuven ethical committee and conducted according to EU legislation (Directive 2010/63/EU).</w:t>
      </w:r>
    </w:p>
    <w:p w14:paraId="53A76AEB" w14:textId="77777777" w:rsidR="009B527D" w:rsidRPr="00604F1B" w:rsidRDefault="009B527D" w:rsidP="009B527D">
      <w:pPr>
        <w:spacing w:line="480" w:lineRule="auto"/>
        <w:jc w:val="both"/>
        <w:rPr>
          <w:bCs/>
        </w:rPr>
      </w:pPr>
    </w:p>
    <w:p w14:paraId="4287376B" w14:textId="77777777" w:rsidR="003E3415" w:rsidRPr="00604F1B" w:rsidRDefault="003E3415" w:rsidP="003E3415">
      <w:pPr>
        <w:spacing w:line="480" w:lineRule="auto"/>
        <w:jc w:val="both"/>
        <w:rPr>
          <w:b/>
        </w:rPr>
      </w:pPr>
      <w:r w:rsidRPr="00604F1B">
        <w:rPr>
          <w:b/>
        </w:rPr>
        <w:t>RNA extraction, cDNA synthesis and qRT-PCR</w:t>
      </w:r>
    </w:p>
    <w:p w14:paraId="5865E56D" w14:textId="449F658C" w:rsidR="003E3415" w:rsidRPr="00604F1B" w:rsidRDefault="003E3415" w:rsidP="003E3415">
      <w:pPr>
        <w:spacing w:line="480" w:lineRule="auto"/>
        <w:jc w:val="both"/>
        <w:rPr>
          <w:bCs/>
        </w:rPr>
      </w:pPr>
      <w:r w:rsidRPr="00604F1B">
        <w:rPr>
          <w:bCs/>
        </w:rPr>
        <w:t xml:space="preserve">RNA from clinical samples was extracted from 4 cryosections, each 10 µm thick. Briefly, sections were resuspended in Trizol (Thermo Fisher Scientific). After addition of chloroform, RNA was precipitated from the aqueous phase with 100% ethanol. RNA was washed and eluted with the RNeasy Mini Kit (Qiagen) according to the manufacturer’s instructions. Concentrations and purity were measured with the NanoDrop 2000 (Fisher Scientific). RNA integrity was measured with the Bioanalyzer 2100 system using the RNA 6000 Nano Kit (both </w:t>
      </w:r>
      <w:r w:rsidRPr="00604F1B">
        <w:rPr>
          <w:bCs/>
        </w:rPr>
        <w:lastRenderedPageBreak/>
        <w:t>from Agilent). Samples with an RNA integrity number &gt; 8 were retained for RNA sequencing.</w:t>
      </w:r>
      <w:r w:rsidR="00D35BBB" w:rsidRPr="00604F1B">
        <w:rPr>
          <w:bCs/>
        </w:rPr>
        <w:t xml:space="preserve"> cDNA synthesis was performed using SuperScript IV (Thermo Fisher Scientific).</w:t>
      </w:r>
      <w:r w:rsidR="00CF32D2" w:rsidRPr="00604F1B">
        <w:rPr>
          <w:bCs/>
        </w:rPr>
        <w:t xml:space="preserve"> To detect fusion transcripts, cDNA was amplified with GoTaq polymerase (Promega) using the primers listed in </w:t>
      </w:r>
      <w:r w:rsidR="00CF32D2" w:rsidRPr="00604F1B">
        <w:rPr>
          <w:b/>
        </w:rPr>
        <w:t>Supplementary Table 3</w:t>
      </w:r>
      <w:r w:rsidR="00CF32D2" w:rsidRPr="00604F1B">
        <w:rPr>
          <w:bCs/>
        </w:rPr>
        <w:t>.</w:t>
      </w:r>
    </w:p>
    <w:p w14:paraId="581F7378" w14:textId="63277860" w:rsidR="003E3415" w:rsidRPr="00604F1B" w:rsidRDefault="003E3415" w:rsidP="003E3415">
      <w:pPr>
        <w:spacing w:line="480" w:lineRule="auto"/>
        <w:jc w:val="both"/>
        <w:rPr>
          <w:bCs/>
        </w:rPr>
      </w:pPr>
      <w:r w:rsidRPr="00604F1B">
        <w:rPr>
          <w:bCs/>
        </w:rPr>
        <w:t xml:space="preserve">Mouse tissue was disrupted in Trizol (Thermo Fisher Scientific) with the TissueLyser LT (Qiagen) at 50 Hz for 4 minutes. Supernatants were collected. After addition of chloroform, RNA was precipitated from the aqueous phase with 100% ethanol. RNA was washed and eluted with the RNeasy Mini Kit (Qiagen) according to the manufacturer’s instructions. Concentrations and purity were measured with the NanoDrop 2000 (Fisher Scientific). cDNA synthesis was performed using GoScript (Promega). T cell receptor clonality was verified on cDNA with GoTaq polymerase (Promega) using the primers listed in </w:t>
      </w:r>
      <w:r w:rsidRPr="00604F1B">
        <w:rPr>
          <w:b/>
        </w:rPr>
        <w:t xml:space="preserve">Supplementary Table </w:t>
      </w:r>
      <w:r w:rsidR="00CF32D2" w:rsidRPr="00604F1B">
        <w:rPr>
          <w:b/>
        </w:rPr>
        <w:t>3</w:t>
      </w:r>
      <w:r w:rsidRPr="00604F1B">
        <w:rPr>
          <w:bCs/>
        </w:rPr>
        <w:t>. PCR products were loaded on the QIAxcel Advanced System (Qiagen).</w:t>
      </w:r>
    </w:p>
    <w:p w14:paraId="499D9983" w14:textId="0661ACF2" w:rsidR="003E3415" w:rsidRPr="00604F1B" w:rsidRDefault="003E3415" w:rsidP="003E3415">
      <w:pPr>
        <w:spacing w:line="480" w:lineRule="auto"/>
        <w:jc w:val="both"/>
        <w:rPr>
          <w:bCs/>
        </w:rPr>
      </w:pPr>
      <w:r w:rsidRPr="00604F1B">
        <w:rPr>
          <w:bCs/>
        </w:rPr>
        <w:t xml:space="preserve">RNA was extracted from cultured cells using the Maxwell RSC simplyRNA Cells purification kit (Promega). cDNA synthesis was performed using GoScript (Promega) and qRT-PCR was performed using the GoTaq qRT-PCR master mix (Promega) on the ViiA7 Real Time PCR system (Applied Biosystem). Primers used for qRT-PCR are listed in </w:t>
      </w:r>
      <w:r w:rsidRPr="00604F1B">
        <w:rPr>
          <w:b/>
        </w:rPr>
        <w:t xml:space="preserve">Supplementary Table </w:t>
      </w:r>
      <w:r w:rsidR="00CF32D2" w:rsidRPr="00604F1B">
        <w:rPr>
          <w:b/>
        </w:rPr>
        <w:t>3</w:t>
      </w:r>
      <w:r w:rsidRPr="00604F1B">
        <w:rPr>
          <w:bCs/>
        </w:rPr>
        <w:t>. qRT-PCR data were analyzed with the geNorm algorithm in the R package SLqPCR (</w:t>
      </w:r>
      <w:hyperlink r:id="rId9" w:history="1">
        <w:r w:rsidRPr="00604F1B">
          <w:rPr>
            <w:rStyle w:val="Hyperlink"/>
            <w:bCs/>
          </w:rPr>
          <w:t>https://www.bioconductor.org/packages/release/bioc/html/SLqPCR.html</w:t>
        </w:r>
      </w:hyperlink>
      <w:r w:rsidRPr="00604F1B">
        <w:rPr>
          <w:bCs/>
        </w:rPr>
        <w:t>) in R version 3.6.1.</w:t>
      </w:r>
    </w:p>
    <w:p w14:paraId="3E17050A" w14:textId="7C81FBD3" w:rsidR="003E3415" w:rsidRPr="00604F1B" w:rsidRDefault="003E3415" w:rsidP="003E3415">
      <w:pPr>
        <w:spacing w:line="480" w:lineRule="auto"/>
        <w:jc w:val="both"/>
        <w:rPr>
          <w:bCs/>
        </w:rPr>
      </w:pPr>
    </w:p>
    <w:p w14:paraId="59CA7D20" w14:textId="77777777" w:rsidR="004A1E40" w:rsidRPr="00604F1B" w:rsidRDefault="004A1E40" w:rsidP="004A1E40">
      <w:pPr>
        <w:spacing w:line="480" w:lineRule="auto"/>
        <w:jc w:val="both"/>
        <w:rPr>
          <w:b/>
        </w:rPr>
      </w:pPr>
      <w:r w:rsidRPr="00604F1B">
        <w:rPr>
          <w:b/>
        </w:rPr>
        <w:t>RNA sequencing</w:t>
      </w:r>
    </w:p>
    <w:p w14:paraId="482F29AA" w14:textId="45381D4E" w:rsidR="004A1E40" w:rsidRPr="00604F1B" w:rsidRDefault="004A1E40" w:rsidP="004A1E40">
      <w:pPr>
        <w:spacing w:line="480" w:lineRule="auto"/>
        <w:jc w:val="both"/>
        <w:rPr>
          <w:bCs/>
        </w:rPr>
      </w:pPr>
      <w:r w:rsidRPr="00604F1B">
        <w:rPr>
          <w:bCs/>
        </w:rPr>
        <w:t xml:space="preserve">For clinical samples, libraries were made with the TruSeq Stranded mRNA Library Prep Kit (Illumina). We used 1 µg RNA as input. Libraries were prepared per manufacturer’s </w:t>
      </w:r>
      <w:r w:rsidRPr="00604F1B">
        <w:rPr>
          <w:bCs/>
        </w:rPr>
        <w:lastRenderedPageBreak/>
        <w:t>instructions. Libraries were pooled and sequenced on an S2 flow cell on a NovaSeq 6000 s</w:t>
      </w:r>
      <w:r w:rsidR="00DE5B33">
        <w:rPr>
          <w:bCs/>
        </w:rPr>
        <w:t>ystem</w:t>
      </w:r>
      <w:r w:rsidRPr="00604F1B">
        <w:rPr>
          <w:bCs/>
        </w:rPr>
        <w:t xml:space="preserve"> (both Illumina) in 2x100 bp mode to an average depth of 200 million reads per sample.</w:t>
      </w:r>
    </w:p>
    <w:p w14:paraId="545E2DF5" w14:textId="40132993" w:rsidR="004A1E40" w:rsidRPr="00604F1B" w:rsidRDefault="004A1E40" w:rsidP="004A1E40">
      <w:pPr>
        <w:spacing w:line="480" w:lineRule="auto"/>
        <w:jc w:val="both"/>
        <w:rPr>
          <w:bCs/>
        </w:rPr>
      </w:pPr>
      <w:r w:rsidRPr="00604F1B">
        <w:rPr>
          <w:bCs/>
        </w:rPr>
        <w:t xml:space="preserve">For mouse </w:t>
      </w:r>
      <w:r w:rsidR="00CC3F73" w:rsidRPr="00604F1B">
        <w:rPr>
          <w:bCs/>
        </w:rPr>
        <w:t>cells</w:t>
      </w:r>
      <w:r w:rsidRPr="00604F1B">
        <w:rPr>
          <w:bCs/>
        </w:rPr>
        <w:t xml:space="preserve">, libraries were made with the QuantSeq 3’ mRNA-Seq Library Prep Kit (Lexogen). We used </w:t>
      </w:r>
      <w:r w:rsidR="00CC3F73" w:rsidRPr="00604F1B">
        <w:rPr>
          <w:bCs/>
        </w:rPr>
        <w:t>20-100</w:t>
      </w:r>
      <w:r w:rsidRPr="00604F1B">
        <w:rPr>
          <w:bCs/>
        </w:rPr>
        <w:t xml:space="preserve"> </w:t>
      </w:r>
      <w:r w:rsidR="00CC3F73" w:rsidRPr="00604F1B">
        <w:rPr>
          <w:bCs/>
        </w:rPr>
        <w:t>n</w:t>
      </w:r>
      <w:r w:rsidRPr="00604F1B">
        <w:rPr>
          <w:bCs/>
        </w:rPr>
        <w:t>g RNA as input. Libraries were prepared per manufacturer’s instructions. Libraries were pooled and sequenced on a HiSeq 4000 system (Illumina) in 1x50 bp mode.</w:t>
      </w:r>
    </w:p>
    <w:p w14:paraId="3C15E99E" w14:textId="77777777" w:rsidR="004A1E40" w:rsidRPr="00604F1B" w:rsidRDefault="004A1E40" w:rsidP="004A1E40">
      <w:pPr>
        <w:spacing w:line="480" w:lineRule="auto"/>
        <w:jc w:val="both"/>
        <w:rPr>
          <w:bCs/>
        </w:rPr>
      </w:pPr>
    </w:p>
    <w:p w14:paraId="2FB03588" w14:textId="77777777" w:rsidR="004A1E40" w:rsidRPr="00604F1B" w:rsidRDefault="004A1E40" w:rsidP="004A1E40">
      <w:pPr>
        <w:spacing w:line="480" w:lineRule="auto"/>
        <w:jc w:val="both"/>
        <w:rPr>
          <w:b/>
        </w:rPr>
      </w:pPr>
      <w:r w:rsidRPr="00604F1B">
        <w:rPr>
          <w:b/>
        </w:rPr>
        <w:t>Bioinformatics</w:t>
      </w:r>
    </w:p>
    <w:p w14:paraId="160261CC" w14:textId="7404D1E9" w:rsidR="004A1E40" w:rsidRPr="00604F1B" w:rsidRDefault="004A1E40" w:rsidP="004A1E40">
      <w:pPr>
        <w:pStyle w:val="NormalWeb"/>
        <w:spacing w:before="0" w:beforeAutospacing="0" w:after="0" w:afterAutospacing="0" w:line="480" w:lineRule="auto"/>
        <w:jc w:val="both"/>
        <w:rPr>
          <w:rFonts w:asciiTheme="minorHAnsi" w:eastAsiaTheme="minorHAnsi" w:hAnsiTheme="minorHAnsi" w:cstheme="minorBidi"/>
          <w:bCs/>
          <w:lang w:eastAsia="en-US"/>
        </w:rPr>
      </w:pPr>
      <w:r w:rsidRPr="00604F1B">
        <w:rPr>
          <w:rFonts w:asciiTheme="minorHAnsi" w:hAnsiTheme="minorHAnsi"/>
          <w:bCs/>
        </w:rPr>
        <w:t>Raw sequencing data from the Illumina sequencer was demultiplexed and converted to the fastq file format with Illumina’s bcl2fastq software. For anaplastic large cell lymphoma samples and normal lymph nodes</w:t>
      </w:r>
      <w:r w:rsidRPr="00604F1B">
        <w:rPr>
          <w:rFonts w:asciiTheme="minorHAnsi" w:hAnsiTheme="minorHAnsi"/>
          <w:bCs/>
        </w:rPr>
        <w:fldChar w:fldCharType="begin">
          <w:fldData xml:space="preserve">PEVuZE5vdGU+PENpdGU+PEF1dGhvcj5VaGxlbjwvQXV0aG9yPjxZZWFyPjIwMTU8L1llYXI+PFJl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==
</w:fldData>
        </w:fldChar>
      </w:r>
      <w:r w:rsidRPr="00604F1B">
        <w:rPr>
          <w:rFonts w:asciiTheme="minorHAnsi" w:hAnsiTheme="minorHAnsi"/>
          <w:bCs/>
        </w:rPr>
        <w:instrText xml:space="preserve"> ADDIN EN.CITE </w:instrText>
      </w:r>
      <w:r w:rsidRPr="00604F1B">
        <w:rPr>
          <w:rFonts w:asciiTheme="minorHAnsi" w:hAnsiTheme="minorHAnsi"/>
          <w:bCs/>
        </w:rPr>
        <w:fldChar w:fldCharType="begin">
          <w:fldData xml:space="preserve">PEVuZE5vdGU+PENpdGU+PEF1dGhvcj5VaGxlbjwvQXV0aG9yPjxZZWFyPjIwMTU8L1llYXI+PFJl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==
</w:fldData>
        </w:fldChar>
      </w:r>
      <w:r w:rsidRPr="00604F1B">
        <w:rPr>
          <w:rFonts w:asciiTheme="minorHAnsi" w:hAnsiTheme="minorHAnsi"/>
          <w:bCs/>
        </w:rPr>
        <w:instrText xml:space="preserve"> ADDIN EN.CITE.DATA </w:instrText>
      </w:r>
      <w:r w:rsidRPr="00604F1B">
        <w:rPr>
          <w:rFonts w:asciiTheme="minorHAnsi" w:hAnsiTheme="minorHAnsi"/>
          <w:bCs/>
        </w:rPr>
      </w:r>
      <w:r w:rsidRPr="00604F1B">
        <w:rPr>
          <w:rFonts w:asciiTheme="minorHAnsi" w:hAnsiTheme="minorHAnsi"/>
          <w:bCs/>
        </w:rPr>
        <w:fldChar w:fldCharType="end"/>
      </w:r>
      <w:r w:rsidRPr="00604F1B">
        <w:rPr>
          <w:rFonts w:asciiTheme="minorHAnsi" w:hAnsiTheme="minorHAnsi"/>
          <w:bCs/>
        </w:rPr>
      </w:r>
      <w:r w:rsidRPr="00604F1B">
        <w:rPr>
          <w:rFonts w:asciiTheme="minorHAnsi" w:hAnsiTheme="minorHAnsi"/>
          <w:bCs/>
        </w:rPr>
        <w:fldChar w:fldCharType="separate"/>
      </w:r>
      <w:r w:rsidRPr="00604F1B">
        <w:rPr>
          <w:rFonts w:asciiTheme="minorHAnsi" w:hAnsiTheme="minorHAnsi"/>
          <w:bCs/>
          <w:noProof/>
          <w:vertAlign w:val="superscript"/>
        </w:rPr>
        <w:t>1</w:t>
      </w:r>
      <w:r w:rsidRPr="00604F1B">
        <w:rPr>
          <w:rFonts w:asciiTheme="minorHAnsi" w:hAnsiTheme="minorHAnsi"/>
          <w:bCs/>
        </w:rPr>
        <w:fldChar w:fldCharType="end"/>
      </w:r>
      <w:r w:rsidRPr="00604F1B">
        <w:rPr>
          <w:rFonts w:asciiTheme="minorHAnsi" w:hAnsiTheme="minorHAnsi"/>
          <w:bCs/>
        </w:rPr>
        <w:t>, we used data from publicly accessible repositories. Quality of fastq files was assessed with FastQC v0.11.</w:t>
      </w:r>
      <w:r w:rsidRPr="00604F1B">
        <w:rPr>
          <w:rFonts w:asciiTheme="minorHAnsi" w:eastAsiaTheme="minorHAnsi" w:hAnsiTheme="minorHAnsi" w:cstheme="minorBidi"/>
          <w:bCs/>
          <w:lang w:eastAsia="en-US"/>
        </w:rPr>
        <w:t>9. RNA-sequencing data was first cleaned (i.e. removal of adapters and low-quality reads) with fastq-MCF (ea-utils), again followed by quality control with fastQC. Chimeric reads were identified with FusionCatcher (</w:t>
      </w:r>
      <w:hyperlink r:id="rId10" w:history="1">
        <w:r w:rsidRPr="00604F1B">
          <w:rPr>
            <w:rStyle w:val="Hyperlink"/>
            <w:rFonts w:asciiTheme="minorHAnsi" w:eastAsiaTheme="minorHAnsi" w:hAnsiTheme="minorHAnsi" w:cstheme="minorBidi"/>
            <w:bCs/>
            <w:lang w:eastAsia="en-US"/>
          </w:rPr>
          <w:t>https://github.com/ndaniel/fusioncatcher</w:t>
        </w:r>
      </w:hyperlink>
      <w:r w:rsidRPr="00604F1B">
        <w:rPr>
          <w:rFonts w:asciiTheme="minorHAnsi" w:eastAsiaTheme="minorHAnsi" w:hAnsiTheme="minorHAnsi" w:cstheme="minorBidi"/>
          <w:bCs/>
          <w:lang w:eastAsia="en-US"/>
        </w:rPr>
        <w:t>). Reads were aligned with HISAT2</w:t>
      </w:r>
      <w:r w:rsidRPr="00604F1B">
        <w:rPr>
          <w:rFonts w:asciiTheme="minorHAnsi" w:eastAsiaTheme="minorHAnsi" w:hAnsiTheme="minorHAnsi" w:cstheme="minorBidi"/>
          <w:bCs/>
          <w:lang w:eastAsia="en-US"/>
        </w:rPr>
        <w:fldChar w:fldCharType="begin">
          <w:fldData xml:space="preserve">PEVuZE5vdGU+PENpdGU+PEF1dGhvcj5LaW08L0F1dGhvcj48WWVhcj4yMDE5PC9ZZWFyPjxSZWNO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</w:fldData>
        </w:fldChar>
      </w:r>
      <w:r w:rsidRPr="00604F1B">
        <w:rPr>
          <w:rFonts w:asciiTheme="minorHAnsi" w:eastAsiaTheme="minorHAnsi" w:hAnsiTheme="minorHAnsi" w:cstheme="minorBidi"/>
          <w:bCs/>
          <w:lang w:eastAsia="en-US"/>
        </w:rPr>
        <w:instrText xml:space="preserve"> ADDIN EN.CITE </w:instrText>
      </w:r>
      <w:r w:rsidRPr="00604F1B">
        <w:rPr>
          <w:rFonts w:asciiTheme="minorHAnsi" w:eastAsiaTheme="minorHAnsi" w:hAnsiTheme="minorHAnsi" w:cstheme="minorBidi"/>
          <w:bCs/>
          <w:lang w:eastAsia="en-US"/>
        </w:rPr>
        <w:fldChar w:fldCharType="begin">
          <w:fldData xml:space="preserve">PEVuZE5vdGU+PENpdGU+PEF1dGhvcj5LaW08L0F1dGhvcj48WWVhcj4yMDE5PC9ZZWFyPjxSZWNO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</w:fldData>
        </w:fldChar>
      </w:r>
      <w:r w:rsidRPr="00604F1B">
        <w:rPr>
          <w:rFonts w:asciiTheme="minorHAnsi" w:eastAsiaTheme="minorHAnsi" w:hAnsiTheme="minorHAnsi" w:cstheme="minorBidi"/>
          <w:bCs/>
          <w:lang w:eastAsia="en-US"/>
        </w:rPr>
        <w:instrText xml:space="preserve"> ADDIN EN.CITE.DATA </w:instrText>
      </w:r>
      <w:r w:rsidRPr="00604F1B">
        <w:rPr>
          <w:rFonts w:asciiTheme="minorHAnsi" w:eastAsiaTheme="minorHAnsi" w:hAnsiTheme="minorHAnsi" w:cstheme="minorBidi"/>
          <w:bCs/>
          <w:lang w:eastAsia="en-US"/>
        </w:rPr>
      </w:r>
      <w:r w:rsidRPr="00604F1B">
        <w:rPr>
          <w:rFonts w:asciiTheme="minorHAnsi" w:eastAsiaTheme="minorHAnsi" w:hAnsiTheme="minorHAnsi" w:cstheme="minorBidi"/>
          <w:bCs/>
          <w:lang w:eastAsia="en-US"/>
        </w:rPr>
        <w:fldChar w:fldCharType="end"/>
      </w:r>
      <w:r w:rsidRPr="00604F1B">
        <w:rPr>
          <w:rFonts w:asciiTheme="minorHAnsi" w:eastAsiaTheme="minorHAnsi" w:hAnsiTheme="minorHAnsi" w:cstheme="minorBidi"/>
          <w:bCs/>
          <w:lang w:eastAsia="en-US"/>
        </w:rPr>
      </w:r>
      <w:r w:rsidRPr="00604F1B">
        <w:rPr>
          <w:rFonts w:asciiTheme="minorHAnsi" w:eastAsiaTheme="minorHAnsi" w:hAnsiTheme="minorHAnsi" w:cstheme="minorBidi"/>
          <w:bCs/>
          <w:lang w:eastAsia="en-US"/>
        </w:rPr>
        <w:fldChar w:fldCharType="separate"/>
      </w:r>
      <w:r w:rsidRPr="00604F1B">
        <w:rPr>
          <w:rFonts w:asciiTheme="minorHAnsi" w:eastAsiaTheme="minorHAnsi" w:hAnsiTheme="minorHAnsi" w:cstheme="minorBidi"/>
          <w:bCs/>
          <w:noProof/>
          <w:vertAlign w:val="superscript"/>
          <w:lang w:eastAsia="en-US"/>
        </w:rPr>
        <w:t>2</w:t>
      </w:r>
      <w:r w:rsidRPr="00604F1B">
        <w:rPr>
          <w:rFonts w:asciiTheme="minorHAnsi" w:eastAsiaTheme="minorHAnsi" w:hAnsiTheme="minorHAnsi" w:cstheme="minorBidi"/>
          <w:bCs/>
          <w:lang w:eastAsia="en-US"/>
        </w:rPr>
        <w:fldChar w:fldCharType="end"/>
      </w:r>
      <w:r w:rsidRPr="00604F1B">
        <w:rPr>
          <w:rFonts w:asciiTheme="minorHAnsi" w:eastAsiaTheme="minorHAnsi" w:hAnsiTheme="minorHAnsi" w:cstheme="minorBidi"/>
          <w:bCs/>
          <w:lang w:eastAsia="en-US"/>
        </w:rPr>
        <w:t xml:space="preserve"> to their respective genomes, either Homo Sapiens (GRCh38/hg38) or Mus Musculus (mm10). HTSeq-count</w:t>
      </w:r>
      <w:r w:rsidRPr="00604F1B">
        <w:rPr>
          <w:rFonts w:asciiTheme="minorHAnsi" w:eastAsiaTheme="minorHAnsi" w:hAnsiTheme="minorHAnsi" w:cstheme="minorBidi"/>
          <w:bCs/>
          <w:lang w:eastAsia="en-US"/>
        </w:rPr>
        <w:fldChar w:fldCharType="begin"/>
      </w:r>
      <w:r w:rsidRPr="00604F1B">
        <w:rPr>
          <w:rFonts w:asciiTheme="minorHAnsi" w:eastAsiaTheme="minorHAnsi" w:hAnsiTheme="minorHAnsi" w:cstheme="minorBidi"/>
          <w:bCs/>
          <w:lang w:eastAsia="en-US"/>
        </w:rPr>
        <w:instrText xml:space="preserve"> ADDIN EN.CITE &lt;EndNote&gt;&lt;Cite&gt;&lt;Author&gt;Anders&lt;/Author&gt;&lt;Year&gt;2015&lt;/Year&gt;&lt;RecNum&gt;45&lt;/RecNum&gt;&lt;DisplayText&gt;&lt;style face="superscript"&gt;3&lt;/style&gt;&lt;/DisplayText&gt;&lt;record&gt;&lt;rec-number&gt;45&lt;/rec-number&gt;&lt;foreign-keys&gt;&lt;key app="EN" db-id="tv0rw29z7aeptvetva455s58rf52t5rx29wx" timestamp="1585672873"&gt;45&lt;/key&gt;&lt;/foreign-keys&gt;&lt;ref-type name="Journal Article"&gt;17&lt;/ref-type&gt;&lt;contributors&gt;&lt;authors&gt;&lt;author&gt;Anders, S.&lt;/author&gt;&lt;author&gt;Pyl, P. T.&lt;/author&gt;&lt;author&gt;Huber, W.&lt;/author&gt;&lt;/authors&gt;&lt;/contributors&gt;&lt;auth-address&gt;Genome Biology Unit, European Molecular Biology Laboratory, 69111 Heidelberg, Germany.&lt;/auth-address&gt;&lt;titles&gt;&lt;title&gt;HTSeq--a Python framework to work with high-throughput sequencing data&lt;/title&gt;&lt;secondary-title&gt;Bioinformatics&lt;/secondary-title&gt;&lt;/titles&gt;&lt;periodical&gt;&lt;full-title&gt;Bioinformatics&lt;/full-title&gt;&lt;/periodical&gt;&lt;pages&gt;166-9&lt;/pages&gt;&lt;volume&gt;31&lt;/volume&gt;&lt;number&gt;2&lt;/number&gt;&lt;edition&gt;2014/09/28&lt;/edition&gt;&lt;keywords&gt;&lt;keyword&gt;*Gene Expression Regulation&lt;/keyword&gt;&lt;keyword&gt;*Genome, Human&lt;/keyword&gt;&lt;keyword&gt;Genomics/*methods&lt;/keyword&gt;&lt;keyword&gt;High-Throughput Nucleotide Sequencing/*methods&lt;/keyword&gt;&lt;keyword&gt;Humans&lt;/keyword&gt;&lt;keyword&gt;*Software&lt;/keyword&gt;&lt;/keywords&gt;&lt;dates&gt;&lt;year&gt;2015&lt;/year&gt;&lt;pub-dates&gt;&lt;date&gt;Jan 15&lt;/date&gt;&lt;/pub-dates&gt;&lt;/dates&gt;&lt;isbn&gt;1367-4811 (Electronic)&amp;#xD;1367-4803 (Linking)&lt;/isbn&gt;&lt;accession-num&gt;25260700&lt;/accession-num&gt;&lt;urls&gt;&lt;related-urls&gt;&lt;url&gt;https://www.ncbi.nlm.nih.gov/pubmed/25260700&lt;/url&gt;&lt;/related-urls&gt;&lt;/urls&gt;&lt;custom2&gt;PMC4287950&lt;/custom2&gt;&lt;electronic-resource-num&gt;10.1093/bioinformatics/btu638&lt;/electronic-resource-num&gt;&lt;/record&gt;&lt;/Cite&gt;&lt;/EndNote&gt;</w:instrText>
      </w:r>
      <w:r w:rsidRPr="00604F1B">
        <w:rPr>
          <w:rFonts w:asciiTheme="minorHAnsi" w:eastAsiaTheme="minorHAnsi" w:hAnsiTheme="minorHAnsi" w:cstheme="minorBidi"/>
          <w:bCs/>
          <w:lang w:eastAsia="en-US"/>
        </w:rPr>
        <w:fldChar w:fldCharType="separate"/>
      </w:r>
      <w:r w:rsidRPr="00604F1B">
        <w:rPr>
          <w:rFonts w:asciiTheme="minorHAnsi" w:eastAsiaTheme="minorHAnsi" w:hAnsiTheme="minorHAnsi" w:cstheme="minorBidi"/>
          <w:bCs/>
          <w:noProof/>
          <w:vertAlign w:val="superscript"/>
          <w:lang w:eastAsia="en-US"/>
        </w:rPr>
        <w:t>3</w:t>
      </w:r>
      <w:r w:rsidRPr="00604F1B">
        <w:rPr>
          <w:rFonts w:asciiTheme="minorHAnsi" w:eastAsiaTheme="minorHAnsi" w:hAnsiTheme="minorHAnsi" w:cstheme="minorBidi"/>
          <w:bCs/>
          <w:lang w:eastAsia="en-US"/>
        </w:rPr>
        <w:fldChar w:fldCharType="end"/>
      </w:r>
      <w:r w:rsidRPr="00604F1B">
        <w:rPr>
          <w:rFonts w:asciiTheme="minorHAnsi" w:eastAsiaTheme="minorHAnsi" w:hAnsiTheme="minorHAnsi" w:cstheme="minorBidi"/>
          <w:bCs/>
          <w:lang w:eastAsia="en-US"/>
        </w:rPr>
        <w:t xml:space="preserve"> was used to count the number of reads per gene. Differential gene expression analysis was performed with the R-package DESeq2</w:t>
      </w:r>
      <w:r w:rsidRPr="00604F1B">
        <w:rPr>
          <w:rFonts w:asciiTheme="minorHAnsi" w:eastAsiaTheme="minorHAnsi" w:hAnsiTheme="minorHAnsi" w:cstheme="minorBidi"/>
          <w:bCs/>
          <w:lang w:eastAsia="en-US"/>
        </w:rPr>
        <w:fldChar w:fldCharType="begin"/>
      </w:r>
      <w:r w:rsidRPr="00604F1B">
        <w:rPr>
          <w:rFonts w:asciiTheme="minorHAnsi" w:eastAsiaTheme="minorHAnsi" w:hAnsiTheme="minorHAnsi" w:cstheme="minorBidi"/>
          <w:bCs/>
          <w:lang w:eastAsia="en-US"/>
        </w:rPr>
        <w:instrText xml:space="preserve"> ADDIN EN.CITE &lt;EndNote&gt;&lt;Cite&gt;&lt;Author&gt;Love&lt;/Author&gt;&lt;Year&gt;2014&lt;/Year&gt;&lt;RecNum&gt;46&lt;/RecNum&gt;&lt;DisplayText&gt;&lt;style face="superscript"&gt;4&lt;/style&gt;&lt;/DisplayText&gt;&lt;record&gt;&lt;rec-number&gt;46&lt;/rec-number&gt;&lt;foreign-keys&gt;&lt;key app="EN" db-id="tv0rw29z7aeptvetva455s58rf52t5rx29wx" timestamp="1585672934"&gt;46&lt;/key&gt;&lt;/foreign-keys&gt;&lt;ref-type name="Journal Article"&gt;17&lt;/ref-type&gt;&lt;contributors&gt;&lt;authors&gt;&lt;author&gt;Love, M. I.&lt;/author&gt;&lt;author&gt;Huber, W.&lt;/author&gt;&lt;author&gt;Anders, S.&lt;/author&gt;&lt;/authors&gt;&lt;/contributors&gt;&lt;titles&gt;&lt;title&gt;Moderated estimation of fold change and dispersion for RNA-seq data with DESeq2&lt;/title&gt;&lt;secondary-title&gt;Genome Biol&lt;/secondary-title&gt;&lt;/titles&gt;&lt;periodical&gt;&lt;full-title&gt;Genome Biol&lt;/full-title&gt;&lt;/periodical&gt;&lt;pages&gt;550&lt;/pages&gt;&lt;volume&gt;15&lt;/volume&gt;&lt;number&gt;12&lt;/number&gt;&lt;edition&gt;2014/12/18&lt;/edition&gt;&lt;keywords&gt;&lt;keyword&gt;Algorithms&lt;/keyword&gt;&lt;keyword&gt;Computational Biology/*methods&lt;/keyword&gt;&lt;keyword&gt;High-Throughput Nucleotide Sequencing&lt;/keyword&gt;&lt;keyword&gt;Models, Genetic&lt;/keyword&gt;&lt;keyword&gt;RNA/*analysis&lt;/keyword&gt;&lt;keyword&gt;Sequence Analysis, RNA&lt;/keyword&gt;&lt;keyword&gt;*Software&lt;/keyword&gt;&lt;/keywords&gt;&lt;dates&gt;&lt;year&gt;2014&lt;/year&gt;&lt;/dates&gt;&lt;isbn&gt;1474-760X (Electronic)&amp;#xD;1474-7596 (Linking)&lt;/isbn&gt;&lt;accession-num&gt;25516281&lt;/accession-num&gt;&lt;urls&gt;&lt;related-urls&gt;&lt;url&gt;https://www.ncbi.nlm.nih.gov/pubmed/25516281&lt;/url&gt;&lt;/related-urls&gt;&lt;/urls&gt;&lt;custom2&gt;PMC4302049&lt;/custom2&gt;&lt;electronic-resource-num&gt;10.1186/s13059-014-0550-8&lt;/electronic-resource-num&gt;&lt;/record&gt;&lt;/Cite&gt;&lt;/EndNote&gt;</w:instrText>
      </w:r>
      <w:r w:rsidRPr="00604F1B">
        <w:rPr>
          <w:rFonts w:asciiTheme="minorHAnsi" w:eastAsiaTheme="minorHAnsi" w:hAnsiTheme="minorHAnsi" w:cstheme="minorBidi"/>
          <w:bCs/>
          <w:lang w:eastAsia="en-US"/>
        </w:rPr>
        <w:fldChar w:fldCharType="separate"/>
      </w:r>
      <w:r w:rsidRPr="00604F1B">
        <w:rPr>
          <w:rFonts w:asciiTheme="minorHAnsi" w:eastAsiaTheme="minorHAnsi" w:hAnsiTheme="minorHAnsi" w:cstheme="minorBidi"/>
          <w:bCs/>
          <w:noProof/>
          <w:vertAlign w:val="superscript"/>
          <w:lang w:eastAsia="en-US"/>
        </w:rPr>
        <w:t>4</w:t>
      </w:r>
      <w:r w:rsidRPr="00604F1B">
        <w:rPr>
          <w:rFonts w:asciiTheme="minorHAnsi" w:eastAsiaTheme="minorHAnsi" w:hAnsiTheme="minorHAnsi" w:cstheme="minorBidi"/>
          <w:bCs/>
          <w:lang w:eastAsia="en-US"/>
        </w:rPr>
        <w:fldChar w:fldCharType="end"/>
      </w:r>
      <w:r w:rsidRPr="00604F1B">
        <w:rPr>
          <w:rFonts w:asciiTheme="minorHAnsi" w:eastAsiaTheme="minorHAnsi" w:hAnsiTheme="minorHAnsi" w:cstheme="minorBidi"/>
          <w:bCs/>
          <w:lang w:eastAsia="en-US"/>
        </w:rPr>
        <w:t>, using R version 3.6.1. Gene set enrichment analysis was performed with the Broad Institute GSEA software.</w:t>
      </w:r>
      <w:r w:rsidR="00765B48" w:rsidRPr="00604F1B">
        <w:rPr>
          <w:rFonts w:asciiTheme="minorHAnsi" w:eastAsiaTheme="minorHAnsi" w:hAnsiTheme="minorHAnsi" w:cstheme="minorBidi"/>
          <w:bCs/>
          <w:lang w:eastAsia="en-US"/>
        </w:rPr>
        <w:t xml:space="preserve"> Analysis of cis-regulatory fe</w:t>
      </w:r>
      <w:r w:rsidR="00F2687A" w:rsidRPr="00604F1B">
        <w:rPr>
          <w:rFonts w:asciiTheme="minorHAnsi" w:eastAsiaTheme="minorHAnsi" w:hAnsiTheme="minorHAnsi" w:cstheme="minorBidi"/>
          <w:bCs/>
          <w:lang w:eastAsia="en-US"/>
        </w:rPr>
        <w:t>a</w:t>
      </w:r>
      <w:r w:rsidR="00765B48" w:rsidRPr="00604F1B">
        <w:rPr>
          <w:rFonts w:asciiTheme="minorHAnsi" w:eastAsiaTheme="minorHAnsi" w:hAnsiTheme="minorHAnsi" w:cstheme="minorBidi"/>
          <w:bCs/>
          <w:lang w:eastAsia="en-US"/>
        </w:rPr>
        <w:t>tures associated with co-expressed genes was performed with i-cisTarget</w:t>
      </w:r>
      <w:r w:rsidR="00765B48" w:rsidRPr="00604F1B">
        <w:rPr>
          <w:rFonts w:asciiTheme="minorHAnsi" w:eastAsiaTheme="minorHAnsi" w:hAnsiTheme="minorHAnsi" w:cstheme="minorBidi"/>
          <w:bCs/>
          <w:lang w:eastAsia="en-US"/>
        </w:rPr>
        <w:fldChar w:fldCharType="begin"/>
      </w:r>
      <w:r w:rsidR="00765B48" w:rsidRPr="00604F1B">
        <w:rPr>
          <w:rFonts w:asciiTheme="minorHAnsi" w:eastAsiaTheme="minorHAnsi" w:hAnsiTheme="minorHAnsi" w:cstheme="minorBidi"/>
          <w:bCs/>
          <w:lang w:eastAsia="en-US"/>
        </w:rPr>
        <w:instrText xml:space="preserve"> ADDIN EN.CITE &lt;EndNote&gt;&lt;Cite&gt;&lt;Author&gt;Herrmann&lt;/Author&gt;&lt;Year&gt;2012&lt;/Year&gt;&lt;RecNum&gt;62&lt;/RecNum&gt;&lt;DisplayText&gt;&lt;style face="superscript"&gt;5&lt;/style&gt;&lt;/DisplayText&gt;&lt;record&gt;&lt;rec-number&gt;62&lt;/rec-number&gt;&lt;foreign-keys&gt;&lt;key app="EN" db-id="tv0rw29z7aeptvetva455s58rf52t5rx29wx" timestamp="1611881752"&gt;62&lt;/key&gt;&lt;/foreign-keys&gt;&lt;ref-type name="Journal Article"&gt;17&lt;/ref-type&gt;&lt;contributors&gt;&lt;authors&gt;&lt;author&gt;Herrmann, C.&lt;/author&gt;&lt;author&gt;Van de Sande, B.&lt;/author&gt;&lt;author&gt;Potier, D.&lt;/author&gt;&lt;author&gt;Aerts, S.&lt;/author&gt;&lt;/authors&gt;&lt;/contributors&gt;&lt;auth-address&gt;TAGC - Inserm U1090 and Aix-Marseille Universite, Campus de Luminy, 13288 Marseille, France. carl.herrmann@univ-amu.fr&lt;/auth-address&gt;&lt;titles&gt;&lt;title&gt;i-cisTarget: an integrative genomics method for the prediction of regulatory features and cis-regulatory modules&lt;/title&gt;&lt;secondary-title&gt;Nucleic Acids Res&lt;/secondary-title&gt;&lt;/titles&gt;&lt;periodical&gt;&lt;full-title&gt;Nucleic Acids Res&lt;/full-title&gt;&lt;/periodical&gt;&lt;pages&gt;e114&lt;/pages&gt;&lt;volume&gt;40&lt;/volume&gt;&lt;number&gt;15&lt;/number&gt;&lt;edition&gt;2012/06/22&lt;/edition&gt;&lt;keywords&gt;&lt;keyword&gt;Animals&lt;/keyword&gt;&lt;keyword&gt;Drosophila melanogaster/genetics&lt;/keyword&gt;&lt;keyword&gt;Enhancer Elements, Genetic&lt;/keyword&gt;&lt;keyword&gt;Gene Expression Regulation&lt;/keyword&gt;&lt;keyword&gt;*Gene Regulatory Networks&lt;/keyword&gt;&lt;keyword&gt;Genomics/*methods&lt;/keyword&gt;&lt;keyword&gt;Nucleotide Motifs&lt;/keyword&gt;&lt;keyword&gt;*Regulatory Elements, Transcriptional&lt;/keyword&gt;&lt;keyword&gt;Transcription Factors/metabolism&lt;/keyword&gt;&lt;/keywords&gt;&lt;dates&gt;&lt;year&gt;2012&lt;/year&gt;&lt;pub-dates&gt;&lt;date&gt;Aug&lt;/date&gt;&lt;/pub-dates&gt;&lt;/dates&gt;&lt;isbn&gt;1362-4962 (Electronic)&amp;#xD;0305-1048 (Linking)&lt;/isbn&gt;&lt;accession-num&gt;22718975&lt;/accession-num&gt;&lt;urls&gt;&lt;related-urls&gt;&lt;url&gt;https://www.ncbi.nlm.nih.gov/pubmed/22718975&lt;/url&gt;&lt;/related-urls&gt;&lt;/urls&gt;&lt;custom2&gt;PMC3424583&lt;/custom2&gt;&lt;electronic-resource-num&gt;10.1093/nar/gks543&lt;/electronic-resource-num&gt;&lt;/record&gt;&lt;/Cite&gt;&lt;/EndNote&gt;</w:instrText>
      </w:r>
      <w:r w:rsidR="00765B48" w:rsidRPr="00604F1B">
        <w:rPr>
          <w:rFonts w:asciiTheme="minorHAnsi" w:eastAsiaTheme="minorHAnsi" w:hAnsiTheme="minorHAnsi" w:cstheme="minorBidi"/>
          <w:bCs/>
          <w:lang w:eastAsia="en-US"/>
        </w:rPr>
        <w:fldChar w:fldCharType="separate"/>
      </w:r>
      <w:r w:rsidR="00765B48" w:rsidRPr="00604F1B">
        <w:rPr>
          <w:rFonts w:asciiTheme="minorHAnsi" w:eastAsiaTheme="minorHAnsi" w:hAnsiTheme="minorHAnsi" w:cstheme="minorBidi"/>
          <w:bCs/>
          <w:noProof/>
          <w:vertAlign w:val="superscript"/>
          <w:lang w:eastAsia="en-US"/>
        </w:rPr>
        <w:t>5</w:t>
      </w:r>
      <w:r w:rsidR="00765B48" w:rsidRPr="00604F1B">
        <w:rPr>
          <w:rFonts w:asciiTheme="minorHAnsi" w:eastAsiaTheme="minorHAnsi" w:hAnsiTheme="minorHAnsi" w:cstheme="minorBidi"/>
          <w:bCs/>
          <w:lang w:eastAsia="en-US"/>
        </w:rPr>
        <w:fldChar w:fldCharType="end"/>
      </w:r>
      <w:r w:rsidR="00765B48" w:rsidRPr="00604F1B">
        <w:rPr>
          <w:rFonts w:asciiTheme="minorHAnsi" w:eastAsiaTheme="minorHAnsi" w:hAnsiTheme="minorHAnsi" w:cstheme="minorBidi"/>
          <w:bCs/>
          <w:lang w:eastAsia="en-US"/>
        </w:rPr>
        <w:t>.</w:t>
      </w:r>
    </w:p>
    <w:p w14:paraId="50C0E01E" w14:textId="77777777" w:rsidR="00F2687A" w:rsidRPr="00604F1B" w:rsidRDefault="00F2687A" w:rsidP="003E3415">
      <w:pPr>
        <w:spacing w:line="480" w:lineRule="auto"/>
        <w:jc w:val="both"/>
        <w:rPr>
          <w:bCs/>
        </w:rPr>
      </w:pPr>
    </w:p>
    <w:p w14:paraId="1429314B" w14:textId="77777777" w:rsidR="003E3415" w:rsidRPr="00604F1B" w:rsidRDefault="003E3415" w:rsidP="003E3415">
      <w:pPr>
        <w:spacing w:line="480" w:lineRule="auto"/>
        <w:jc w:val="both"/>
        <w:rPr>
          <w:b/>
        </w:rPr>
      </w:pPr>
      <w:r w:rsidRPr="00604F1B">
        <w:rPr>
          <w:b/>
        </w:rPr>
        <w:t>Genomic DNA</w:t>
      </w:r>
    </w:p>
    <w:p w14:paraId="0B54C9DD" w14:textId="654219F7" w:rsidR="003E3415" w:rsidRPr="00604F1B" w:rsidRDefault="003E3415" w:rsidP="003E3415">
      <w:pPr>
        <w:spacing w:line="480" w:lineRule="auto"/>
        <w:jc w:val="both"/>
        <w:rPr>
          <w:bCs/>
        </w:rPr>
      </w:pPr>
      <w:r w:rsidRPr="00604F1B">
        <w:rPr>
          <w:bCs/>
        </w:rPr>
        <w:lastRenderedPageBreak/>
        <w:t>Genomic DNA from clinical samples was extracted with the DNEasy kit (Qiagen) according to the manufacturer’s instructions. PCR on genomic DNA was performed with Q5 polymerase (New Englan</w:t>
      </w:r>
      <w:r w:rsidR="00BB6125" w:rsidRPr="00604F1B">
        <w:rPr>
          <w:bCs/>
        </w:rPr>
        <w:t>d</w:t>
      </w:r>
      <w:r w:rsidRPr="00604F1B">
        <w:rPr>
          <w:bCs/>
        </w:rPr>
        <w:t xml:space="preserve"> Biolabs) and the primers listed in </w:t>
      </w:r>
      <w:r w:rsidRPr="00604F1B">
        <w:rPr>
          <w:b/>
        </w:rPr>
        <w:t xml:space="preserve">Supplementary Table </w:t>
      </w:r>
      <w:r w:rsidR="00CF32D2" w:rsidRPr="00604F1B">
        <w:rPr>
          <w:b/>
        </w:rPr>
        <w:t>3</w:t>
      </w:r>
      <w:r w:rsidRPr="00604F1B">
        <w:rPr>
          <w:bCs/>
        </w:rPr>
        <w:t>.</w:t>
      </w:r>
    </w:p>
    <w:p w14:paraId="4ED0DEED" w14:textId="77777777" w:rsidR="003E3415" w:rsidRPr="00604F1B" w:rsidRDefault="003E3415" w:rsidP="003E3415">
      <w:pPr>
        <w:spacing w:line="480" w:lineRule="auto"/>
        <w:jc w:val="both"/>
        <w:rPr>
          <w:bCs/>
        </w:rPr>
      </w:pPr>
    </w:p>
    <w:p w14:paraId="3E051A6A" w14:textId="77777777" w:rsidR="003E3415" w:rsidRPr="00604F1B" w:rsidRDefault="003E3415" w:rsidP="003E3415">
      <w:pPr>
        <w:spacing w:line="480" w:lineRule="auto"/>
        <w:jc w:val="both"/>
        <w:rPr>
          <w:b/>
        </w:rPr>
      </w:pPr>
      <w:r w:rsidRPr="00604F1B">
        <w:rPr>
          <w:b/>
        </w:rPr>
        <w:t>Plasmids and vectors</w:t>
      </w:r>
    </w:p>
    <w:p w14:paraId="64D3390F" w14:textId="3B112778" w:rsidR="003E3415" w:rsidRPr="00604F1B" w:rsidRDefault="003E3415" w:rsidP="003E3415">
      <w:pPr>
        <w:spacing w:line="480" w:lineRule="auto"/>
        <w:jc w:val="both"/>
        <w:rPr>
          <w:bCs/>
        </w:rPr>
      </w:pPr>
      <w:r w:rsidRPr="00604F1B">
        <w:rPr>
          <w:bCs/>
        </w:rPr>
        <w:t xml:space="preserve">RNA from patient samples </w:t>
      </w:r>
      <w:r w:rsidR="008201E9" w:rsidRPr="00604F1B">
        <w:rPr>
          <w:bCs/>
        </w:rPr>
        <w:t xml:space="preserve">and Jurkat cells </w:t>
      </w:r>
      <w:r w:rsidRPr="00604F1B">
        <w:rPr>
          <w:bCs/>
        </w:rPr>
        <w:t>w</w:t>
      </w:r>
      <w:r w:rsidR="008201E9" w:rsidRPr="00604F1B">
        <w:rPr>
          <w:bCs/>
        </w:rPr>
        <w:t>ere</w:t>
      </w:r>
      <w:r w:rsidRPr="00604F1B">
        <w:rPr>
          <w:bCs/>
        </w:rPr>
        <w:t xml:space="preserve"> retrotranscribed with SuperScript IV reverse transcriptase (Thermo Fisher Scientific) using oligo(dT)15 primers (Promega). </w:t>
      </w:r>
      <w:r w:rsidR="008201E9" w:rsidRPr="00604F1B">
        <w:rPr>
          <w:bCs/>
          <w:i/>
          <w:iCs/>
        </w:rPr>
        <w:t>FYN</w:t>
      </w:r>
      <w:r w:rsidR="008201E9" w:rsidRPr="00604F1B">
        <w:rPr>
          <w:bCs/>
          <w:i/>
          <w:iCs/>
          <w:vertAlign w:val="superscript"/>
        </w:rPr>
        <w:t>1-232</w:t>
      </w:r>
      <w:r w:rsidR="008201E9" w:rsidRPr="00604F1B">
        <w:rPr>
          <w:bCs/>
        </w:rPr>
        <w:t xml:space="preserve">, </w:t>
      </w:r>
      <w:r w:rsidR="008201E9" w:rsidRPr="00604F1B">
        <w:rPr>
          <w:bCs/>
          <w:i/>
          <w:iCs/>
        </w:rPr>
        <w:t>TRAF3IP2</w:t>
      </w:r>
      <w:r w:rsidR="008201E9" w:rsidRPr="00604F1B">
        <w:rPr>
          <w:bCs/>
        </w:rPr>
        <w:t xml:space="preserve">, </w:t>
      </w:r>
      <w:r w:rsidRPr="00604F1B">
        <w:rPr>
          <w:bCs/>
          <w:i/>
          <w:iCs/>
        </w:rPr>
        <w:t>FYN-TRAF3IP2</w:t>
      </w:r>
      <w:r w:rsidRPr="00604F1B">
        <w:rPr>
          <w:bCs/>
        </w:rPr>
        <w:t xml:space="preserve">, </w:t>
      </w:r>
      <w:r w:rsidRPr="00604F1B">
        <w:rPr>
          <w:bCs/>
          <w:i/>
          <w:iCs/>
        </w:rPr>
        <w:t>FYN</w:t>
      </w:r>
      <w:r w:rsidRPr="00604F1B">
        <w:rPr>
          <w:bCs/>
          <w:i/>
          <w:iCs/>
          <w:vertAlign w:val="superscript"/>
        </w:rPr>
        <w:t>G2A</w:t>
      </w:r>
      <w:r w:rsidRPr="00604F1B">
        <w:rPr>
          <w:bCs/>
          <w:i/>
          <w:iCs/>
        </w:rPr>
        <w:t>-TRAF3IP2</w:t>
      </w:r>
      <w:r w:rsidR="008201E9" w:rsidRPr="00604F1B">
        <w:rPr>
          <w:bCs/>
        </w:rPr>
        <w:t xml:space="preserve">, </w:t>
      </w:r>
      <w:r w:rsidR="008201E9" w:rsidRPr="00604F1B">
        <w:rPr>
          <w:bCs/>
          <w:i/>
          <w:iCs/>
        </w:rPr>
        <w:t>LCK</w:t>
      </w:r>
      <w:r w:rsidRPr="00604F1B">
        <w:rPr>
          <w:bCs/>
        </w:rPr>
        <w:t xml:space="preserve"> and </w:t>
      </w:r>
      <w:r w:rsidRPr="00604F1B">
        <w:rPr>
          <w:bCs/>
          <w:i/>
          <w:iCs/>
        </w:rPr>
        <w:t>KHDRBS1-LCK</w:t>
      </w:r>
      <w:r w:rsidRPr="00604F1B">
        <w:rPr>
          <w:bCs/>
        </w:rPr>
        <w:t xml:space="preserve"> were cloned from cDNA with Q5 polymerase (New England Biolabs) and the primers listed in </w:t>
      </w:r>
      <w:r w:rsidRPr="00604F1B">
        <w:rPr>
          <w:b/>
        </w:rPr>
        <w:t xml:space="preserve">Supplementary Table </w:t>
      </w:r>
      <w:r w:rsidR="007678E0" w:rsidRPr="00604F1B">
        <w:rPr>
          <w:b/>
        </w:rPr>
        <w:t>3</w:t>
      </w:r>
      <w:r w:rsidRPr="00604F1B">
        <w:rPr>
          <w:bCs/>
        </w:rPr>
        <w:t xml:space="preserve">. Blunt-ended cDNA amplicons were ligated in the pJET1.2 cloning vector (Thermo Fisher Scientific) and verified with Sanger sequencing (Eurofins Genomics). Validated coding sequences were cloned from the pJET1.2 cloning vector to the multiple cloning site of the pMSCV-IRES-GFP II retroviral expression vector (Addgene #52107) </w:t>
      </w:r>
      <w:r w:rsidR="00036251" w:rsidRPr="00604F1B">
        <w:rPr>
          <w:bCs/>
        </w:rPr>
        <w:t xml:space="preserve">or pMSCV-IRES-mCherry retroviral expression vector (Addgene #52114) </w:t>
      </w:r>
      <w:r w:rsidRPr="00604F1B">
        <w:rPr>
          <w:bCs/>
        </w:rPr>
        <w:t>and verified with Sanger sequencing (Eurofins Genomics).</w:t>
      </w:r>
    </w:p>
    <w:p w14:paraId="05894CCF" w14:textId="1AE1B17A" w:rsidR="007678E0" w:rsidRPr="00604F1B" w:rsidRDefault="007678E0" w:rsidP="005C4C06">
      <w:pPr>
        <w:spacing w:line="480" w:lineRule="auto"/>
        <w:jc w:val="both"/>
        <w:rPr>
          <w:bCs/>
        </w:rPr>
      </w:pPr>
      <w:r w:rsidRPr="00604F1B">
        <w:rPr>
          <w:bCs/>
          <w:i/>
          <w:iCs/>
        </w:rPr>
        <w:t>FYN-TRAF3IP2</w:t>
      </w:r>
      <w:r w:rsidRPr="00604F1B">
        <w:rPr>
          <w:bCs/>
          <w:i/>
          <w:iCs/>
          <w:vertAlign w:val="superscript"/>
        </w:rPr>
        <w:t>∆T6</w:t>
      </w:r>
      <w:r w:rsidRPr="00604F1B">
        <w:rPr>
          <w:bCs/>
          <w:i/>
          <w:iCs/>
        </w:rPr>
        <w:t xml:space="preserve"> and KHDRBS1-LCK</w:t>
      </w:r>
      <w:r w:rsidRPr="00604F1B">
        <w:rPr>
          <w:bCs/>
          <w:i/>
          <w:iCs/>
          <w:vertAlign w:val="superscript"/>
        </w:rPr>
        <w:t>K273R</w:t>
      </w:r>
      <w:r w:rsidRPr="00604F1B">
        <w:rPr>
          <w:bCs/>
        </w:rPr>
        <w:t xml:space="preserve"> were generated with the Q5 site-directed mutagenes</w:t>
      </w:r>
      <w:r w:rsidR="000E1243" w:rsidRPr="00604F1B">
        <w:rPr>
          <w:bCs/>
        </w:rPr>
        <w:t>is</w:t>
      </w:r>
      <w:r w:rsidRPr="00604F1B">
        <w:rPr>
          <w:bCs/>
        </w:rPr>
        <w:t xml:space="preserve"> kit (New England Biolabs) according to manufacturer’s instructions with prim</w:t>
      </w:r>
      <w:r w:rsidR="00765B48" w:rsidRPr="00604F1B">
        <w:rPr>
          <w:bCs/>
        </w:rPr>
        <w:t>ers</w:t>
      </w:r>
      <w:r w:rsidRPr="00604F1B">
        <w:rPr>
          <w:bCs/>
        </w:rPr>
        <w:t xml:space="preserve"> listed in </w:t>
      </w:r>
      <w:r w:rsidRPr="00604F1B">
        <w:rPr>
          <w:b/>
        </w:rPr>
        <w:t>Supplementary Table 3</w:t>
      </w:r>
      <w:r w:rsidRPr="00604F1B">
        <w:rPr>
          <w:bCs/>
        </w:rPr>
        <w:t>.</w:t>
      </w:r>
    </w:p>
    <w:p w14:paraId="5F625A67" w14:textId="359D08A2" w:rsidR="005C4C06" w:rsidRPr="00604F1B" w:rsidRDefault="005C4C06" w:rsidP="005C4C06">
      <w:pPr>
        <w:spacing w:line="480" w:lineRule="auto"/>
        <w:rPr>
          <w:bCs/>
        </w:rPr>
      </w:pPr>
      <w:r w:rsidRPr="00604F1B">
        <w:rPr>
          <w:bCs/>
        </w:rPr>
        <w:t>The pGreenfire1-NF-</w:t>
      </w:r>
      <w:r w:rsidRPr="00604F1B">
        <w:rPr>
          <w:rFonts w:ascii="Symbol" w:hAnsi="Symbol"/>
          <w:bCs/>
        </w:rPr>
        <w:t>k</w:t>
      </w:r>
      <w:r w:rsidRPr="00604F1B">
        <w:rPr>
          <w:bCs/>
        </w:rPr>
        <w:t>B luciferase/GFP reporter lentiviral transfer plasmid was ordered from System Biosciences (TR012PA-P).</w:t>
      </w:r>
    </w:p>
    <w:p w14:paraId="094E82E4" w14:textId="1BDF9192" w:rsidR="001E361C" w:rsidRPr="00604F1B" w:rsidRDefault="001E361C" w:rsidP="005C4C06">
      <w:pPr>
        <w:spacing w:line="480" w:lineRule="auto"/>
        <w:jc w:val="both"/>
        <w:rPr>
          <w:bCs/>
        </w:rPr>
      </w:pPr>
    </w:p>
    <w:p w14:paraId="654F958B" w14:textId="03C24275" w:rsidR="003E3415" w:rsidRPr="00604F1B" w:rsidRDefault="009578E3" w:rsidP="003E3415">
      <w:pPr>
        <w:spacing w:line="480" w:lineRule="auto"/>
        <w:jc w:val="both"/>
        <w:rPr>
          <w:b/>
        </w:rPr>
      </w:pPr>
      <w:r w:rsidRPr="00604F1B">
        <w:rPr>
          <w:b/>
        </w:rPr>
        <w:t>C</w:t>
      </w:r>
      <w:r w:rsidR="003E3415" w:rsidRPr="00604F1B">
        <w:rPr>
          <w:b/>
        </w:rPr>
        <w:t>ell culture</w:t>
      </w:r>
    </w:p>
    <w:p w14:paraId="230698A4" w14:textId="77777777" w:rsidR="005937AF" w:rsidRPr="00604F1B" w:rsidRDefault="003E3415" w:rsidP="003E3415">
      <w:pPr>
        <w:spacing w:line="480" w:lineRule="auto"/>
        <w:jc w:val="both"/>
        <w:rPr>
          <w:bCs/>
        </w:rPr>
      </w:pPr>
      <w:r w:rsidRPr="00604F1B">
        <w:rPr>
          <w:bCs/>
        </w:rPr>
        <w:t xml:space="preserve">Ba/F3 cells were cultured in RPMI 1640 supplemented with 10% fetal bovine serum (FBS) and IL-3 (1 ng/ml; Peprotech). For transformation assays, cells were washed 3 times with PBS to </w:t>
      </w:r>
      <w:r w:rsidRPr="00604F1B">
        <w:rPr>
          <w:bCs/>
        </w:rPr>
        <w:lastRenderedPageBreak/>
        <w:t>remove all IL-3 and resuspended in RPMI 1640 supplemented with 10% FBS at a density of 10</w:t>
      </w:r>
      <w:r w:rsidRPr="00604F1B">
        <w:rPr>
          <w:bCs/>
          <w:vertAlign w:val="superscript"/>
        </w:rPr>
        <w:t>5</w:t>
      </w:r>
      <w:r w:rsidRPr="00604F1B">
        <w:rPr>
          <w:bCs/>
        </w:rPr>
        <w:t xml:space="preserve"> – 1.5x 10</w:t>
      </w:r>
      <w:r w:rsidRPr="00604F1B">
        <w:rPr>
          <w:bCs/>
          <w:vertAlign w:val="superscript"/>
        </w:rPr>
        <w:t>5</w:t>
      </w:r>
      <w:r w:rsidRPr="00604F1B">
        <w:rPr>
          <w:bCs/>
        </w:rPr>
        <w:t xml:space="preserve"> cells/ml. Cell growth and GFP percentage were monitored with a MACSQuant Vyb cytometer (Miltenyi).</w:t>
      </w:r>
      <w:r w:rsidR="006911C3" w:rsidRPr="00604F1B">
        <w:rPr>
          <w:bCs/>
        </w:rPr>
        <w:t xml:space="preserve"> </w:t>
      </w:r>
    </w:p>
    <w:p w14:paraId="14233FA0" w14:textId="6B85D9B1" w:rsidR="0029195A" w:rsidRPr="00604F1B" w:rsidRDefault="003551A1" w:rsidP="003E3415">
      <w:pPr>
        <w:spacing w:line="480" w:lineRule="auto"/>
        <w:jc w:val="both"/>
        <w:rPr>
          <w:bCs/>
        </w:rPr>
      </w:pPr>
      <w:r w:rsidRPr="00604F1B">
        <w:rPr>
          <w:bCs/>
        </w:rPr>
        <w:t>Jurkat cells were cultured in RPMI 1640 with 20%</w:t>
      </w:r>
      <w:r w:rsidR="004E647D" w:rsidRPr="00604F1B">
        <w:rPr>
          <w:bCs/>
        </w:rPr>
        <w:t xml:space="preserve"> FBS</w:t>
      </w:r>
      <w:r w:rsidRPr="00604F1B">
        <w:rPr>
          <w:bCs/>
        </w:rPr>
        <w:t>.</w:t>
      </w:r>
      <w:r w:rsidR="005937AF" w:rsidRPr="00604F1B">
        <w:rPr>
          <w:bCs/>
        </w:rPr>
        <w:t xml:space="preserve"> For anti-CD3 stimulation, Jurkat cells were resuspended in chilled </w:t>
      </w:r>
      <w:r w:rsidR="0029195A" w:rsidRPr="00604F1B">
        <w:rPr>
          <w:bCs/>
        </w:rPr>
        <w:t>PBS with 1 µg/ml anti-CD3 (OKT3, Biolegend)</w:t>
      </w:r>
      <w:r w:rsidR="00134AA6" w:rsidRPr="00604F1B">
        <w:rPr>
          <w:bCs/>
        </w:rPr>
        <w:t xml:space="preserve"> </w:t>
      </w:r>
      <w:r w:rsidR="00137D46" w:rsidRPr="00604F1B">
        <w:rPr>
          <w:bCs/>
        </w:rPr>
        <w:t>at a density of 10</w:t>
      </w:r>
      <w:r w:rsidR="00137D46" w:rsidRPr="00604F1B">
        <w:rPr>
          <w:bCs/>
          <w:vertAlign w:val="superscript"/>
        </w:rPr>
        <w:t>6</w:t>
      </w:r>
      <w:r w:rsidR="00BD588B" w:rsidRPr="00604F1B">
        <w:rPr>
          <w:bCs/>
          <w:vertAlign w:val="superscript"/>
        </w:rPr>
        <w:t xml:space="preserve"> </w:t>
      </w:r>
      <w:r w:rsidR="00BD588B" w:rsidRPr="00604F1B">
        <w:rPr>
          <w:bCs/>
        </w:rPr>
        <w:t>cells</w:t>
      </w:r>
      <w:r w:rsidR="00137D46" w:rsidRPr="00604F1B">
        <w:rPr>
          <w:bCs/>
        </w:rPr>
        <w:t xml:space="preserve">/ml </w:t>
      </w:r>
      <w:r w:rsidR="00134AA6" w:rsidRPr="00604F1B">
        <w:rPr>
          <w:bCs/>
        </w:rPr>
        <w:t xml:space="preserve">and incubated on ice for 20 minutes. </w:t>
      </w:r>
      <w:r w:rsidR="00137D46" w:rsidRPr="00604F1B">
        <w:rPr>
          <w:bCs/>
        </w:rPr>
        <w:t xml:space="preserve">Cells were then resuspended in full medium with 10 µg/ml goat anti-mouse IgG (Biolegend) at </w:t>
      </w:r>
      <w:r w:rsidR="00BD588B" w:rsidRPr="00604F1B">
        <w:rPr>
          <w:bCs/>
        </w:rPr>
        <w:t xml:space="preserve">cell </w:t>
      </w:r>
      <w:r w:rsidR="00137D46" w:rsidRPr="00604F1B">
        <w:rPr>
          <w:bCs/>
        </w:rPr>
        <w:t>densit</w:t>
      </w:r>
      <w:r w:rsidR="00633521">
        <w:rPr>
          <w:bCs/>
        </w:rPr>
        <w:t>ies</w:t>
      </w:r>
      <w:r w:rsidR="00137D46" w:rsidRPr="00604F1B">
        <w:rPr>
          <w:bCs/>
        </w:rPr>
        <w:t xml:space="preserve"> of 10</w:t>
      </w:r>
      <w:r w:rsidR="00137D46" w:rsidRPr="00604F1B">
        <w:rPr>
          <w:bCs/>
          <w:vertAlign w:val="superscript"/>
        </w:rPr>
        <w:t>7</w:t>
      </w:r>
      <w:r w:rsidR="00137D46" w:rsidRPr="00604F1B">
        <w:rPr>
          <w:bCs/>
        </w:rPr>
        <w:t xml:space="preserve">/ml. After </w:t>
      </w:r>
      <w:r w:rsidR="00BD588B" w:rsidRPr="00604F1B">
        <w:rPr>
          <w:bCs/>
        </w:rPr>
        <w:t xml:space="preserve">a </w:t>
      </w:r>
      <w:r w:rsidR="00137D46" w:rsidRPr="00604F1B">
        <w:rPr>
          <w:bCs/>
        </w:rPr>
        <w:t>10-minute incubation at room temperature, cells were diluted to a final concentration of 10</w:t>
      </w:r>
      <w:r w:rsidR="00137D46" w:rsidRPr="00604F1B">
        <w:rPr>
          <w:bCs/>
          <w:vertAlign w:val="superscript"/>
        </w:rPr>
        <w:t>6</w:t>
      </w:r>
      <w:r w:rsidR="00137D46" w:rsidRPr="00604F1B">
        <w:rPr>
          <w:bCs/>
        </w:rPr>
        <w:t xml:space="preserve">/ml in full medium and incubated overnight. </w:t>
      </w:r>
      <w:r w:rsidR="0029195A" w:rsidRPr="00604F1B">
        <w:rPr>
          <w:bCs/>
        </w:rPr>
        <w:t>For phorbol 12-myristate 13-acetate (PMA) stimulation, Jurkat NF-</w:t>
      </w:r>
      <w:r w:rsidR="0029195A" w:rsidRPr="00604F1B">
        <w:rPr>
          <w:rFonts w:ascii="Symbol" w:hAnsi="Symbol"/>
          <w:bCs/>
        </w:rPr>
        <w:t>k</w:t>
      </w:r>
      <w:r w:rsidR="0029195A" w:rsidRPr="00604F1B">
        <w:rPr>
          <w:bCs/>
        </w:rPr>
        <w:t>B luciferase reporter cells were seeded in 200 µl RPMI 1640 with 10% FBS at a density of 10</w:t>
      </w:r>
      <w:r w:rsidR="0029195A" w:rsidRPr="00604F1B">
        <w:rPr>
          <w:bCs/>
          <w:vertAlign w:val="superscript"/>
        </w:rPr>
        <w:t>6</w:t>
      </w:r>
      <w:r w:rsidR="0029195A" w:rsidRPr="00604F1B">
        <w:rPr>
          <w:bCs/>
        </w:rPr>
        <w:t xml:space="preserve"> cells/ml with or without PMA/ionomycin (50 nM PMA, 13.4 µM ion</w:t>
      </w:r>
      <w:r w:rsidR="00134AA6" w:rsidRPr="00604F1B">
        <w:rPr>
          <w:bCs/>
        </w:rPr>
        <w:t>o</w:t>
      </w:r>
      <w:r w:rsidR="0029195A" w:rsidRPr="00604F1B">
        <w:rPr>
          <w:bCs/>
        </w:rPr>
        <w:t>mycin; Thermo Fisher Scientific). After 6 hours the treatment was stopped.</w:t>
      </w:r>
    </w:p>
    <w:p w14:paraId="63D33BB8" w14:textId="52849C9A" w:rsidR="003E3415" w:rsidRPr="00604F1B" w:rsidRDefault="003E3415" w:rsidP="003E3415">
      <w:pPr>
        <w:spacing w:line="480" w:lineRule="auto"/>
        <w:jc w:val="both"/>
        <w:rPr>
          <w:bCs/>
        </w:rPr>
      </w:pPr>
      <w:r w:rsidRPr="00604F1B">
        <w:rPr>
          <w:bCs/>
        </w:rPr>
        <w:t xml:space="preserve">Primary T cells were isolated from spleens of wild type C57BL/6J mice with the MojoSort Mouse </w:t>
      </w:r>
      <w:r w:rsidR="003551A1" w:rsidRPr="00604F1B">
        <w:rPr>
          <w:bCs/>
        </w:rPr>
        <w:t xml:space="preserve">CD4 Naive T cell isolation kit or Mouse </w:t>
      </w:r>
      <w:r w:rsidRPr="00604F1B">
        <w:rPr>
          <w:bCs/>
        </w:rPr>
        <w:t>CD3 T Cell Isolation Kit (</w:t>
      </w:r>
      <w:r w:rsidR="003551A1" w:rsidRPr="00604F1B">
        <w:rPr>
          <w:bCs/>
        </w:rPr>
        <w:t xml:space="preserve">both </w:t>
      </w:r>
      <w:r w:rsidRPr="00604F1B">
        <w:rPr>
          <w:bCs/>
        </w:rPr>
        <w:t>BioLegend). Briefly, spleens were smashed on a 40 µm cell strainer. After red blood cell lysis, T cells were purified according to the manufacturer’s instructions. Purified cells were resuspended in T cell medium (RPMI 1640 supplemented with 10% FBS, 2mM glutamine, non-essential amino acids solution (Gibco), 1 mM sodium pyruvate, 50 µM 2-mercaptoethanol, Primocin (Invivogen) and IL-2 (10 ng/ml; Peprotech</w:t>
      </w:r>
      <w:r w:rsidR="00BD588B" w:rsidRPr="00604F1B">
        <w:rPr>
          <w:bCs/>
        </w:rPr>
        <w:t>)</w:t>
      </w:r>
      <w:r w:rsidRPr="00604F1B">
        <w:rPr>
          <w:bCs/>
        </w:rPr>
        <w:t>). T cells were activated on anti-CD3 coated plates (clone 145-2C11, 2 µg/ml in PBS, BioLegend) in T cell medium supplemented with anti-CD28 (clone 37.51, 2 µg/ml, BioLegend) for 24 hours. After 24 hours, T cells were transferred to tissue culture treated plates and cultured in T cell medium. T cells were split daily, to maintain a density of 1-2x 10</w:t>
      </w:r>
      <w:r w:rsidRPr="00604F1B">
        <w:rPr>
          <w:bCs/>
          <w:vertAlign w:val="superscript"/>
        </w:rPr>
        <w:t>6</w:t>
      </w:r>
      <w:r w:rsidRPr="00604F1B">
        <w:rPr>
          <w:bCs/>
        </w:rPr>
        <w:t xml:space="preserve"> cells/ml. After 7 days, T cells were </w:t>
      </w:r>
      <w:r w:rsidR="003551A1" w:rsidRPr="00604F1B">
        <w:rPr>
          <w:bCs/>
        </w:rPr>
        <w:t>briefly restimulated with soluble anti-CD3</w:t>
      </w:r>
      <w:r w:rsidR="009670BD" w:rsidRPr="00604F1B">
        <w:rPr>
          <w:bCs/>
        </w:rPr>
        <w:t xml:space="preserve"> antibody.</w:t>
      </w:r>
      <w:r w:rsidR="00442759" w:rsidRPr="00604F1B">
        <w:rPr>
          <w:bCs/>
        </w:rPr>
        <w:t xml:space="preserve"> For IL-17 stimulation, cells were culture</w:t>
      </w:r>
      <w:r w:rsidR="004751FE" w:rsidRPr="00604F1B">
        <w:rPr>
          <w:bCs/>
        </w:rPr>
        <w:t>d</w:t>
      </w:r>
      <w:r w:rsidR="00442759" w:rsidRPr="00604F1B">
        <w:rPr>
          <w:bCs/>
        </w:rPr>
        <w:t xml:space="preserve"> overnight in T cell medium supplemented </w:t>
      </w:r>
      <w:r w:rsidR="00442759" w:rsidRPr="00604F1B">
        <w:rPr>
          <w:bCs/>
        </w:rPr>
        <w:lastRenderedPageBreak/>
        <w:t>with IL-17A (100 ng/µl; Peprotech).</w:t>
      </w:r>
      <w:r w:rsidR="00FC7D84" w:rsidRPr="00604F1B">
        <w:rPr>
          <w:bCs/>
        </w:rPr>
        <w:t xml:space="preserve"> For anti-CD3 stimulation, T cells were resuspended in </w:t>
      </w:r>
      <w:r w:rsidR="00690CF9" w:rsidRPr="00604F1B">
        <w:rPr>
          <w:bCs/>
        </w:rPr>
        <w:t xml:space="preserve">RPMI 1640 </w:t>
      </w:r>
      <w:r w:rsidR="00543649" w:rsidRPr="00604F1B">
        <w:rPr>
          <w:bCs/>
        </w:rPr>
        <w:t>without FBS</w:t>
      </w:r>
      <w:r w:rsidR="00690CF9" w:rsidRPr="00604F1B">
        <w:rPr>
          <w:bCs/>
        </w:rPr>
        <w:t xml:space="preserve"> with 10 µg/ml anti-CD3 (145-2C11</w:t>
      </w:r>
      <w:r w:rsidR="00394AE6" w:rsidRPr="00604F1B">
        <w:rPr>
          <w:bCs/>
        </w:rPr>
        <w:t>, Biolegend</w:t>
      </w:r>
      <w:r w:rsidR="00690CF9" w:rsidRPr="00604F1B">
        <w:rPr>
          <w:bCs/>
        </w:rPr>
        <w:t>)</w:t>
      </w:r>
      <w:r w:rsidR="00394AE6" w:rsidRPr="00604F1B">
        <w:rPr>
          <w:bCs/>
        </w:rPr>
        <w:t xml:space="preserve"> or Armenian hamster IgG isotype control (eBioscience)</w:t>
      </w:r>
      <w:r w:rsidR="00690CF9" w:rsidRPr="00604F1B">
        <w:rPr>
          <w:bCs/>
        </w:rPr>
        <w:t xml:space="preserve"> at a density of 10</w:t>
      </w:r>
      <w:r w:rsidR="00690CF9" w:rsidRPr="00604F1B">
        <w:rPr>
          <w:bCs/>
          <w:vertAlign w:val="superscript"/>
        </w:rPr>
        <w:t>7</w:t>
      </w:r>
      <w:r w:rsidR="00690CF9" w:rsidRPr="00604F1B">
        <w:rPr>
          <w:bCs/>
        </w:rPr>
        <w:t xml:space="preserve"> cells/ml</w:t>
      </w:r>
      <w:r w:rsidR="00B231A7" w:rsidRPr="00604F1B">
        <w:rPr>
          <w:bCs/>
        </w:rPr>
        <w:t xml:space="preserve"> and incubated on ice for 15 minutes in polypropylene FACS tubes (BD). For stimulation, tubes were transferred to a water bath at 37°C. Treatment was stopped by the addition of fixation buffer (after 1 minute for </w:t>
      </w:r>
      <w:r w:rsidR="008C36E4" w:rsidRPr="00604F1B">
        <w:rPr>
          <w:bCs/>
        </w:rPr>
        <w:t>phospho-ZAP70, after 15 minutes for all other analy</w:t>
      </w:r>
      <w:r w:rsidR="0083040A" w:rsidRPr="00604F1B">
        <w:rPr>
          <w:bCs/>
        </w:rPr>
        <w:t>ses</w:t>
      </w:r>
      <w:r w:rsidR="008C36E4" w:rsidRPr="00604F1B">
        <w:rPr>
          <w:bCs/>
        </w:rPr>
        <w:t>).</w:t>
      </w:r>
      <w:r w:rsidR="00543649" w:rsidRPr="00604F1B">
        <w:rPr>
          <w:bCs/>
        </w:rPr>
        <w:t xml:space="preserve"> For experiments with dasatinib,</w:t>
      </w:r>
      <w:r w:rsidR="00F64769" w:rsidRPr="00604F1B">
        <w:rPr>
          <w:bCs/>
        </w:rPr>
        <w:t xml:space="preserve"> T</w:t>
      </w:r>
      <w:r w:rsidR="00543649" w:rsidRPr="00604F1B">
        <w:rPr>
          <w:bCs/>
        </w:rPr>
        <w:t xml:space="preserve"> cells were incubated in RPMI 1640 with 50 nM dasatinib (Selleckchem) or DMSO at 37°C for 15 minutes prior to stimulation with anti-CD3 antibody. </w:t>
      </w:r>
    </w:p>
    <w:p w14:paraId="5F865AE5" w14:textId="77777777" w:rsidR="003551A1" w:rsidRPr="00604F1B" w:rsidRDefault="003551A1" w:rsidP="003E3415">
      <w:pPr>
        <w:spacing w:line="480" w:lineRule="auto"/>
        <w:jc w:val="both"/>
        <w:rPr>
          <w:bCs/>
        </w:rPr>
      </w:pPr>
    </w:p>
    <w:p w14:paraId="5CD29EEC" w14:textId="77777777" w:rsidR="009578E3" w:rsidRPr="00604F1B" w:rsidRDefault="009578E3" w:rsidP="009578E3">
      <w:pPr>
        <w:spacing w:line="480" w:lineRule="auto"/>
        <w:jc w:val="both"/>
        <w:rPr>
          <w:b/>
        </w:rPr>
      </w:pPr>
      <w:r w:rsidRPr="00604F1B">
        <w:rPr>
          <w:b/>
        </w:rPr>
        <w:t>CRISPR/Cas9 genome editing</w:t>
      </w:r>
    </w:p>
    <w:p w14:paraId="17279975" w14:textId="56CFE12C" w:rsidR="009578E3" w:rsidRPr="00604F1B" w:rsidRDefault="009578E3" w:rsidP="009578E3">
      <w:pPr>
        <w:spacing w:line="480" w:lineRule="auto"/>
        <w:jc w:val="both"/>
        <w:rPr>
          <w:bCs/>
        </w:rPr>
      </w:pPr>
      <w:r w:rsidRPr="00604F1B">
        <w:rPr>
          <w:bCs/>
        </w:rPr>
        <w:t xml:space="preserve">To generate </w:t>
      </w:r>
      <w:r w:rsidRPr="00604F1B">
        <w:rPr>
          <w:bCs/>
          <w:i/>
          <w:iCs/>
        </w:rPr>
        <w:t>CARD11</w:t>
      </w:r>
      <w:r w:rsidRPr="00604F1B">
        <w:rPr>
          <w:bCs/>
        </w:rPr>
        <w:t xml:space="preserve"> knock-out Jurkat cells, we cloned oligos complementary to the target site (</w:t>
      </w:r>
      <w:r w:rsidRPr="00604F1B">
        <w:rPr>
          <w:b/>
        </w:rPr>
        <w:t>Supplementary Table 3</w:t>
      </w:r>
      <w:r w:rsidRPr="00604F1B">
        <w:rPr>
          <w:bCs/>
        </w:rPr>
        <w:t xml:space="preserve">) in the pX330 vector (Addgene #42230) after digestion with BbsI (Thermo Fisher Scientific). We electroporated the pX330 plasmid in Jurkat cells in serum-free RPMI 1640 medium using the Gene Pulser Xcell™ system (Biorad). Immediately after electroporation, cells were transferred to 2 ml pre-warmed RPMI 1640 medium supplemented with 20% FBS. After 48 hours, single cells were cultured in 96-well plates. Clones that grew out, were screened with Western blot. All experiments with </w:t>
      </w:r>
      <w:r w:rsidRPr="00604F1B">
        <w:rPr>
          <w:bCs/>
          <w:i/>
          <w:iCs/>
        </w:rPr>
        <w:t>CARD11</w:t>
      </w:r>
      <w:r w:rsidRPr="00604F1B">
        <w:rPr>
          <w:bCs/>
        </w:rPr>
        <w:t xml:space="preserve"> knock-ou</w:t>
      </w:r>
      <w:r w:rsidR="008C67E7" w:rsidRPr="00604F1B">
        <w:rPr>
          <w:bCs/>
        </w:rPr>
        <w:t>t</w:t>
      </w:r>
      <w:r w:rsidRPr="00604F1B">
        <w:rPr>
          <w:bCs/>
        </w:rPr>
        <w:t xml:space="preserve"> Jurkat cells were reproduced in clones 4 and 6 (</w:t>
      </w:r>
      <w:r w:rsidRPr="00604F1B">
        <w:rPr>
          <w:b/>
        </w:rPr>
        <w:t>Supplementary Fig. 3d</w:t>
      </w:r>
      <w:r w:rsidRPr="00604F1B">
        <w:rPr>
          <w:bCs/>
        </w:rPr>
        <w:t xml:space="preserve">). </w:t>
      </w:r>
    </w:p>
    <w:p w14:paraId="1EB69082" w14:textId="77777777" w:rsidR="009578E3" w:rsidRPr="00604F1B" w:rsidRDefault="009578E3" w:rsidP="003E3415">
      <w:pPr>
        <w:spacing w:line="480" w:lineRule="auto"/>
        <w:jc w:val="both"/>
        <w:rPr>
          <w:b/>
        </w:rPr>
      </w:pPr>
    </w:p>
    <w:p w14:paraId="55572B6E" w14:textId="4E7C3B86" w:rsidR="003E3415" w:rsidRPr="00604F1B" w:rsidRDefault="003E3415" w:rsidP="003E3415">
      <w:pPr>
        <w:spacing w:line="480" w:lineRule="auto"/>
        <w:jc w:val="both"/>
        <w:rPr>
          <w:b/>
        </w:rPr>
      </w:pPr>
      <w:r w:rsidRPr="00604F1B">
        <w:rPr>
          <w:b/>
        </w:rPr>
        <w:t>Virus production and transduction</w:t>
      </w:r>
    </w:p>
    <w:p w14:paraId="68C19D25" w14:textId="554FE551" w:rsidR="003E3415" w:rsidRPr="00604F1B" w:rsidRDefault="00083B2D" w:rsidP="003E3415">
      <w:pPr>
        <w:spacing w:line="480" w:lineRule="auto"/>
        <w:jc w:val="both"/>
        <w:rPr>
          <w:bCs/>
        </w:rPr>
      </w:pPr>
      <w:r w:rsidRPr="00604F1B">
        <w:rPr>
          <w:bCs/>
        </w:rPr>
        <w:t>Ecotropic r</w:t>
      </w:r>
      <w:r w:rsidR="003E3415" w:rsidRPr="00604F1B">
        <w:rPr>
          <w:bCs/>
        </w:rPr>
        <w:t xml:space="preserve">etrovirus was produced In 293T cells transfected with the appropriate retroviral expression vector and the pIK6.1MCV.ecopac packaging plasmid using GeneJuice transfection reagent (Merck Millipore). 24 hours after transfection, the medium was changed to RPMI 1640 </w:t>
      </w:r>
      <w:r w:rsidR="00D25E9F" w:rsidRPr="00604F1B">
        <w:rPr>
          <w:bCs/>
        </w:rPr>
        <w:t>with</w:t>
      </w:r>
      <w:r w:rsidR="003E3415" w:rsidRPr="00604F1B">
        <w:rPr>
          <w:bCs/>
        </w:rPr>
        <w:t xml:space="preserve"> 10% FBS. 24 hours later</w:t>
      </w:r>
      <w:r w:rsidR="004B2B7F" w:rsidRPr="00604F1B">
        <w:rPr>
          <w:bCs/>
        </w:rPr>
        <w:t>,</w:t>
      </w:r>
      <w:r w:rsidR="003E3415" w:rsidRPr="00604F1B">
        <w:rPr>
          <w:bCs/>
        </w:rPr>
        <w:t xml:space="preserve"> the supernatant </w:t>
      </w:r>
      <w:r w:rsidR="004B2B7F" w:rsidRPr="00604F1B">
        <w:rPr>
          <w:bCs/>
        </w:rPr>
        <w:t>with</w:t>
      </w:r>
      <w:r w:rsidR="003E3415" w:rsidRPr="00604F1B">
        <w:rPr>
          <w:bCs/>
        </w:rPr>
        <w:t xml:space="preserve"> viral particles was harvested.</w:t>
      </w:r>
      <w:r w:rsidR="00C51620" w:rsidRPr="00604F1B">
        <w:rPr>
          <w:bCs/>
        </w:rPr>
        <w:t xml:space="preserve"> </w:t>
      </w:r>
      <w:r w:rsidR="003E3415" w:rsidRPr="00604F1B">
        <w:rPr>
          <w:bCs/>
        </w:rPr>
        <w:t xml:space="preserve">One </w:t>
      </w:r>
      <w:r w:rsidR="003E3415" w:rsidRPr="00604F1B">
        <w:rPr>
          <w:bCs/>
        </w:rPr>
        <w:lastRenderedPageBreak/>
        <w:t>ml of viral supernatant was added to 10</w:t>
      </w:r>
      <w:r w:rsidR="003E3415" w:rsidRPr="00604F1B">
        <w:rPr>
          <w:bCs/>
          <w:vertAlign w:val="superscript"/>
        </w:rPr>
        <w:t>6</w:t>
      </w:r>
      <w:r w:rsidR="003E3415" w:rsidRPr="00604F1B">
        <w:rPr>
          <w:bCs/>
        </w:rPr>
        <w:t xml:space="preserve"> Ba/F3 cells in 1 ml of medium and cells were transduced overnight in the presence of polybrene (8 µg/ml).</w:t>
      </w:r>
      <w:r w:rsidR="00C51620" w:rsidRPr="00604F1B">
        <w:rPr>
          <w:bCs/>
        </w:rPr>
        <w:t xml:space="preserve"> </w:t>
      </w:r>
      <w:r w:rsidR="003E3415" w:rsidRPr="00604F1B">
        <w:rPr>
          <w:bCs/>
        </w:rPr>
        <w:t>Primary T cells were transduced as reported previously</w:t>
      </w:r>
      <w:r w:rsidR="003E3415" w:rsidRPr="00604F1B">
        <w:rPr>
          <w:bCs/>
        </w:rPr>
        <w:fldChar w:fldCharType="begin"/>
      </w:r>
      <w:r w:rsidR="00E53CF2" w:rsidRPr="00604F1B">
        <w:rPr>
          <w:bCs/>
        </w:rPr>
        <w:instrText xml:space="preserve"> ADDIN EN.CITE &lt;EndNote&gt;&lt;Cite&gt;&lt;Author&gt;Lee&lt;/Author&gt;&lt;Year&gt;2009&lt;/Year&gt;&lt;RecNum&gt;43&lt;/RecNum&gt;&lt;DisplayText&gt;&lt;style face="superscript"&gt;6&lt;/style&gt;&lt;/DisplayText&gt;&lt;record&gt;&lt;rec-number&gt;43&lt;/rec-number&gt;&lt;foreign-keys&gt;&lt;key app="EN" db-id="tv0rw29z7aeptvetva455s58rf52t5rx29wx" timestamp="1585668216"&gt;43&lt;/key&gt;&lt;/foreign-keys&gt;&lt;ref-type name="Journal Article"&gt;17&lt;/ref-type&gt;&lt;contributors&gt;&lt;authors&gt;&lt;author&gt;Lee, J.&lt;/author&gt;&lt;author&gt;Sadelain, M.&lt;/author&gt;&lt;author&gt;Brentjens, R.&lt;/author&gt;&lt;/authors&gt;&lt;/contributors&gt;&lt;auth-address&gt;Department of Medicine and Immunology Program, Memorial Sloan-Kettering Cancer Center, New York, NY, USA.&lt;/auth-address&gt;&lt;titles&gt;&lt;title&gt;Retroviral transduction of murine primary T lymphocytes&lt;/title&gt;&lt;secondary-title&gt;Methods Mol Biol&lt;/secondary-title&gt;&lt;/titles&gt;&lt;periodical&gt;&lt;full-title&gt;Methods Mol Biol&lt;/full-title&gt;&lt;/periodical&gt;&lt;pages&gt;83-96&lt;/pages&gt;&lt;volume&gt;506&lt;/volume&gt;&lt;edition&gt;2008/12/27&lt;/edition&gt;&lt;keywords&gt;&lt;keyword&gt;Animals&lt;/keyword&gt;&lt;keyword&gt;CD28 Antigens/immunology&lt;/keyword&gt;&lt;keyword&gt;CD3 Complex/immunology&lt;/keyword&gt;&lt;keyword&gt;Flow Cytometry&lt;/keyword&gt;&lt;keyword&gt;Mice&lt;/keyword&gt;&lt;keyword&gt;Retroviridae/*genetics&lt;/keyword&gt;&lt;keyword&gt;T-Lymphocytes/cytology/immunology/*metabolism&lt;/keyword&gt;&lt;keyword&gt;*Transduction, Genetic&lt;/keyword&gt;&lt;/keywords&gt;&lt;dates&gt;&lt;year&gt;2009&lt;/year&gt;&lt;/dates&gt;&lt;isbn&gt;1064-3745 (Print)&amp;#xD;1064-3745 (Linking)&lt;/isbn&gt;&lt;accession-num&gt;19110621&lt;/accession-num&gt;&lt;urls&gt;&lt;related-urls&gt;&lt;url&gt;https://www.ncbi.nlm.nih.gov/pubmed/19110621&lt;/url&gt;&lt;/related-urls&gt;&lt;/urls&gt;&lt;custom2&gt;PMC5003426&lt;/custom2&gt;&lt;electronic-resource-num&gt;10.1007/978-1-59745-409-4_7&lt;/electronic-resource-num&gt;&lt;/record&gt;&lt;/Cite&gt;&lt;/EndNote&gt;</w:instrText>
      </w:r>
      <w:r w:rsidR="003E3415" w:rsidRPr="00604F1B">
        <w:rPr>
          <w:bCs/>
        </w:rPr>
        <w:fldChar w:fldCharType="separate"/>
      </w:r>
      <w:r w:rsidR="00E53CF2" w:rsidRPr="00604F1B">
        <w:rPr>
          <w:bCs/>
          <w:noProof/>
          <w:vertAlign w:val="superscript"/>
        </w:rPr>
        <w:t>6</w:t>
      </w:r>
      <w:r w:rsidR="003E3415" w:rsidRPr="00604F1B">
        <w:rPr>
          <w:bCs/>
        </w:rPr>
        <w:fldChar w:fldCharType="end"/>
      </w:r>
      <w:r w:rsidR="003E3415" w:rsidRPr="00604F1B">
        <w:rPr>
          <w:bCs/>
        </w:rPr>
        <w:t>.</w:t>
      </w:r>
    </w:p>
    <w:p w14:paraId="590D7816" w14:textId="13858047" w:rsidR="005A31F8" w:rsidRPr="00604F1B" w:rsidRDefault="005A31F8" w:rsidP="003E3415">
      <w:pPr>
        <w:spacing w:line="480" w:lineRule="auto"/>
        <w:jc w:val="both"/>
        <w:rPr>
          <w:bCs/>
        </w:rPr>
      </w:pPr>
      <w:r w:rsidRPr="00604F1B">
        <w:rPr>
          <w:bCs/>
        </w:rPr>
        <w:t xml:space="preserve">VSV-G pseudotyped retrovirus was produced in 293T cells transfected with retroviral expression vector, gag-pol </w:t>
      </w:r>
      <w:r w:rsidR="00695A5D" w:rsidRPr="00604F1B">
        <w:rPr>
          <w:bCs/>
        </w:rPr>
        <w:t>(Addgene #14887)</w:t>
      </w:r>
      <w:r w:rsidRPr="00604F1B">
        <w:rPr>
          <w:bCs/>
        </w:rPr>
        <w:t xml:space="preserve"> and </w:t>
      </w:r>
      <w:r w:rsidR="00695A5D" w:rsidRPr="00604F1B">
        <w:rPr>
          <w:bCs/>
        </w:rPr>
        <w:t>pCMV-</w:t>
      </w:r>
      <w:r w:rsidRPr="00604F1B">
        <w:rPr>
          <w:bCs/>
        </w:rPr>
        <w:t xml:space="preserve">VSV-G plasmid </w:t>
      </w:r>
      <w:r w:rsidR="00695A5D" w:rsidRPr="00604F1B">
        <w:rPr>
          <w:bCs/>
        </w:rPr>
        <w:t xml:space="preserve">(Addgene #8454) </w:t>
      </w:r>
      <w:r w:rsidRPr="00604F1B">
        <w:rPr>
          <w:bCs/>
        </w:rPr>
        <w:t>using Genejuice (Merck Millipore).</w:t>
      </w:r>
      <w:r w:rsidR="00D25E9F" w:rsidRPr="00604F1B">
        <w:rPr>
          <w:bCs/>
        </w:rPr>
        <w:t xml:space="preserve"> After 6 hours, the medium was changed to RPMI 1640 with 10% FBS. 48 hours after transfection, supernatant carrying viral particles was harvested. Jurkat cells were transduced on retronectin-coated plates (Takara) by spinfection.</w:t>
      </w:r>
    </w:p>
    <w:p w14:paraId="66B67625" w14:textId="32FA9DA3" w:rsidR="003E3415" w:rsidRPr="00604F1B" w:rsidRDefault="00C64A50" w:rsidP="003E3415">
      <w:pPr>
        <w:spacing w:line="480" w:lineRule="auto"/>
        <w:jc w:val="both"/>
        <w:rPr>
          <w:bCs/>
        </w:rPr>
      </w:pPr>
      <w:r w:rsidRPr="00604F1B">
        <w:rPr>
          <w:bCs/>
        </w:rPr>
        <w:t>Luciferase/GFP dual NF-</w:t>
      </w:r>
      <w:r w:rsidRPr="00604F1B">
        <w:rPr>
          <w:rFonts w:ascii="Symbol" w:hAnsi="Symbol"/>
          <w:bCs/>
        </w:rPr>
        <w:t>k</w:t>
      </w:r>
      <w:r w:rsidRPr="00604F1B">
        <w:rPr>
          <w:bCs/>
        </w:rPr>
        <w:t>B reporter lentivirus</w:t>
      </w:r>
      <w:r w:rsidR="00C51620" w:rsidRPr="00604F1B">
        <w:rPr>
          <w:bCs/>
        </w:rPr>
        <w:t xml:space="preserve"> was produced </w:t>
      </w:r>
      <w:r w:rsidR="00695A5D" w:rsidRPr="00604F1B">
        <w:rPr>
          <w:bCs/>
        </w:rPr>
        <w:t>in</w:t>
      </w:r>
      <w:r w:rsidR="005A31F8" w:rsidRPr="00604F1B">
        <w:rPr>
          <w:bCs/>
        </w:rPr>
        <w:t xml:space="preserve"> </w:t>
      </w:r>
      <w:r w:rsidR="00C51620" w:rsidRPr="00604F1B">
        <w:rPr>
          <w:bCs/>
        </w:rPr>
        <w:t xml:space="preserve">293T cells transfected with </w:t>
      </w:r>
      <w:r w:rsidRPr="00604F1B">
        <w:rPr>
          <w:bCs/>
        </w:rPr>
        <w:t>pGreenFire</w:t>
      </w:r>
      <w:r w:rsidR="00A732FB">
        <w:rPr>
          <w:bCs/>
        </w:rPr>
        <w:t>1</w:t>
      </w:r>
      <w:r w:rsidRPr="00604F1B">
        <w:rPr>
          <w:bCs/>
        </w:rPr>
        <w:t>-NF-</w:t>
      </w:r>
      <w:r w:rsidRPr="00604F1B">
        <w:rPr>
          <w:rFonts w:ascii="Symbol" w:hAnsi="Symbol"/>
          <w:bCs/>
        </w:rPr>
        <w:t>k</w:t>
      </w:r>
      <w:r w:rsidRPr="00604F1B">
        <w:rPr>
          <w:bCs/>
        </w:rPr>
        <w:t>B</w:t>
      </w:r>
      <w:r w:rsidR="00A732FB">
        <w:rPr>
          <w:bCs/>
        </w:rPr>
        <w:t xml:space="preserve"> luciferase/GFP</w:t>
      </w:r>
      <w:r w:rsidRPr="00604F1B">
        <w:rPr>
          <w:bCs/>
        </w:rPr>
        <w:t xml:space="preserve"> plasmid</w:t>
      </w:r>
      <w:r w:rsidR="00C51620" w:rsidRPr="00604F1B">
        <w:rPr>
          <w:bCs/>
        </w:rPr>
        <w:t xml:space="preserve">, psPAX2 (Addgene #12260) </w:t>
      </w:r>
      <w:r w:rsidR="00695A5D" w:rsidRPr="00604F1B">
        <w:rPr>
          <w:bCs/>
        </w:rPr>
        <w:t xml:space="preserve">and pCMV-VSV-G plasmid (Addgene #8454) </w:t>
      </w:r>
      <w:r w:rsidR="00C51620" w:rsidRPr="00604F1B">
        <w:rPr>
          <w:bCs/>
        </w:rPr>
        <w:t xml:space="preserve">using GeneJuice (Merck Millipore). </w:t>
      </w:r>
      <w:r w:rsidR="007B00E5" w:rsidRPr="00604F1B">
        <w:rPr>
          <w:bCs/>
        </w:rPr>
        <w:t xml:space="preserve">After 6 hours, the medium was changed to RPMI 1640 with </w:t>
      </w:r>
      <w:r w:rsidR="007B00E5">
        <w:rPr>
          <w:bCs/>
        </w:rPr>
        <w:t>2</w:t>
      </w:r>
      <w:r w:rsidR="007B00E5" w:rsidRPr="00604F1B">
        <w:rPr>
          <w:bCs/>
        </w:rPr>
        <w:t xml:space="preserve">0% FBS. </w:t>
      </w:r>
      <w:r w:rsidR="00C51620" w:rsidRPr="00604F1B">
        <w:rPr>
          <w:bCs/>
        </w:rPr>
        <w:t xml:space="preserve">Supernatant carrying the viral particles was harvested 48 hours after transfection and concentrated </w:t>
      </w:r>
      <w:r w:rsidRPr="00604F1B">
        <w:rPr>
          <w:bCs/>
        </w:rPr>
        <w:t>on a 20% sucrose gradient by ultracentrifugation.</w:t>
      </w:r>
      <w:r w:rsidR="00D25E9F" w:rsidRPr="00604F1B">
        <w:rPr>
          <w:bCs/>
        </w:rPr>
        <w:t xml:space="preserve"> Jurkat cells were transduced on retronectin-coated plates (Takara) by spinfection.</w:t>
      </w:r>
      <w:r w:rsidR="00695A5D" w:rsidRPr="00604F1B">
        <w:rPr>
          <w:bCs/>
        </w:rPr>
        <w:t xml:space="preserve"> </w:t>
      </w:r>
    </w:p>
    <w:p w14:paraId="38496E8A" w14:textId="77777777" w:rsidR="00C51620" w:rsidRPr="00604F1B" w:rsidRDefault="00C51620" w:rsidP="003E3415">
      <w:pPr>
        <w:spacing w:line="480" w:lineRule="auto"/>
        <w:jc w:val="both"/>
        <w:rPr>
          <w:bCs/>
        </w:rPr>
      </w:pPr>
    </w:p>
    <w:p w14:paraId="00DF6441" w14:textId="77777777" w:rsidR="003E3415" w:rsidRPr="00604F1B" w:rsidRDefault="003E3415" w:rsidP="003E3415">
      <w:pPr>
        <w:spacing w:line="480" w:lineRule="auto"/>
        <w:jc w:val="both"/>
        <w:rPr>
          <w:b/>
        </w:rPr>
      </w:pPr>
      <w:r w:rsidRPr="00604F1B">
        <w:rPr>
          <w:b/>
        </w:rPr>
        <w:t>Murine bone marrow transplantation</w:t>
      </w:r>
    </w:p>
    <w:p w14:paraId="1515B9ED" w14:textId="55506836" w:rsidR="003E3415" w:rsidRPr="00604F1B" w:rsidRDefault="003E3415" w:rsidP="003E3415">
      <w:pPr>
        <w:spacing w:line="480" w:lineRule="auto"/>
        <w:jc w:val="both"/>
        <w:rPr>
          <w:bCs/>
        </w:rPr>
      </w:pPr>
      <w:r w:rsidRPr="00604F1B">
        <w:rPr>
          <w:bCs/>
        </w:rPr>
        <w:t xml:space="preserve">C57BL/6J mice were purchased from Charles River Laboratories. </w:t>
      </w:r>
      <w:r w:rsidR="00437396" w:rsidRPr="00604F1B">
        <w:rPr>
          <w:bCs/>
        </w:rPr>
        <w:t xml:space="preserve">Bone </w:t>
      </w:r>
      <w:r w:rsidRPr="00604F1B">
        <w:rPr>
          <w:bCs/>
        </w:rPr>
        <w:t>marrow cells were harvested from femur and tibia</w:t>
      </w:r>
      <w:r w:rsidR="00437396" w:rsidRPr="00604F1B">
        <w:rPr>
          <w:bCs/>
        </w:rPr>
        <w:t xml:space="preserve"> of male mice</w:t>
      </w:r>
      <w:r w:rsidRPr="00604F1B">
        <w:rPr>
          <w:bCs/>
        </w:rPr>
        <w:t xml:space="preserve">. Lineage negative cells were enriched (EasySep Mouse Hematopoietic Progenitor Cell Isolation Kit, STEMCELL Technologies) and cultured overnight in RPMI 1640 supplemented with 20% FBS, IL-3 (10 ng/ml; Peprotech), IL-6 (10 ng/ml; Peprotech), SCF (50 ng/ml; Peprotech), and Primocin (Invivogen). The following day, cells were transduced by spinoculation (90 minutes at 2,500 rpm) with viral supernatant and 8 μg/mL polybrene and syngeneic female recipient mice were sublethally irradiated (5 Gy). </w:t>
      </w:r>
      <w:r w:rsidRPr="00604F1B">
        <w:rPr>
          <w:bCs/>
        </w:rPr>
        <w:lastRenderedPageBreak/>
        <w:t>The following day, the cells were washed in PBS and injected (1 × 10</w:t>
      </w:r>
      <w:r w:rsidRPr="00604F1B">
        <w:rPr>
          <w:bCs/>
          <w:vertAlign w:val="superscript"/>
        </w:rPr>
        <w:t>6</w:t>
      </w:r>
      <w:r w:rsidRPr="00604F1B">
        <w:rPr>
          <w:bCs/>
        </w:rPr>
        <w:t xml:space="preserve"> cells/ 0.3 ml) into the lateral tail vein of sublethally irradiated syngeneic female recipient mice. Mice were housed in individually ventilated cages and monitored daily. </w:t>
      </w:r>
    </w:p>
    <w:p w14:paraId="315289C9" w14:textId="77777777" w:rsidR="001E361C" w:rsidRPr="00604F1B" w:rsidRDefault="001E361C" w:rsidP="003E3415">
      <w:pPr>
        <w:spacing w:line="480" w:lineRule="auto"/>
        <w:jc w:val="both"/>
        <w:rPr>
          <w:bCs/>
        </w:rPr>
      </w:pPr>
    </w:p>
    <w:p w14:paraId="79C2AA4E" w14:textId="3588365B" w:rsidR="003E3415" w:rsidRPr="00604F1B" w:rsidRDefault="003E3415" w:rsidP="003E3415">
      <w:pPr>
        <w:spacing w:line="480" w:lineRule="auto"/>
        <w:jc w:val="both"/>
        <w:rPr>
          <w:b/>
        </w:rPr>
      </w:pPr>
      <w:r w:rsidRPr="00604F1B">
        <w:rPr>
          <w:b/>
        </w:rPr>
        <w:t>Immunoblotting</w:t>
      </w:r>
      <w:r w:rsidR="00980EE1" w:rsidRPr="00604F1B">
        <w:rPr>
          <w:b/>
        </w:rPr>
        <w:t xml:space="preserve"> and co-immunoprecipitation</w:t>
      </w:r>
    </w:p>
    <w:p w14:paraId="754C8E6B" w14:textId="77777777" w:rsidR="004B2CE0" w:rsidRPr="00604F1B" w:rsidRDefault="004B2CE0" w:rsidP="003E3415">
      <w:pPr>
        <w:pStyle w:val="NormalWeb"/>
        <w:spacing w:before="0" w:beforeAutospacing="0" w:after="0" w:afterAutospacing="0" w:line="480" w:lineRule="auto"/>
        <w:jc w:val="both"/>
        <w:rPr>
          <w:rFonts w:asciiTheme="minorHAnsi" w:hAnsiTheme="minorHAnsi"/>
          <w:bCs/>
        </w:rPr>
      </w:pPr>
      <w:r w:rsidRPr="00604F1B">
        <w:rPr>
          <w:rFonts w:asciiTheme="minorHAnsi" w:hAnsiTheme="minorHAnsi"/>
          <w:bCs/>
        </w:rPr>
        <w:t xml:space="preserve">Cells were lysed in Cell Lysis buffer (Cell Signaling). Tissues were homogenized with a TissueLyserLT (Qiagen). </w:t>
      </w:r>
      <w:r w:rsidR="003E3415" w:rsidRPr="00604F1B">
        <w:rPr>
          <w:rFonts w:asciiTheme="minorHAnsi" w:hAnsiTheme="minorHAnsi"/>
          <w:bCs/>
        </w:rPr>
        <w:t>C</w:t>
      </w:r>
      <w:r w:rsidRPr="00604F1B">
        <w:rPr>
          <w:rFonts w:asciiTheme="minorHAnsi" w:hAnsiTheme="minorHAnsi"/>
          <w:bCs/>
        </w:rPr>
        <w:t>ytoplasmic and membrane</w:t>
      </w:r>
      <w:r w:rsidR="003E3415" w:rsidRPr="00604F1B">
        <w:rPr>
          <w:rFonts w:asciiTheme="minorHAnsi" w:hAnsiTheme="minorHAnsi"/>
          <w:bCs/>
        </w:rPr>
        <w:t xml:space="preserve"> fractions were obtained with the Mem-PER Plus Membrane Protein </w:t>
      </w:r>
      <w:r w:rsidR="00C01933" w:rsidRPr="00604F1B">
        <w:rPr>
          <w:rFonts w:asciiTheme="minorHAnsi" w:hAnsiTheme="minorHAnsi"/>
          <w:bCs/>
        </w:rPr>
        <w:t>Extraction</w:t>
      </w:r>
      <w:r w:rsidR="003E3415" w:rsidRPr="00604F1B">
        <w:rPr>
          <w:rFonts w:asciiTheme="minorHAnsi" w:hAnsiTheme="minorHAnsi"/>
          <w:bCs/>
        </w:rPr>
        <w:t xml:space="preserve"> Kit (Thermo Fisher Scientific) according to the manufacturer’s instructions and the addition of additional wash steps with PBS. </w:t>
      </w:r>
    </w:p>
    <w:p w14:paraId="5295FCA6" w14:textId="05CE1D1D" w:rsidR="004B2CE0" w:rsidRPr="00604F1B" w:rsidRDefault="004B2CE0" w:rsidP="003E3415">
      <w:pPr>
        <w:pStyle w:val="NormalWeb"/>
        <w:spacing w:before="0" w:beforeAutospacing="0" w:after="0" w:afterAutospacing="0" w:line="480" w:lineRule="auto"/>
        <w:jc w:val="both"/>
        <w:rPr>
          <w:rFonts w:asciiTheme="minorHAnsi" w:hAnsiTheme="minorHAnsi"/>
          <w:bCs/>
        </w:rPr>
      </w:pPr>
      <w:r w:rsidRPr="00604F1B">
        <w:rPr>
          <w:rFonts w:asciiTheme="minorHAnsi" w:hAnsiTheme="minorHAnsi"/>
          <w:bCs/>
        </w:rPr>
        <w:t>For immunoprecipitation of TRAF6, Dynabeads Protein G (Thermo Fisher</w:t>
      </w:r>
      <w:r w:rsidR="00E32A41" w:rsidRPr="00604F1B">
        <w:rPr>
          <w:rFonts w:asciiTheme="minorHAnsi" w:hAnsiTheme="minorHAnsi"/>
          <w:bCs/>
        </w:rPr>
        <w:t xml:space="preserve"> Scientific) were pre-coated with anti-TRAF6 antibody (Cell Signaling</w:t>
      </w:r>
      <w:r w:rsidR="000741B3" w:rsidRPr="00604F1B">
        <w:rPr>
          <w:rFonts w:asciiTheme="minorHAnsi" w:hAnsiTheme="minorHAnsi"/>
          <w:bCs/>
        </w:rPr>
        <w:t>, #8028S</w:t>
      </w:r>
      <w:r w:rsidR="00E32A41" w:rsidRPr="00604F1B">
        <w:rPr>
          <w:rFonts w:asciiTheme="minorHAnsi" w:hAnsiTheme="minorHAnsi"/>
          <w:bCs/>
        </w:rPr>
        <w:t>)</w:t>
      </w:r>
      <w:r w:rsidR="000456DE" w:rsidRPr="00604F1B">
        <w:rPr>
          <w:rFonts w:asciiTheme="minorHAnsi" w:hAnsiTheme="minorHAnsi"/>
          <w:bCs/>
        </w:rPr>
        <w:t xml:space="preserve"> and IP was performed according to the manufacturer’s instructions.</w:t>
      </w:r>
      <w:r w:rsidR="00E32A41" w:rsidRPr="00604F1B">
        <w:rPr>
          <w:rFonts w:asciiTheme="minorHAnsi" w:hAnsiTheme="minorHAnsi"/>
          <w:bCs/>
        </w:rPr>
        <w:t xml:space="preserve"> For immunoprecipitation of TRAF3IP2, Dynabeads sheep anti-rat IgG (Thermo Fisher Scientific) were mixed with lysates</w:t>
      </w:r>
      <w:r w:rsidR="000456DE" w:rsidRPr="00604F1B">
        <w:rPr>
          <w:rFonts w:asciiTheme="minorHAnsi" w:hAnsiTheme="minorHAnsi"/>
          <w:bCs/>
        </w:rPr>
        <w:t>, an</w:t>
      </w:r>
      <w:r w:rsidR="00E32A41" w:rsidRPr="00604F1B">
        <w:rPr>
          <w:rFonts w:asciiTheme="minorHAnsi" w:hAnsiTheme="minorHAnsi"/>
          <w:bCs/>
        </w:rPr>
        <w:t xml:space="preserve">ti-TRAF3IP2 </w:t>
      </w:r>
      <w:r w:rsidR="000456DE" w:rsidRPr="00604F1B">
        <w:rPr>
          <w:rFonts w:asciiTheme="minorHAnsi" w:hAnsiTheme="minorHAnsi"/>
          <w:bCs/>
        </w:rPr>
        <w:t xml:space="preserve">antibody </w:t>
      </w:r>
      <w:r w:rsidR="00E32A41" w:rsidRPr="00604F1B">
        <w:rPr>
          <w:rFonts w:asciiTheme="minorHAnsi" w:hAnsiTheme="minorHAnsi"/>
          <w:bCs/>
        </w:rPr>
        <w:t>(Thermo Fisher Scientific, #14-4040-82) and 5% normal donkey serum</w:t>
      </w:r>
      <w:r w:rsidR="000741B3" w:rsidRPr="00604F1B">
        <w:rPr>
          <w:rFonts w:asciiTheme="minorHAnsi" w:hAnsiTheme="minorHAnsi"/>
          <w:bCs/>
        </w:rPr>
        <w:t xml:space="preserve">. </w:t>
      </w:r>
      <w:r w:rsidR="00E32A41" w:rsidRPr="00604F1B">
        <w:rPr>
          <w:rFonts w:asciiTheme="minorHAnsi" w:hAnsiTheme="minorHAnsi"/>
          <w:bCs/>
        </w:rPr>
        <w:t>The beads-lysate mixture</w:t>
      </w:r>
      <w:r w:rsidR="000741B3" w:rsidRPr="00604F1B">
        <w:rPr>
          <w:rFonts w:asciiTheme="minorHAnsi" w:hAnsiTheme="minorHAnsi"/>
          <w:bCs/>
        </w:rPr>
        <w:t>s were</w:t>
      </w:r>
      <w:r w:rsidR="00E32A41" w:rsidRPr="00604F1B">
        <w:rPr>
          <w:rFonts w:asciiTheme="minorHAnsi" w:hAnsiTheme="minorHAnsi"/>
          <w:bCs/>
        </w:rPr>
        <w:t xml:space="preserve"> incubated over night at 4°C with gentle rotation. After thorough washing, protein complexes were eluted in denaturing NuPAGE LDS sample buffer (Thermo Fisher Scientific)</w:t>
      </w:r>
      <w:r w:rsidR="000741B3" w:rsidRPr="00604F1B">
        <w:rPr>
          <w:rFonts w:asciiTheme="minorHAnsi" w:hAnsiTheme="minorHAnsi"/>
          <w:bCs/>
        </w:rPr>
        <w:t xml:space="preserve"> and loaded on the gel.</w:t>
      </w:r>
    </w:p>
    <w:p w14:paraId="67D92727" w14:textId="77777777" w:rsidR="000741B3" w:rsidRPr="00604F1B" w:rsidRDefault="003E3415" w:rsidP="003E3415">
      <w:pPr>
        <w:pStyle w:val="NormalWeb"/>
        <w:spacing w:before="0" w:beforeAutospacing="0" w:after="0" w:afterAutospacing="0" w:line="480" w:lineRule="auto"/>
        <w:jc w:val="both"/>
        <w:rPr>
          <w:rFonts w:asciiTheme="minorHAnsi" w:hAnsiTheme="minorHAnsi"/>
        </w:rPr>
      </w:pPr>
      <w:r w:rsidRPr="00604F1B">
        <w:rPr>
          <w:rFonts w:asciiTheme="minorHAnsi" w:hAnsiTheme="minorHAnsi"/>
        </w:rPr>
        <w:t xml:space="preserve">The proteins were separated on NuPAGE NOVEX Bis-Tris 4%–12% gels (Life Technologies) and transferred to PVDF membranes. Subsequent Western blot analysis was performed using antibodies </w:t>
      </w:r>
      <w:r w:rsidR="000741B3" w:rsidRPr="00604F1B">
        <w:rPr>
          <w:rFonts w:asciiTheme="minorHAnsi" w:hAnsiTheme="minorHAnsi"/>
        </w:rPr>
        <w:t xml:space="preserve">listed in reporting summary. Western blot detection was performed with secondary antibodies conjugated with horseradish peroxidase (GE Healthcare). Bands were visualized using a cooled charge-coupled device camera system (ImageQuant LAS-4000; GE Health Care). </w:t>
      </w:r>
    </w:p>
    <w:p w14:paraId="438D5593" w14:textId="77777777" w:rsidR="003E3415" w:rsidRPr="00604F1B" w:rsidRDefault="003E3415" w:rsidP="003E3415">
      <w:pPr>
        <w:spacing w:line="480" w:lineRule="auto"/>
        <w:jc w:val="both"/>
        <w:rPr>
          <w:bCs/>
        </w:rPr>
      </w:pPr>
    </w:p>
    <w:p w14:paraId="2018B92D" w14:textId="77777777" w:rsidR="003E3415" w:rsidRPr="00604F1B" w:rsidRDefault="003E3415" w:rsidP="003E3415">
      <w:pPr>
        <w:spacing w:line="480" w:lineRule="auto"/>
        <w:jc w:val="both"/>
        <w:rPr>
          <w:b/>
        </w:rPr>
      </w:pPr>
      <w:r w:rsidRPr="00604F1B">
        <w:rPr>
          <w:b/>
        </w:rPr>
        <w:lastRenderedPageBreak/>
        <w:t>Drug treatment</w:t>
      </w:r>
    </w:p>
    <w:p w14:paraId="6F84C5D7" w14:textId="2C4C44DF" w:rsidR="003E3415" w:rsidRPr="00604F1B" w:rsidRDefault="00083B2D" w:rsidP="003E3415">
      <w:pPr>
        <w:spacing w:line="480" w:lineRule="auto"/>
        <w:jc w:val="both"/>
        <w:rPr>
          <w:bCs/>
        </w:rPr>
      </w:pPr>
      <w:r w:rsidRPr="00604F1B">
        <w:t xml:space="preserve">Ba/F3 cells, MACS-sorted </w:t>
      </w:r>
      <w:r w:rsidR="00C1462E">
        <w:t xml:space="preserve">naive </w:t>
      </w:r>
      <w:r w:rsidRPr="00604F1B">
        <w:t>CD4</w:t>
      </w:r>
      <w:r w:rsidRPr="00604F1B">
        <w:rPr>
          <w:vertAlign w:val="superscript"/>
        </w:rPr>
        <w:t>+</w:t>
      </w:r>
      <w:r w:rsidRPr="00604F1B">
        <w:t xml:space="preserve"> T cells or FACS-sorted CD4</w:t>
      </w:r>
      <w:r w:rsidRPr="00604F1B">
        <w:rPr>
          <w:vertAlign w:val="superscript"/>
        </w:rPr>
        <w:t>+</w:t>
      </w:r>
      <w:r w:rsidRPr="00604F1B">
        <w:t>GFP</w:t>
      </w:r>
      <w:r w:rsidRPr="00604F1B">
        <w:rPr>
          <w:vertAlign w:val="superscript"/>
        </w:rPr>
        <w:t>+</w:t>
      </w:r>
      <w:r w:rsidRPr="00604F1B">
        <w:t xml:space="preserve"> lymphoma cells</w:t>
      </w:r>
      <w:r w:rsidR="003E3415" w:rsidRPr="00604F1B">
        <w:t xml:space="preserve"> were seeded in 96-well plates. </w:t>
      </w:r>
      <w:r w:rsidR="00C1462E">
        <w:t xml:space="preserve">Ba/F3 cells were cultured in RPMI 1640 with 10% FBS with or without IL-3. T cells were cultured in T cell medium. </w:t>
      </w:r>
      <w:r w:rsidR="004326EC" w:rsidRPr="00604F1B">
        <w:t xml:space="preserve">Compounds were dissolved in DMSO and added </w:t>
      </w:r>
      <w:r w:rsidR="003E3415" w:rsidRPr="00604F1B">
        <w:t xml:space="preserve">in a randomized fashion using a D300e digital dispenser (Tecan).  </w:t>
      </w:r>
      <w:r w:rsidR="003E3415" w:rsidRPr="00604F1B">
        <w:rPr>
          <w:bCs/>
        </w:rPr>
        <w:t xml:space="preserve">Cell proliferation was measured at baseline and after 24 hours </w:t>
      </w:r>
      <w:r w:rsidR="004326EC" w:rsidRPr="00604F1B">
        <w:rPr>
          <w:bCs/>
        </w:rPr>
        <w:t xml:space="preserve">(Ba/F3) or 48 hours (lymphoma and T cells) </w:t>
      </w:r>
      <w:r w:rsidR="003E3415" w:rsidRPr="00604F1B">
        <w:rPr>
          <w:bCs/>
        </w:rPr>
        <w:t>using the ATPlite luminescence system (PerkinElmer) on a Victor multilabel plate reader (PerkinElmer). After subtraction of the baseline signal, results were normalized to the DMSO control signal</w:t>
      </w:r>
      <w:r w:rsidR="004326EC" w:rsidRPr="00604F1B">
        <w:rPr>
          <w:bCs/>
        </w:rPr>
        <w:t>.</w:t>
      </w:r>
    </w:p>
    <w:p w14:paraId="2951600C" w14:textId="58BB9083" w:rsidR="00F32EF9" w:rsidRPr="00604F1B" w:rsidRDefault="00F32EF9" w:rsidP="003E3415">
      <w:pPr>
        <w:spacing w:line="480" w:lineRule="auto"/>
        <w:jc w:val="both"/>
        <w:rPr>
          <w:bCs/>
        </w:rPr>
      </w:pPr>
    </w:p>
    <w:p w14:paraId="2EA3C908" w14:textId="0E372018" w:rsidR="00ED40B0" w:rsidRPr="00604F1B" w:rsidRDefault="00ED40B0" w:rsidP="003E3415">
      <w:pPr>
        <w:spacing w:line="480" w:lineRule="auto"/>
        <w:jc w:val="both"/>
        <w:rPr>
          <w:b/>
        </w:rPr>
      </w:pPr>
      <w:r w:rsidRPr="00604F1B">
        <w:rPr>
          <w:b/>
        </w:rPr>
        <w:t>Luciferase</w:t>
      </w:r>
    </w:p>
    <w:p w14:paraId="05E43FBE" w14:textId="158E8FAA" w:rsidR="00ED40B0" w:rsidRPr="00604F1B" w:rsidRDefault="00D21E96" w:rsidP="003E3415">
      <w:pPr>
        <w:spacing w:line="480" w:lineRule="auto"/>
        <w:jc w:val="both"/>
        <w:rPr>
          <w:bCs/>
        </w:rPr>
      </w:pPr>
      <w:r w:rsidRPr="00604F1B">
        <w:rPr>
          <w:bCs/>
        </w:rPr>
        <w:t>Jurkat NF-</w:t>
      </w:r>
      <w:r w:rsidRPr="00604F1B">
        <w:rPr>
          <w:rFonts w:ascii="Symbol" w:hAnsi="Symbol"/>
          <w:bCs/>
        </w:rPr>
        <w:t>k</w:t>
      </w:r>
      <w:r w:rsidRPr="00604F1B">
        <w:rPr>
          <w:bCs/>
        </w:rPr>
        <w:t>B luciferase reporter cells were seeded in 200 µl RPMI</w:t>
      </w:r>
      <w:r w:rsidR="0029195A" w:rsidRPr="00604F1B">
        <w:rPr>
          <w:bCs/>
        </w:rPr>
        <w:t xml:space="preserve"> </w:t>
      </w:r>
      <w:r w:rsidRPr="00604F1B">
        <w:rPr>
          <w:bCs/>
        </w:rPr>
        <w:t>1640 with 10% FBS at a density of 10</w:t>
      </w:r>
      <w:r w:rsidRPr="00604F1B">
        <w:rPr>
          <w:bCs/>
          <w:vertAlign w:val="superscript"/>
        </w:rPr>
        <w:t>6</w:t>
      </w:r>
      <w:r w:rsidRPr="00604F1B">
        <w:rPr>
          <w:bCs/>
        </w:rPr>
        <w:t xml:space="preserve"> cells/ml with or without phorbol 12-myristate 13-acetate (PMA)/ionomycin (50 nM PMA, 13.4 µM ion</w:t>
      </w:r>
      <w:r w:rsidR="0015443E" w:rsidRPr="00604F1B">
        <w:rPr>
          <w:bCs/>
        </w:rPr>
        <w:t>o</w:t>
      </w:r>
      <w:r w:rsidRPr="00604F1B">
        <w:rPr>
          <w:bCs/>
        </w:rPr>
        <w:t xml:space="preserve">mycin; Thermo Fisher Scientific). </w:t>
      </w:r>
      <w:r w:rsidR="00361DCB" w:rsidRPr="00604F1B">
        <w:rPr>
          <w:bCs/>
        </w:rPr>
        <w:t>After 6 hours, cells were washed in PBS and lys</w:t>
      </w:r>
      <w:r w:rsidR="00B51855" w:rsidRPr="00604F1B">
        <w:rPr>
          <w:bCs/>
        </w:rPr>
        <w:t xml:space="preserve">ed </w:t>
      </w:r>
      <w:r w:rsidR="00361DCB" w:rsidRPr="00604F1B">
        <w:rPr>
          <w:bCs/>
        </w:rPr>
        <w:t xml:space="preserve">in 30 µl passive lysis buffer (Promega) with gentle agitation. After 20 minutes, 20 µl of lysate was transferred to a new plate and loaded on a Victor multilabel plate reader (PerkinElmer). </w:t>
      </w:r>
      <w:r w:rsidR="00F92266" w:rsidRPr="00604F1B">
        <w:rPr>
          <w:bCs/>
        </w:rPr>
        <w:t xml:space="preserve">With the dispenser, 100 µl of Luciferase Assay Reagent II </w:t>
      </w:r>
      <w:r w:rsidR="00B51855" w:rsidRPr="00604F1B">
        <w:rPr>
          <w:bCs/>
        </w:rPr>
        <w:t xml:space="preserve">(Promega) </w:t>
      </w:r>
      <w:r w:rsidR="00F92266" w:rsidRPr="00604F1B">
        <w:rPr>
          <w:bCs/>
        </w:rPr>
        <w:t>was added and luciferase signal was measured</w:t>
      </w:r>
      <w:r w:rsidR="0001104F">
        <w:rPr>
          <w:bCs/>
        </w:rPr>
        <w:t xml:space="preserve"> well per well.</w:t>
      </w:r>
    </w:p>
    <w:p w14:paraId="2A9E9289" w14:textId="77777777" w:rsidR="00D21E96" w:rsidRPr="00604F1B" w:rsidRDefault="00D21E96" w:rsidP="003E3415">
      <w:pPr>
        <w:spacing w:line="480" w:lineRule="auto"/>
        <w:jc w:val="both"/>
        <w:rPr>
          <w:bCs/>
        </w:rPr>
      </w:pPr>
    </w:p>
    <w:p w14:paraId="40718E47" w14:textId="77777777" w:rsidR="003E3415" w:rsidRPr="00604F1B" w:rsidRDefault="003E3415" w:rsidP="003E3415">
      <w:pPr>
        <w:spacing w:line="480" w:lineRule="auto"/>
        <w:jc w:val="both"/>
        <w:rPr>
          <w:b/>
        </w:rPr>
      </w:pPr>
      <w:r w:rsidRPr="00604F1B">
        <w:rPr>
          <w:b/>
        </w:rPr>
        <w:t>Flow cytometry</w:t>
      </w:r>
    </w:p>
    <w:p w14:paraId="7A1D4D30" w14:textId="1A095778" w:rsidR="00FB604A" w:rsidRPr="00604F1B" w:rsidRDefault="006A7B00" w:rsidP="003E3415">
      <w:pPr>
        <w:spacing w:line="480" w:lineRule="auto"/>
        <w:jc w:val="both"/>
        <w:rPr>
          <w:bCs/>
        </w:rPr>
      </w:pPr>
      <w:r w:rsidRPr="00604F1B">
        <w:rPr>
          <w:bCs/>
        </w:rPr>
        <w:t>For surface staining, s</w:t>
      </w:r>
      <w:r w:rsidR="003E3415" w:rsidRPr="00604F1B">
        <w:rPr>
          <w:bCs/>
        </w:rPr>
        <w:t xml:space="preserve">ingle cell suspensions were blocked with unconjugated CD16/32 antibody and stained with Fixable viability dye in staining buffer (PBS with 2% FBS) for 10 minutes </w:t>
      </w:r>
      <w:r w:rsidR="008F54F7" w:rsidRPr="00604F1B">
        <w:rPr>
          <w:bCs/>
        </w:rPr>
        <w:t>protected from light</w:t>
      </w:r>
      <w:r w:rsidR="003E3415" w:rsidRPr="00604F1B">
        <w:rPr>
          <w:bCs/>
        </w:rPr>
        <w:t xml:space="preserve"> at room temperature. Next</w:t>
      </w:r>
      <w:r w:rsidR="0001104F">
        <w:rPr>
          <w:bCs/>
        </w:rPr>
        <w:t>,</w:t>
      </w:r>
      <w:r w:rsidR="003E3415" w:rsidRPr="00604F1B">
        <w:rPr>
          <w:bCs/>
        </w:rPr>
        <w:t xml:space="preserve"> cells were washed with stain buffer. </w:t>
      </w:r>
      <w:r w:rsidRPr="00604F1B">
        <w:rPr>
          <w:bCs/>
        </w:rPr>
        <w:t xml:space="preserve">Cells </w:t>
      </w:r>
      <w:r w:rsidR="003E3415" w:rsidRPr="00604F1B">
        <w:rPr>
          <w:bCs/>
        </w:rPr>
        <w:t xml:space="preserve">were resuspended in staining buffer with the appropriate antibody dilutions for 30 minutes at 4°C protected from light. For </w:t>
      </w:r>
      <w:r w:rsidR="008E43B4" w:rsidRPr="00604F1B">
        <w:rPr>
          <w:bCs/>
        </w:rPr>
        <w:t xml:space="preserve">the detection of cytosolic proteins, cells </w:t>
      </w:r>
      <w:r w:rsidR="003E3415" w:rsidRPr="00604F1B">
        <w:rPr>
          <w:bCs/>
        </w:rPr>
        <w:t xml:space="preserve">were fixed </w:t>
      </w:r>
      <w:r w:rsidR="003E3415" w:rsidRPr="00604F1B">
        <w:rPr>
          <w:bCs/>
        </w:rPr>
        <w:lastRenderedPageBreak/>
        <w:t xml:space="preserve">with </w:t>
      </w:r>
      <w:r w:rsidR="008E43B4" w:rsidRPr="00604F1B">
        <w:rPr>
          <w:bCs/>
        </w:rPr>
        <w:t>room</w:t>
      </w:r>
      <w:r w:rsidRPr="00604F1B">
        <w:rPr>
          <w:bCs/>
        </w:rPr>
        <w:t>-t</w:t>
      </w:r>
      <w:r w:rsidR="008E43B4" w:rsidRPr="00604F1B">
        <w:rPr>
          <w:bCs/>
        </w:rPr>
        <w:t>emperature IC fixation buffer</w:t>
      </w:r>
      <w:r w:rsidR="003E3415" w:rsidRPr="00604F1B">
        <w:rPr>
          <w:bCs/>
        </w:rPr>
        <w:t xml:space="preserve"> </w:t>
      </w:r>
      <w:r w:rsidR="008E43B4" w:rsidRPr="00604F1B">
        <w:rPr>
          <w:bCs/>
        </w:rPr>
        <w:t>and</w:t>
      </w:r>
      <w:r w:rsidR="004D2BB2" w:rsidRPr="00604F1B">
        <w:rPr>
          <w:bCs/>
        </w:rPr>
        <w:t xml:space="preserve"> permeabilized with eBioscience Permeabilization buffer</w:t>
      </w:r>
      <w:r w:rsidR="003E3415" w:rsidRPr="00604F1B">
        <w:rPr>
          <w:bCs/>
        </w:rPr>
        <w:t xml:space="preserve"> (</w:t>
      </w:r>
      <w:r w:rsidR="004D2BB2" w:rsidRPr="00604F1B">
        <w:rPr>
          <w:bCs/>
        </w:rPr>
        <w:t>both from Thermo</w:t>
      </w:r>
      <w:r w:rsidR="006112C1">
        <w:rPr>
          <w:bCs/>
        </w:rPr>
        <w:t xml:space="preserve"> </w:t>
      </w:r>
      <w:r w:rsidR="004D2BB2" w:rsidRPr="00604F1B">
        <w:rPr>
          <w:bCs/>
        </w:rPr>
        <w:t>Fisher Scientific</w:t>
      </w:r>
      <w:r w:rsidR="003E3415" w:rsidRPr="00604F1B">
        <w:rPr>
          <w:bCs/>
        </w:rPr>
        <w:t xml:space="preserve">). </w:t>
      </w:r>
      <w:r w:rsidR="004D2BB2" w:rsidRPr="00604F1B">
        <w:rPr>
          <w:bCs/>
        </w:rPr>
        <w:t>For the detection of phosphorylated cytosolic proteins, cells were fixed with room</w:t>
      </w:r>
      <w:r w:rsidRPr="00604F1B">
        <w:rPr>
          <w:bCs/>
        </w:rPr>
        <w:t>-</w:t>
      </w:r>
      <w:r w:rsidR="004D2BB2" w:rsidRPr="00604F1B">
        <w:rPr>
          <w:bCs/>
        </w:rPr>
        <w:t>temperature IC fixation buffer and permeabilized with ice-cold methanol. For the detection of phosphorylated transcription factors, cells were prepared with the Transcription Factor Buffer set (BD Biosciences) according to the manufacturer’s instructions. For the detection of BCL6</w:t>
      </w:r>
      <w:r w:rsidR="008F54F7" w:rsidRPr="00604F1B">
        <w:rPr>
          <w:bCs/>
        </w:rPr>
        <w:t>, viable CD4</w:t>
      </w:r>
      <w:r w:rsidR="008F54F7" w:rsidRPr="00604F1B">
        <w:rPr>
          <w:bCs/>
          <w:vertAlign w:val="superscript"/>
        </w:rPr>
        <w:t>+</w:t>
      </w:r>
      <w:r w:rsidR="008F54F7" w:rsidRPr="00604F1B">
        <w:rPr>
          <w:bCs/>
        </w:rPr>
        <w:t>GFP</w:t>
      </w:r>
      <w:r w:rsidR="008F54F7" w:rsidRPr="00604F1B">
        <w:rPr>
          <w:bCs/>
          <w:vertAlign w:val="superscript"/>
        </w:rPr>
        <w:t xml:space="preserve">+ </w:t>
      </w:r>
      <w:r w:rsidR="008F54F7" w:rsidRPr="00604F1B">
        <w:rPr>
          <w:bCs/>
        </w:rPr>
        <w:t>lymphoma cells were first sorted (MA900 cell sorter, Sony Biotechnology). For the detection of TdT, viable GFP</w:t>
      </w:r>
      <w:r w:rsidR="008F54F7" w:rsidRPr="00604F1B">
        <w:rPr>
          <w:bCs/>
          <w:vertAlign w:val="superscript"/>
        </w:rPr>
        <w:t xml:space="preserve">+ </w:t>
      </w:r>
      <w:r w:rsidR="008F54F7" w:rsidRPr="00604F1B">
        <w:rPr>
          <w:bCs/>
        </w:rPr>
        <w:t>lymphoma cells were first sorted</w:t>
      </w:r>
      <w:r w:rsidR="00D25824" w:rsidRPr="00604F1B">
        <w:rPr>
          <w:bCs/>
        </w:rPr>
        <w:t xml:space="preserve"> </w:t>
      </w:r>
      <w:r w:rsidR="008F54F7" w:rsidRPr="00604F1B">
        <w:rPr>
          <w:bCs/>
        </w:rPr>
        <w:t xml:space="preserve">(S3 cell sorter, Biorad). Sorted </w:t>
      </w:r>
      <w:r w:rsidR="004D2BB2" w:rsidRPr="00604F1B">
        <w:rPr>
          <w:bCs/>
        </w:rPr>
        <w:t>cells were processed with the FoxP3 transcription factor staining buffer set (Thermo</w:t>
      </w:r>
      <w:r w:rsidR="00D25824" w:rsidRPr="00604F1B">
        <w:rPr>
          <w:bCs/>
        </w:rPr>
        <w:t xml:space="preserve"> </w:t>
      </w:r>
      <w:r w:rsidR="004D2BB2" w:rsidRPr="00604F1B">
        <w:rPr>
          <w:bCs/>
        </w:rPr>
        <w:t xml:space="preserve">Fisher Scientific) according to the manufacturer’s protocol. </w:t>
      </w:r>
      <w:r w:rsidR="003E3415" w:rsidRPr="00604F1B">
        <w:rPr>
          <w:bCs/>
        </w:rPr>
        <w:t>Antibodies</w:t>
      </w:r>
      <w:r w:rsidR="00DF3FB4" w:rsidRPr="00604F1B">
        <w:rPr>
          <w:bCs/>
        </w:rPr>
        <w:t xml:space="preserve"> and dilutions</w:t>
      </w:r>
      <w:r w:rsidR="003E3415" w:rsidRPr="00604F1B">
        <w:rPr>
          <w:bCs/>
        </w:rPr>
        <w:t xml:space="preserve"> are listed in </w:t>
      </w:r>
      <w:r w:rsidR="003E3415" w:rsidRPr="00604F1B">
        <w:rPr>
          <w:b/>
        </w:rPr>
        <w:t xml:space="preserve">Supplementary Table </w:t>
      </w:r>
      <w:r w:rsidR="004D2BB2" w:rsidRPr="00604F1B">
        <w:rPr>
          <w:b/>
        </w:rPr>
        <w:t>4</w:t>
      </w:r>
      <w:r w:rsidR="003E3415" w:rsidRPr="00604F1B">
        <w:rPr>
          <w:bCs/>
        </w:rPr>
        <w:t xml:space="preserve">. Data were acquired on </w:t>
      </w:r>
      <w:r w:rsidR="003967CC" w:rsidRPr="00604F1B">
        <w:rPr>
          <w:bCs/>
        </w:rPr>
        <w:t xml:space="preserve">Fortessa X-20, </w:t>
      </w:r>
      <w:r w:rsidR="003E3415" w:rsidRPr="00604F1B">
        <w:rPr>
          <w:bCs/>
        </w:rPr>
        <w:t>FACSCanto II or FACSVerse cell analyzers (</w:t>
      </w:r>
      <w:r w:rsidR="004D2BB2" w:rsidRPr="00604F1B">
        <w:rPr>
          <w:bCs/>
        </w:rPr>
        <w:t>all from</w:t>
      </w:r>
      <w:r w:rsidR="003E3415" w:rsidRPr="00604F1B">
        <w:rPr>
          <w:bCs/>
        </w:rPr>
        <w:t xml:space="preserve"> </w:t>
      </w:r>
      <w:r w:rsidR="004D2BB2" w:rsidRPr="00604F1B">
        <w:rPr>
          <w:bCs/>
        </w:rPr>
        <w:t>BD</w:t>
      </w:r>
      <w:r w:rsidR="003E3415" w:rsidRPr="00604F1B">
        <w:rPr>
          <w:bCs/>
        </w:rPr>
        <w:t xml:space="preserve"> Biosciences). Data were analyzed with FlowJo version 10.</w:t>
      </w:r>
      <w:r w:rsidR="003967CC" w:rsidRPr="00604F1B">
        <w:rPr>
          <w:bCs/>
        </w:rPr>
        <w:t>6</w:t>
      </w:r>
      <w:r w:rsidR="003E3415" w:rsidRPr="00604F1B">
        <w:rPr>
          <w:bCs/>
        </w:rPr>
        <w:t xml:space="preserve"> (</w:t>
      </w:r>
      <w:r w:rsidR="004D2BB2" w:rsidRPr="00604F1B">
        <w:rPr>
          <w:bCs/>
        </w:rPr>
        <w:t>BD</w:t>
      </w:r>
      <w:r w:rsidR="003E3415" w:rsidRPr="00604F1B">
        <w:rPr>
          <w:bCs/>
        </w:rPr>
        <w:t xml:space="preserve"> Biosciences).</w:t>
      </w:r>
      <w:r w:rsidR="002C470A" w:rsidRPr="00604F1B">
        <w:rPr>
          <w:bCs/>
        </w:rPr>
        <w:t xml:space="preserve"> </w:t>
      </w:r>
    </w:p>
    <w:p w14:paraId="630F5031" w14:textId="62B8ED1C" w:rsidR="00FB604A" w:rsidRPr="00604F1B" w:rsidRDefault="00FB604A" w:rsidP="003E3415">
      <w:pPr>
        <w:spacing w:line="480" w:lineRule="auto"/>
        <w:jc w:val="both"/>
        <w:rPr>
          <w:bCs/>
        </w:rPr>
      </w:pPr>
      <w:r w:rsidRPr="00604F1B">
        <w:rPr>
          <w:bCs/>
        </w:rPr>
        <w:t>CD4</w:t>
      </w:r>
      <w:r w:rsidRPr="00604F1B">
        <w:rPr>
          <w:bCs/>
          <w:vertAlign w:val="superscript"/>
        </w:rPr>
        <w:t>+</w:t>
      </w:r>
      <w:r w:rsidRPr="00604F1B">
        <w:rPr>
          <w:bCs/>
        </w:rPr>
        <w:t>GFP</w:t>
      </w:r>
      <w:r w:rsidRPr="00604F1B">
        <w:rPr>
          <w:bCs/>
          <w:vertAlign w:val="superscript"/>
        </w:rPr>
        <w:t>+</w:t>
      </w:r>
      <w:r w:rsidRPr="00604F1B">
        <w:rPr>
          <w:bCs/>
        </w:rPr>
        <w:t xml:space="preserve"> lymphoma cells, CD4</w:t>
      </w:r>
      <w:r w:rsidRPr="00604F1B">
        <w:rPr>
          <w:bCs/>
          <w:vertAlign w:val="superscript"/>
        </w:rPr>
        <w:t>+</w:t>
      </w:r>
      <w:r w:rsidRPr="00604F1B">
        <w:rPr>
          <w:bCs/>
        </w:rPr>
        <w:t>GFP</w:t>
      </w:r>
      <w:r w:rsidRPr="00604F1B">
        <w:rPr>
          <w:bCs/>
          <w:vertAlign w:val="superscript"/>
        </w:rPr>
        <w:t>-</w:t>
      </w:r>
      <w:r w:rsidRPr="00604F1B">
        <w:rPr>
          <w:bCs/>
        </w:rPr>
        <w:t xml:space="preserve"> stromal cells from </w:t>
      </w:r>
      <w:r w:rsidRPr="00604F1B">
        <w:rPr>
          <w:bCs/>
          <w:i/>
          <w:iCs/>
        </w:rPr>
        <w:t>FYN-TRAF3IP2</w:t>
      </w:r>
      <w:r w:rsidRPr="00604F1B">
        <w:rPr>
          <w:bCs/>
        </w:rPr>
        <w:t>-driven lymphomas and CD4</w:t>
      </w:r>
      <w:r w:rsidRPr="00604F1B">
        <w:rPr>
          <w:bCs/>
          <w:vertAlign w:val="superscript"/>
        </w:rPr>
        <w:t>+</w:t>
      </w:r>
      <w:r w:rsidRPr="00604F1B">
        <w:rPr>
          <w:bCs/>
        </w:rPr>
        <w:t>GFP</w:t>
      </w:r>
      <w:r w:rsidRPr="00604F1B">
        <w:rPr>
          <w:bCs/>
          <w:vertAlign w:val="superscript"/>
        </w:rPr>
        <w:t>+</w:t>
      </w:r>
      <w:r w:rsidRPr="00604F1B">
        <w:rPr>
          <w:bCs/>
        </w:rPr>
        <w:t xml:space="preserve"> </w:t>
      </w:r>
      <w:r w:rsidRPr="00604F1B">
        <w:rPr>
          <w:bCs/>
          <w:i/>
          <w:iCs/>
        </w:rPr>
        <w:t>FYN</w:t>
      </w:r>
      <w:r w:rsidRPr="00604F1B">
        <w:rPr>
          <w:bCs/>
          <w:i/>
          <w:iCs/>
          <w:vertAlign w:val="superscript"/>
        </w:rPr>
        <w:t>G2A</w:t>
      </w:r>
      <w:r w:rsidRPr="00604F1B">
        <w:rPr>
          <w:bCs/>
          <w:i/>
          <w:iCs/>
        </w:rPr>
        <w:t>-TRAF3IP2</w:t>
      </w:r>
      <w:r w:rsidRPr="00604F1B">
        <w:rPr>
          <w:bCs/>
        </w:rPr>
        <w:t xml:space="preserve">-expressing cells were sorted with an S3 cell sorter (Biorad) prior to RNA-seq. </w:t>
      </w:r>
    </w:p>
    <w:p w14:paraId="5F6C09AA" w14:textId="512712F6" w:rsidR="003E3415" w:rsidRPr="00604F1B" w:rsidRDefault="002C470A" w:rsidP="003E3415">
      <w:pPr>
        <w:spacing w:line="480" w:lineRule="auto"/>
        <w:jc w:val="both"/>
        <w:rPr>
          <w:bCs/>
        </w:rPr>
      </w:pPr>
      <w:r w:rsidRPr="00604F1B">
        <w:rPr>
          <w:bCs/>
        </w:rPr>
        <w:t xml:space="preserve">Gating strategies are summarized in </w:t>
      </w:r>
      <w:r w:rsidRPr="00604F1B">
        <w:rPr>
          <w:b/>
        </w:rPr>
        <w:t xml:space="preserve">Supplementary Figure </w:t>
      </w:r>
      <w:r w:rsidR="004D2BB2" w:rsidRPr="00604F1B">
        <w:rPr>
          <w:b/>
        </w:rPr>
        <w:t>7</w:t>
      </w:r>
      <w:r w:rsidRPr="00604F1B">
        <w:rPr>
          <w:bCs/>
        </w:rPr>
        <w:t>.</w:t>
      </w:r>
    </w:p>
    <w:p w14:paraId="3F3BEF6B" w14:textId="77777777" w:rsidR="004D2BB2" w:rsidRPr="00604F1B" w:rsidRDefault="004D2BB2" w:rsidP="003E3415">
      <w:pPr>
        <w:spacing w:line="480" w:lineRule="auto"/>
        <w:jc w:val="both"/>
        <w:rPr>
          <w:bCs/>
        </w:rPr>
      </w:pPr>
    </w:p>
    <w:p w14:paraId="11778D9D" w14:textId="6D9E0FCC" w:rsidR="003E3415" w:rsidRPr="00604F1B" w:rsidRDefault="003E3415" w:rsidP="003E3415">
      <w:pPr>
        <w:spacing w:line="480" w:lineRule="auto"/>
        <w:jc w:val="both"/>
        <w:rPr>
          <w:b/>
        </w:rPr>
      </w:pPr>
      <w:r w:rsidRPr="00604F1B">
        <w:rPr>
          <w:b/>
        </w:rPr>
        <w:t>Histology and immunofluorescence staining</w:t>
      </w:r>
    </w:p>
    <w:p w14:paraId="1E402C98" w14:textId="27182158" w:rsidR="003B3BC6" w:rsidRPr="00604F1B" w:rsidRDefault="003E3415" w:rsidP="00F5779C">
      <w:pPr>
        <w:spacing w:line="480" w:lineRule="auto"/>
        <w:jc w:val="both"/>
        <w:rPr>
          <w:bCs/>
        </w:rPr>
      </w:pPr>
      <w:r w:rsidRPr="00604F1B">
        <w:rPr>
          <w:bCs/>
        </w:rPr>
        <w:t>For the membrane staining of FYN-TRAF3IP2</w:t>
      </w:r>
      <w:r w:rsidR="00083B2D" w:rsidRPr="00604F1B">
        <w:rPr>
          <w:bCs/>
        </w:rPr>
        <w:t xml:space="preserve"> in 293T cells, we coated cover slips with </w:t>
      </w:r>
      <w:r w:rsidRPr="00604F1B">
        <w:rPr>
          <w:bCs/>
        </w:rPr>
        <w:t xml:space="preserve">poly-L-lysine. 293T cells were seeded on top of the cover slips in RPMI 1640 with 10% </w:t>
      </w:r>
      <w:r w:rsidR="006A7B00" w:rsidRPr="00604F1B">
        <w:rPr>
          <w:bCs/>
        </w:rPr>
        <w:t>FBS</w:t>
      </w:r>
      <w:r w:rsidRPr="00604F1B">
        <w:rPr>
          <w:bCs/>
        </w:rPr>
        <w:t>. After 6 hours, cells were transfected with empty p</w:t>
      </w:r>
      <w:r w:rsidR="006A7B00" w:rsidRPr="00604F1B">
        <w:rPr>
          <w:bCs/>
        </w:rPr>
        <w:t>MIG</w:t>
      </w:r>
      <w:r w:rsidRPr="00604F1B">
        <w:rPr>
          <w:bCs/>
        </w:rPr>
        <w:t xml:space="preserve"> vector or p</w:t>
      </w:r>
      <w:r w:rsidR="006A7B00" w:rsidRPr="00604F1B">
        <w:rPr>
          <w:bCs/>
        </w:rPr>
        <w:t>MIG</w:t>
      </w:r>
      <w:r w:rsidRPr="00604F1B">
        <w:rPr>
          <w:bCs/>
        </w:rPr>
        <w:t xml:space="preserve"> constructs encoding</w:t>
      </w:r>
      <w:r w:rsidR="006A7B00" w:rsidRPr="00604F1B">
        <w:rPr>
          <w:bCs/>
        </w:rPr>
        <w:t xml:space="preserve"> </w:t>
      </w:r>
      <w:r w:rsidR="006A7B00" w:rsidRPr="00604F1B">
        <w:rPr>
          <w:bCs/>
          <w:i/>
          <w:iCs/>
        </w:rPr>
        <w:t>TRAF3IP2</w:t>
      </w:r>
      <w:r w:rsidR="006A7B00" w:rsidRPr="00604F1B">
        <w:rPr>
          <w:bCs/>
        </w:rPr>
        <w:t>,</w:t>
      </w:r>
      <w:r w:rsidRPr="00604F1B">
        <w:rPr>
          <w:bCs/>
        </w:rPr>
        <w:t xml:space="preserve"> </w:t>
      </w:r>
      <w:r w:rsidRPr="00604F1B">
        <w:rPr>
          <w:bCs/>
          <w:i/>
          <w:iCs/>
        </w:rPr>
        <w:t>FYN-TRAF3IP2</w:t>
      </w:r>
      <w:r w:rsidRPr="00604F1B">
        <w:rPr>
          <w:bCs/>
        </w:rPr>
        <w:t xml:space="preserve"> or </w:t>
      </w:r>
      <w:r w:rsidRPr="00604F1B">
        <w:rPr>
          <w:bCs/>
          <w:i/>
          <w:iCs/>
        </w:rPr>
        <w:t>FYN</w:t>
      </w:r>
      <w:r w:rsidRPr="00604F1B">
        <w:rPr>
          <w:bCs/>
          <w:i/>
          <w:iCs/>
          <w:vertAlign w:val="superscript"/>
        </w:rPr>
        <w:t>G2A</w:t>
      </w:r>
      <w:r w:rsidRPr="00604F1B">
        <w:rPr>
          <w:bCs/>
          <w:i/>
          <w:iCs/>
        </w:rPr>
        <w:t>-TRAF3IP2</w:t>
      </w:r>
      <w:r w:rsidRPr="00604F1B">
        <w:rPr>
          <w:bCs/>
        </w:rPr>
        <w:t xml:space="preserve"> using GeneJuice transfection reagent (Merck Millipore). After 12 hours, the medium was replaced with RPMI 1640 </w:t>
      </w:r>
      <w:r w:rsidR="00F5779C" w:rsidRPr="00604F1B">
        <w:rPr>
          <w:bCs/>
        </w:rPr>
        <w:t>with</w:t>
      </w:r>
      <w:r w:rsidRPr="00604F1B">
        <w:rPr>
          <w:bCs/>
        </w:rPr>
        <w:t xml:space="preserve"> 10% FBS. 36 hours later</w:t>
      </w:r>
      <w:r w:rsidR="00F5779C" w:rsidRPr="00604F1B">
        <w:rPr>
          <w:bCs/>
        </w:rPr>
        <w:t>,</w:t>
      </w:r>
      <w:r w:rsidRPr="00604F1B">
        <w:rPr>
          <w:bCs/>
        </w:rPr>
        <w:t xml:space="preserve"> cells </w:t>
      </w:r>
      <w:r w:rsidRPr="00604F1B">
        <w:rPr>
          <w:bCs/>
        </w:rPr>
        <w:lastRenderedPageBreak/>
        <w:t xml:space="preserve">were fixed for 20 minutes with 4% paraformaldehyde in PBS at room temperature. Next, cells were blocked in staining buffer (4% BSA, 0.1% digitonin in PBS) for 2 hours at room temperature. After blocking, cover slips were carefully removed from the plates and stained over night at 4°C with primary anti-TRAF3IP2 antibody (Thermo Fisher Scientific, #14-4040-82) diluted 1:200 in staining buffer. The next day, cover slips were washed with staining buffer followed by staining with secondary </w:t>
      </w:r>
      <w:r w:rsidR="00A845A6">
        <w:rPr>
          <w:bCs/>
        </w:rPr>
        <w:t>fluorochrome</w:t>
      </w:r>
      <w:r w:rsidRPr="00604F1B">
        <w:rPr>
          <w:bCs/>
        </w:rPr>
        <w:t xml:space="preserve">-conjugated </w:t>
      </w:r>
      <w:r w:rsidR="00A845A6">
        <w:rPr>
          <w:bCs/>
        </w:rPr>
        <w:t xml:space="preserve">antibodies </w:t>
      </w:r>
      <w:r w:rsidRPr="00604F1B">
        <w:rPr>
          <w:bCs/>
        </w:rPr>
        <w:t xml:space="preserve">diluted </w:t>
      </w:r>
      <w:r w:rsidR="00A845A6">
        <w:rPr>
          <w:bCs/>
        </w:rPr>
        <w:t>i</w:t>
      </w:r>
      <w:r w:rsidRPr="00604F1B">
        <w:rPr>
          <w:bCs/>
        </w:rPr>
        <w:t xml:space="preserve">n staining buffer for </w:t>
      </w:r>
      <w:r w:rsidR="00B573AE">
        <w:rPr>
          <w:bCs/>
        </w:rPr>
        <w:t>1</w:t>
      </w:r>
      <w:r w:rsidRPr="00604F1B">
        <w:rPr>
          <w:bCs/>
        </w:rPr>
        <w:t xml:space="preserve"> hour at room temperature. Finally, cover slips were washed with PBS</w:t>
      </w:r>
      <w:r w:rsidR="00A845A6">
        <w:rPr>
          <w:bCs/>
        </w:rPr>
        <w:t xml:space="preserve">, </w:t>
      </w:r>
      <w:r w:rsidR="00A845A6" w:rsidRPr="00604F1B">
        <w:rPr>
          <w:bCs/>
        </w:rPr>
        <w:t>counterstain</w:t>
      </w:r>
      <w:r w:rsidR="00A845A6">
        <w:rPr>
          <w:bCs/>
        </w:rPr>
        <w:t>ed</w:t>
      </w:r>
      <w:r w:rsidR="00A845A6" w:rsidRPr="00604F1B">
        <w:rPr>
          <w:bCs/>
        </w:rPr>
        <w:t xml:space="preserve"> with DAPI</w:t>
      </w:r>
      <w:r w:rsidRPr="00604F1B">
        <w:rPr>
          <w:bCs/>
        </w:rPr>
        <w:t xml:space="preserve"> and mounted with ProLong Gold Antifade mountant (Thermo Fisher Scientific, P36930).</w:t>
      </w:r>
      <w:r w:rsidR="00F5779C" w:rsidRPr="00604F1B">
        <w:rPr>
          <w:bCs/>
        </w:rPr>
        <w:t xml:space="preserve"> For the membrane staining </w:t>
      </w:r>
      <w:r w:rsidR="00D24E1F" w:rsidRPr="00604F1B">
        <w:rPr>
          <w:bCs/>
        </w:rPr>
        <w:t>on</w:t>
      </w:r>
      <w:r w:rsidR="00F5779C" w:rsidRPr="00604F1B">
        <w:rPr>
          <w:bCs/>
        </w:rPr>
        <w:t xml:space="preserve"> GFP-sorted primary T cells, </w:t>
      </w:r>
      <w:r w:rsidR="003B3BC6" w:rsidRPr="00604F1B">
        <w:rPr>
          <w:bCs/>
        </w:rPr>
        <w:t>400</w:t>
      </w:r>
      <w:r w:rsidR="00DF3FB4" w:rsidRPr="00604F1B">
        <w:rPr>
          <w:bCs/>
        </w:rPr>
        <w:t>,</w:t>
      </w:r>
      <w:r w:rsidR="003B3BC6" w:rsidRPr="00604F1B">
        <w:rPr>
          <w:bCs/>
        </w:rPr>
        <w:t>000</w:t>
      </w:r>
      <w:r w:rsidR="00DF3FB4" w:rsidRPr="00604F1B">
        <w:rPr>
          <w:bCs/>
        </w:rPr>
        <w:t xml:space="preserve"> </w:t>
      </w:r>
      <w:r w:rsidR="00F5779C" w:rsidRPr="00604F1B">
        <w:rPr>
          <w:bCs/>
        </w:rPr>
        <w:t>sorted</w:t>
      </w:r>
      <w:r w:rsidR="003B3BC6" w:rsidRPr="00604F1B">
        <w:rPr>
          <w:bCs/>
        </w:rPr>
        <w:t xml:space="preserve"> cells</w:t>
      </w:r>
      <w:r w:rsidR="00F5779C" w:rsidRPr="00604F1B">
        <w:rPr>
          <w:bCs/>
        </w:rPr>
        <w:t xml:space="preserve"> were loaded</w:t>
      </w:r>
      <w:r w:rsidR="003B3BC6" w:rsidRPr="00604F1B">
        <w:rPr>
          <w:bCs/>
        </w:rPr>
        <w:t xml:space="preserve"> in</w:t>
      </w:r>
      <w:r w:rsidR="00F5779C" w:rsidRPr="00604F1B">
        <w:rPr>
          <w:bCs/>
        </w:rPr>
        <w:t xml:space="preserve"> </w:t>
      </w:r>
      <w:r w:rsidR="003B3BC6" w:rsidRPr="00604F1B">
        <w:rPr>
          <w:bCs/>
        </w:rPr>
        <w:t>cytospin column</w:t>
      </w:r>
      <w:r w:rsidR="00F5779C" w:rsidRPr="00604F1B">
        <w:rPr>
          <w:bCs/>
        </w:rPr>
        <w:t>s</w:t>
      </w:r>
      <w:r w:rsidR="003B3BC6" w:rsidRPr="00604F1B">
        <w:rPr>
          <w:bCs/>
        </w:rPr>
        <w:t xml:space="preserve"> (Hettich) and spun down </w:t>
      </w:r>
      <w:r w:rsidR="008D1787" w:rsidRPr="00604F1B">
        <w:rPr>
          <w:bCs/>
        </w:rPr>
        <w:t>for 6 minutes at 400</w:t>
      </w:r>
      <w:r w:rsidR="008D1787" w:rsidRPr="00604F1B">
        <w:rPr>
          <w:bCs/>
          <w:i/>
          <w:iCs/>
        </w:rPr>
        <w:t>g</w:t>
      </w:r>
      <w:r w:rsidR="008D1787" w:rsidRPr="00604F1B">
        <w:rPr>
          <w:bCs/>
        </w:rPr>
        <w:t xml:space="preserve"> </w:t>
      </w:r>
      <w:r w:rsidR="003B3BC6" w:rsidRPr="00604F1B">
        <w:rPr>
          <w:bCs/>
        </w:rPr>
        <w:t xml:space="preserve">on glass slides. Cells were fixed with 4% paraformaldehyde in PBS </w:t>
      </w:r>
      <w:r w:rsidR="008D1787" w:rsidRPr="00604F1B">
        <w:rPr>
          <w:bCs/>
        </w:rPr>
        <w:t xml:space="preserve">for 20 minutes </w:t>
      </w:r>
      <w:r w:rsidR="003B3BC6" w:rsidRPr="00604F1B">
        <w:rPr>
          <w:bCs/>
        </w:rPr>
        <w:t xml:space="preserve">at room temperature. </w:t>
      </w:r>
      <w:r w:rsidR="00D24E1F" w:rsidRPr="00604F1B">
        <w:rPr>
          <w:bCs/>
        </w:rPr>
        <w:t>Further processing was identical to the membrane staining protocol in 293T cells.</w:t>
      </w:r>
    </w:p>
    <w:p w14:paraId="00EC56D1" w14:textId="41DE65D5" w:rsidR="00921C1E" w:rsidRPr="00604F1B" w:rsidRDefault="003E3415" w:rsidP="003E3415">
      <w:pPr>
        <w:spacing w:line="480" w:lineRule="auto"/>
        <w:jc w:val="both"/>
        <w:rPr>
          <w:bCs/>
        </w:rPr>
      </w:pPr>
      <w:r w:rsidRPr="00604F1B">
        <w:rPr>
          <w:bCs/>
        </w:rPr>
        <w:t xml:space="preserve">Mouse tissues were fixed over night at 4°C in 10% neutral buffered formalin (Sigma). Tissues were transferred to ethanol 70% followed by paraffin embedding. </w:t>
      </w:r>
      <w:r w:rsidR="00DE4BB5" w:rsidRPr="00604F1B">
        <w:rPr>
          <w:bCs/>
        </w:rPr>
        <w:t>4 µm sections were mounted on glass slides. Antigen retrieval was performed as previously described</w:t>
      </w:r>
      <w:r w:rsidR="00DE4BB5" w:rsidRPr="00604F1B">
        <w:rPr>
          <w:bCs/>
        </w:rPr>
        <w:fldChar w:fldCharType="begin"/>
      </w:r>
      <w:r w:rsidR="008E43B4" w:rsidRPr="00604F1B">
        <w:rPr>
          <w:bCs/>
        </w:rPr>
        <w:instrText xml:space="preserve"> ADDIN EN.CITE &lt;EndNote&gt;&lt;Cite&gt;&lt;Author&gt;Scalia&lt;/Author&gt;&lt;Year&gt;2016&lt;/Year&gt;&lt;RecNum&gt;47&lt;/RecNum&gt;&lt;DisplayText&gt;&lt;style face="superscript"&gt;7&lt;/style&gt;&lt;/DisplayText&gt;&lt;record&gt;&lt;rec-number&gt;47&lt;/rec-number&gt;&lt;foreign-keys&gt;&lt;key app="EN" db-id="tv0rw29z7aeptvetva455s58rf52t5rx29wx" timestamp="1585696025"&gt;47&lt;/key&gt;&lt;/foreign-keys&gt;&lt;ref-type name="Journal Article"&gt;17&lt;/ref-type&gt;&lt;contributors&gt;&lt;authors&gt;&lt;author&gt;Scalia, C. R.&lt;/author&gt;&lt;author&gt;Gendusa, R.&lt;/author&gt;&lt;author&gt;Cattoretti, G.&lt;/author&gt;&lt;/authors&gt;&lt;/contributors&gt;&lt;auth-address&gt;*Pathology Azienda Ospedaliera San Gerardo daggerDipartimento di Chirurgia e Medicina Traslazionale, Universita degli Studi di Milano-Bicocca, Monza, Italy.&lt;/auth-address&gt;&lt;titles&gt;&lt;title&gt;A 2-Step Laemmli and Antigen Retrieval Method Improves Immunodetection&lt;/title&gt;&lt;secondary-title&gt;Appl Immunohistochem Mol Morphol&lt;/secondary-title&gt;&lt;/titles&gt;&lt;periodical&gt;&lt;full-title&gt;Appl Immunohistochem Mol Morphol&lt;/full-title&gt;&lt;/periodical&gt;&lt;pages&gt;436-46&lt;/pages&gt;&lt;volume&gt;24&lt;/volume&gt;&lt;number&gt;6&lt;/number&gt;&lt;edition&gt;2015/06/13&lt;/edition&gt;&lt;keywords&gt;&lt;keyword&gt;Antigens/*analysis&lt;/keyword&gt;&lt;keyword&gt;Humans&lt;/keyword&gt;&lt;keyword&gt;Immunohistochemistry&lt;/keyword&gt;&lt;/keywords&gt;&lt;dates&gt;&lt;year&gt;2016&lt;/year&gt;&lt;pub-dates&gt;&lt;date&gt;Jul&lt;/date&gt;&lt;/pub-dates&gt;&lt;/dates&gt;&lt;isbn&gt;1533-4058 (Electronic)&amp;#xD;1533-4058 (Linking)&lt;/isbn&gt;&lt;accession-num&gt;26067142&lt;/accession-num&gt;&lt;urls&gt;&lt;related-urls&gt;&lt;url&gt;https://www.ncbi.nlm.nih.gov/pubmed/26067142&lt;/url&gt;&lt;/related-urls&gt;&lt;/urls&gt;&lt;electronic-resource-num&gt;10.1097/PAI.0000000000000203&lt;/electronic-resource-num&gt;&lt;/record&gt;&lt;/Cite&gt;&lt;/EndNote&gt;</w:instrText>
      </w:r>
      <w:r w:rsidR="00DE4BB5" w:rsidRPr="00604F1B">
        <w:rPr>
          <w:bCs/>
        </w:rPr>
        <w:fldChar w:fldCharType="separate"/>
      </w:r>
      <w:r w:rsidR="008E43B4" w:rsidRPr="00604F1B">
        <w:rPr>
          <w:bCs/>
          <w:noProof/>
          <w:vertAlign w:val="superscript"/>
        </w:rPr>
        <w:t>7</w:t>
      </w:r>
      <w:r w:rsidR="00DE4BB5" w:rsidRPr="00604F1B">
        <w:rPr>
          <w:bCs/>
        </w:rPr>
        <w:fldChar w:fldCharType="end"/>
      </w:r>
      <w:r w:rsidR="00DE4BB5" w:rsidRPr="00604F1B">
        <w:rPr>
          <w:bCs/>
        </w:rPr>
        <w:t xml:space="preserve">. </w:t>
      </w:r>
      <w:r w:rsidR="00A845A6">
        <w:rPr>
          <w:bCs/>
        </w:rPr>
        <w:t xml:space="preserve">For immunohistochemistry, endogenous peroxidases were blocked with Dako REAL peroxidase-blocking solution (Agilent). </w:t>
      </w:r>
      <w:r w:rsidR="003B3BC6" w:rsidRPr="00604F1B">
        <w:rPr>
          <w:bCs/>
        </w:rPr>
        <w:t>Slides were blocked for 30 minutes at room temperature with 10% donkey serum diluted in PBS</w:t>
      </w:r>
      <w:r w:rsidR="00ED6210" w:rsidRPr="00604F1B">
        <w:rPr>
          <w:bCs/>
        </w:rPr>
        <w:t xml:space="preserve">. </w:t>
      </w:r>
      <w:r w:rsidR="001E361C" w:rsidRPr="00604F1B">
        <w:rPr>
          <w:bCs/>
        </w:rPr>
        <w:t>Slides were stained over night</w:t>
      </w:r>
      <w:r w:rsidR="00ED6210" w:rsidRPr="00604F1B">
        <w:rPr>
          <w:bCs/>
        </w:rPr>
        <w:t xml:space="preserve"> at 4°C</w:t>
      </w:r>
      <w:r w:rsidR="001E361C" w:rsidRPr="00604F1B">
        <w:rPr>
          <w:bCs/>
        </w:rPr>
        <w:t xml:space="preserve"> with </w:t>
      </w:r>
      <w:r w:rsidR="00C66782" w:rsidRPr="00604F1B">
        <w:rPr>
          <w:bCs/>
        </w:rPr>
        <w:t>the appropriate antibody</w:t>
      </w:r>
      <w:r w:rsidR="001E361C" w:rsidRPr="00604F1B">
        <w:rPr>
          <w:bCs/>
        </w:rPr>
        <w:t xml:space="preserve"> in </w:t>
      </w:r>
      <w:r w:rsidR="00ED6210" w:rsidRPr="00604F1B">
        <w:rPr>
          <w:bCs/>
        </w:rPr>
        <w:t>Dako REAL antibody diluent (Agilent) supplemented with 5% donkey serum. The next day, slides were</w:t>
      </w:r>
      <w:r w:rsidR="00A526AF" w:rsidRPr="00604F1B">
        <w:rPr>
          <w:bCs/>
        </w:rPr>
        <w:t xml:space="preserve"> washed</w:t>
      </w:r>
      <w:r w:rsidR="001A5F66" w:rsidRPr="00604F1B">
        <w:rPr>
          <w:bCs/>
        </w:rPr>
        <w:t xml:space="preserve"> with Dako Omnis wash buffer (Agilent)</w:t>
      </w:r>
      <w:r w:rsidR="00A526AF" w:rsidRPr="00604F1B">
        <w:rPr>
          <w:bCs/>
        </w:rPr>
        <w:t xml:space="preserve"> and</w:t>
      </w:r>
      <w:r w:rsidR="00ED6210" w:rsidRPr="00604F1B">
        <w:rPr>
          <w:bCs/>
        </w:rPr>
        <w:t xml:space="preserve"> stained with fluorochrome-conjugated secondary antibodies </w:t>
      </w:r>
      <w:r w:rsidR="00A845A6">
        <w:rPr>
          <w:bCs/>
        </w:rPr>
        <w:t>diluted</w:t>
      </w:r>
      <w:r w:rsidR="00ED6210" w:rsidRPr="00604F1B">
        <w:rPr>
          <w:bCs/>
        </w:rPr>
        <w:t xml:space="preserve"> in Dako REAL antibody diluent (Agilent). </w:t>
      </w:r>
      <w:r w:rsidR="001A5F66" w:rsidRPr="00604F1B">
        <w:rPr>
          <w:bCs/>
        </w:rPr>
        <w:t xml:space="preserve">Slides were then washed, followed by a counterstain with DAPI. Slides were washed with PBS and mounted with ProLong Gold Antifade mountant (Thermo Fisher Scientific, </w:t>
      </w:r>
      <w:r w:rsidR="001A5F66" w:rsidRPr="00604F1B">
        <w:rPr>
          <w:bCs/>
        </w:rPr>
        <w:lastRenderedPageBreak/>
        <w:t>P36930).</w:t>
      </w:r>
      <w:r w:rsidR="00A845A6">
        <w:rPr>
          <w:bCs/>
        </w:rPr>
        <w:t xml:space="preserve"> For immun</w:t>
      </w:r>
      <w:r w:rsidR="002F130F">
        <w:rPr>
          <w:bCs/>
        </w:rPr>
        <w:t>ohistochemistry, slides were stained with Dako EnVision+ Dual Link System (DAB+) (Agilent).</w:t>
      </w:r>
    </w:p>
    <w:p w14:paraId="46265A19" w14:textId="77777777" w:rsidR="0062493D" w:rsidRPr="00604F1B" w:rsidRDefault="0062493D" w:rsidP="00094BB3">
      <w:pPr>
        <w:spacing w:line="480" w:lineRule="auto"/>
        <w:jc w:val="both"/>
        <w:rPr>
          <w:bCs/>
        </w:rPr>
      </w:pPr>
    </w:p>
    <w:p w14:paraId="26B6BE86" w14:textId="77777777" w:rsidR="003E3415" w:rsidRPr="00604F1B" w:rsidRDefault="003E3415" w:rsidP="00094BB3">
      <w:pPr>
        <w:spacing w:line="480" w:lineRule="auto"/>
        <w:jc w:val="both"/>
        <w:rPr>
          <w:b/>
        </w:rPr>
      </w:pPr>
      <w:r w:rsidRPr="00604F1B">
        <w:rPr>
          <w:b/>
        </w:rPr>
        <w:t>Imaging</w:t>
      </w:r>
    </w:p>
    <w:p w14:paraId="4BB7F0EC" w14:textId="59E9C81F" w:rsidR="003E3415" w:rsidRPr="00604F1B" w:rsidRDefault="003E3415" w:rsidP="00094BB3">
      <w:pPr>
        <w:spacing w:line="480" w:lineRule="auto"/>
        <w:jc w:val="both"/>
        <w:rPr>
          <w:bCs/>
        </w:rPr>
      </w:pPr>
      <w:r w:rsidRPr="00604F1B">
        <w:rPr>
          <w:bCs/>
        </w:rPr>
        <w:t xml:space="preserve">Immunofluorescence images were acquired using the SP8x confocal microscope (Leica). H&amp;E slides and </w:t>
      </w:r>
      <w:r w:rsidR="00505DD2" w:rsidRPr="00604F1B">
        <w:rPr>
          <w:bCs/>
        </w:rPr>
        <w:t>immunohistochemistry</w:t>
      </w:r>
      <w:r w:rsidRPr="00604F1B">
        <w:rPr>
          <w:bCs/>
        </w:rPr>
        <w:t xml:space="preserve"> slides were </w:t>
      </w:r>
      <w:r w:rsidR="0084229C" w:rsidRPr="00604F1B">
        <w:rPr>
          <w:bCs/>
        </w:rPr>
        <w:t>imaged with a conventional light microscope (Leica) or a Vectra Polaris slide scanner (Akoya Biosciences).</w:t>
      </w:r>
    </w:p>
    <w:p w14:paraId="76333371" w14:textId="25497F65" w:rsidR="00A526AF" w:rsidRPr="00604F1B" w:rsidRDefault="00A526AF" w:rsidP="00094BB3">
      <w:pPr>
        <w:spacing w:line="480" w:lineRule="auto"/>
        <w:jc w:val="both"/>
        <w:rPr>
          <w:bCs/>
        </w:rPr>
      </w:pPr>
    </w:p>
    <w:p w14:paraId="73D0DF8C" w14:textId="1362D942" w:rsidR="003E3415" w:rsidRPr="00604F1B" w:rsidRDefault="00F95A7C" w:rsidP="003E3415">
      <w:pPr>
        <w:spacing w:line="480" w:lineRule="auto"/>
        <w:rPr>
          <w:b/>
        </w:rPr>
      </w:pPr>
      <w:r w:rsidRPr="00604F1B">
        <w:rPr>
          <w:b/>
        </w:rPr>
        <w:t>Image analysis</w:t>
      </w:r>
    </w:p>
    <w:p w14:paraId="2F1CE077" w14:textId="52825D29" w:rsidR="003E3415" w:rsidRPr="00604F1B" w:rsidRDefault="00F95A7C" w:rsidP="003E3415">
      <w:pPr>
        <w:spacing w:line="480" w:lineRule="auto"/>
        <w:jc w:val="both"/>
        <w:rPr>
          <w:bCs/>
        </w:rPr>
      </w:pPr>
      <w:r w:rsidRPr="00604F1B">
        <w:rPr>
          <w:bCs/>
        </w:rPr>
        <w:t>All image a</w:t>
      </w:r>
      <w:r w:rsidR="003E3415" w:rsidRPr="00604F1B">
        <w:rPr>
          <w:bCs/>
        </w:rPr>
        <w:t>nalysis was done with CellProfiler software</w:t>
      </w:r>
      <w:r w:rsidR="003E3415" w:rsidRPr="00604F1B">
        <w:rPr>
          <w:bCs/>
        </w:rPr>
        <w:fldChar w:fldCharType="begin">
          <w:fldData xml:space="preserve">PEVuZE5vdGU+PENpdGU+PEF1dGhvcj5NY1F1aW48L0F1dGhvcj48WWVhcj4yMDE4PC9ZZWFyPjxS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</w:fldData>
        </w:fldChar>
      </w:r>
      <w:r w:rsidR="008E43B4" w:rsidRPr="00604F1B">
        <w:rPr>
          <w:bCs/>
        </w:rPr>
        <w:instrText xml:space="preserve"> ADDIN EN.CITE </w:instrText>
      </w:r>
      <w:r w:rsidR="008E43B4" w:rsidRPr="00604F1B">
        <w:rPr>
          <w:bCs/>
        </w:rPr>
        <w:fldChar w:fldCharType="begin">
          <w:fldData xml:space="preserve">PEVuZE5vdGU+PENpdGU+PEF1dGhvcj5NY1F1aW48L0F1dGhvcj48WWVhcj4yMDE4PC9ZZWFyPjxS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</w:fldData>
        </w:fldChar>
      </w:r>
      <w:r w:rsidR="008E43B4" w:rsidRPr="00604F1B">
        <w:rPr>
          <w:bCs/>
        </w:rPr>
        <w:instrText xml:space="preserve"> ADDIN EN.CITE.DATA </w:instrText>
      </w:r>
      <w:r w:rsidR="008E43B4" w:rsidRPr="00604F1B">
        <w:rPr>
          <w:bCs/>
        </w:rPr>
      </w:r>
      <w:r w:rsidR="008E43B4" w:rsidRPr="00604F1B">
        <w:rPr>
          <w:bCs/>
        </w:rPr>
        <w:fldChar w:fldCharType="end"/>
      </w:r>
      <w:r w:rsidR="003E3415" w:rsidRPr="00604F1B">
        <w:rPr>
          <w:bCs/>
        </w:rPr>
      </w:r>
      <w:r w:rsidR="003E3415" w:rsidRPr="00604F1B">
        <w:rPr>
          <w:bCs/>
        </w:rPr>
        <w:fldChar w:fldCharType="separate"/>
      </w:r>
      <w:r w:rsidR="008E43B4" w:rsidRPr="00604F1B">
        <w:rPr>
          <w:bCs/>
          <w:noProof/>
          <w:vertAlign w:val="superscript"/>
        </w:rPr>
        <w:t>8</w:t>
      </w:r>
      <w:r w:rsidR="003E3415" w:rsidRPr="00604F1B">
        <w:rPr>
          <w:bCs/>
        </w:rPr>
        <w:fldChar w:fldCharType="end"/>
      </w:r>
      <w:r w:rsidR="003E3415" w:rsidRPr="00604F1B">
        <w:rPr>
          <w:bCs/>
        </w:rPr>
        <w:t xml:space="preserve">. </w:t>
      </w:r>
      <w:r w:rsidRPr="00604F1B">
        <w:rPr>
          <w:bCs/>
        </w:rPr>
        <w:t>For all analys</w:t>
      </w:r>
      <w:r w:rsidR="00094BB3">
        <w:rPr>
          <w:bCs/>
        </w:rPr>
        <w:t>es</w:t>
      </w:r>
      <w:r w:rsidRPr="00604F1B">
        <w:rPr>
          <w:bCs/>
        </w:rPr>
        <w:t>, i</w:t>
      </w:r>
      <w:r w:rsidR="003E3415" w:rsidRPr="00604F1B">
        <w:rPr>
          <w:bCs/>
        </w:rPr>
        <w:t xml:space="preserve">mages were segmented based on the DAPI channel. </w:t>
      </w:r>
      <w:r w:rsidR="00CB6C95" w:rsidRPr="00604F1B">
        <w:rPr>
          <w:bCs/>
        </w:rPr>
        <w:t xml:space="preserve">For analysis of membrane staining, cells were divided in bins and the integrated signal intensity was measured in every bin and expressed as a fraction of integrated signal intensity over the entire cell mask. </w:t>
      </w:r>
      <w:r w:rsidRPr="00604F1B">
        <w:rPr>
          <w:bCs/>
        </w:rPr>
        <w:t>For the analysis of nuclear RELA accumulation, c</w:t>
      </w:r>
      <w:r w:rsidR="003E3415" w:rsidRPr="00604F1B">
        <w:rPr>
          <w:bCs/>
        </w:rPr>
        <w:t>ells were classified as GFP-positive or GFP-negative based on the GFP signal in each individual segment. Next, we measured the NF-</w:t>
      </w:r>
      <w:r w:rsidR="003E3415" w:rsidRPr="00604F1B">
        <w:rPr>
          <w:rFonts w:ascii="Symbol" w:hAnsi="Symbol"/>
          <w:bCs/>
        </w:rPr>
        <w:t>k</w:t>
      </w:r>
      <w:r w:rsidR="003E3415" w:rsidRPr="00604F1B">
        <w:rPr>
          <w:bCs/>
        </w:rPr>
        <w:t>B signal intensity within the DAPI masked region, shrunk by 2 pixels to avoid interference from the cytoplasmic signal at the nuclear rim. We used the lowest quartile intensity signal to classify cells based on their nuclear NF-</w:t>
      </w:r>
      <w:r w:rsidR="003E3415" w:rsidRPr="00604F1B">
        <w:rPr>
          <w:rFonts w:ascii="Symbol" w:hAnsi="Symbol"/>
          <w:bCs/>
        </w:rPr>
        <w:t>k</w:t>
      </w:r>
      <w:r w:rsidR="003E3415" w:rsidRPr="00604F1B">
        <w:rPr>
          <w:bCs/>
        </w:rPr>
        <w:t xml:space="preserve">B signal. </w:t>
      </w:r>
      <w:r w:rsidRPr="00604F1B">
        <w:rPr>
          <w:bCs/>
        </w:rPr>
        <w:t xml:space="preserve">For the analysis of nuclear RELB accumulation, </w:t>
      </w:r>
      <w:r w:rsidR="00A44D1D" w:rsidRPr="00604F1B">
        <w:rPr>
          <w:bCs/>
        </w:rPr>
        <w:t>c</w:t>
      </w:r>
      <w:r w:rsidRPr="00604F1B">
        <w:rPr>
          <w:bCs/>
        </w:rPr>
        <w:t xml:space="preserve">ells were classified as </w:t>
      </w:r>
      <w:r w:rsidR="00A44D1D" w:rsidRPr="00604F1B">
        <w:rPr>
          <w:bCs/>
        </w:rPr>
        <w:t>RELB</w:t>
      </w:r>
      <w:r w:rsidRPr="00604F1B">
        <w:rPr>
          <w:bCs/>
        </w:rPr>
        <w:t xml:space="preserve">-positive or </w:t>
      </w:r>
      <w:r w:rsidR="00A44D1D" w:rsidRPr="00604F1B">
        <w:rPr>
          <w:bCs/>
        </w:rPr>
        <w:t>RELB</w:t>
      </w:r>
      <w:r w:rsidRPr="00604F1B">
        <w:rPr>
          <w:bCs/>
        </w:rPr>
        <w:t xml:space="preserve">-negative based on the </w:t>
      </w:r>
      <w:r w:rsidR="00A44D1D" w:rsidRPr="00604F1B">
        <w:rPr>
          <w:bCs/>
        </w:rPr>
        <w:t>RELB</w:t>
      </w:r>
      <w:r w:rsidRPr="00604F1B">
        <w:rPr>
          <w:bCs/>
        </w:rPr>
        <w:t xml:space="preserve"> signal in each individual segment. </w:t>
      </w:r>
      <w:r w:rsidR="00A44D1D" w:rsidRPr="00604F1B">
        <w:rPr>
          <w:bCs/>
        </w:rPr>
        <w:t>Subsequently RELB-positive cells were classified as GFP</w:t>
      </w:r>
      <w:r w:rsidR="00094BB3">
        <w:rPr>
          <w:bCs/>
        </w:rPr>
        <w:t>-</w:t>
      </w:r>
      <w:r w:rsidR="00A44D1D" w:rsidRPr="00604F1B">
        <w:rPr>
          <w:bCs/>
        </w:rPr>
        <w:t xml:space="preserve">positive or </w:t>
      </w:r>
      <w:r w:rsidR="00094BB3">
        <w:rPr>
          <w:bCs/>
        </w:rPr>
        <w:t>-</w:t>
      </w:r>
      <w:r w:rsidR="00A44D1D" w:rsidRPr="00604F1B">
        <w:rPr>
          <w:bCs/>
        </w:rPr>
        <w:t xml:space="preserve">negative. RELB integrated signal intensity was measured over the nuclear mask </w:t>
      </w:r>
      <w:r w:rsidR="00B951C5" w:rsidRPr="00604F1B">
        <w:rPr>
          <w:bCs/>
        </w:rPr>
        <w:t xml:space="preserve">and the cell mask </w:t>
      </w:r>
      <w:r w:rsidR="00CB6C95" w:rsidRPr="00604F1B">
        <w:rPr>
          <w:bCs/>
        </w:rPr>
        <w:t>after subtraction of the background signal (mean RELB signal in the inverted cell mask)</w:t>
      </w:r>
      <w:r w:rsidR="00A44D1D" w:rsidRPr="00604F1B">
        <w:rPr>
          <w:bCs/>
        </w:rPr>
        <w:t xml:space="preserve">. </w:t>
      </w:r>
      <w:r w:rsidR="00B951C5" w:rsidRPr="00604F1B">
        <w:rPr>
          <w:bCs/>
        </w:rPr>
        <w:t>For the quantification of BCL-XL, BCL-XL integrated signal intensity was measured over the cell mask after subtraction of the background signal and normalized to cell area.</w:t>
      </w:r>
    </w:p>
    <w:p w14:paraId="01DC1092" w14:textId="77777777" w:rsidR="003E3415" w:rsidRPr="00604F1B" w:rsidRDefault="003E3415" w:rsidP="003E3415">
      <w:pPr>
        <w:spacing w:line="480" w:lineRule="auto"/>
        <w:jc w:val="both"/>
        <w:rPr>
          <w:bCs/>
        </w:rPr>
      </w:pPr>
    </w:p>
    <w:p w14:paraId="7274749F" w14:textId="77777777" w:rsidR="003E3415" w:rsidRPr="00604F1B" w:rsidRDefault="003E3415" w:rsidP="003E3415">
      <w:pPr>
        <w:spacing w:line="480" w:lineRule="auto"/>
        <w:jc w:val="both"/>
        <w:rPr>
          <w:b/>
        </w:rPr>
      </w:pPr>
      <w:r w:rsidRPr="00604F1B">
        <w:rPr>
          <w:b/>
        </w:rPr>
        <w:t>Statistical analysis</w:t>
      </w:r>
    </w:p>
    <w:p w14:paraId="78AAF1D2" w14:textId="16C799D6" w:rsidR="003E3415" w:rsidRPr="00604F1B" w:rsidRDefault="003E3415" w:rsidP="003E3415">
      <w:pPr>
        <w:spacing w:line="480" w:lineRule="auto"/>
        <w:jc w:val="both"/>
        <w:rPr>
          <w:bCs/>
        </w:rPr>
      </w:pPr>
      <w:r w:rsidRPr="00604F1B">
        <w:rPr>
          <w:bCs/>
        </w:rPr>
        <w:t>Statistical analysis</w:t>
      </w:r>
      <w:r w:rsidR="00F0483F" w:rsidRPr="00604F1B">
        <w:rPr>
          <w:bCs/>
        </w:rPr>
        <w:t xml:space="preserve"> and graphical representation were</w:t>
      </w:r>
      <w:r w:rsidRPr="00604F1B">
        <w:rPr>
          <w:bCs/>
        </w:rPr>
        <w:t xml:space="preserve"> performed with Prism version </w:t>
      </w:r>
      <w:r w:rsidR="009458AB" w:rsidRPr="00604F1B">
        <w:rPr>
          <w:bCs/>
        </w:rPr>
        <w:t>9</w:t>
      </w:r>
      <w:r w:rsidRPr="00604F1B">
        <w:rPr>
          <w:bCs/>
        </w:rPr>
        <w:t xml:space="preserve"> (GraphPad)</w:t>
      </w:r>
      <w:r w:rsidR="00F0483F" w:rsidRPr="00604F1B">
        <w:rPr>
          <w:bCs/>
        </w:rPr>
        <w:t xml:space="preserve"> and the R language (version 3.6.1)</w:t>
      </w:r>
      <w:r w:rsidRPr="00604F1B">
        <w:rPr>
          <w:bCs/>
        </w:rPr>
        <w:t>. All analyses and images are representative of at least two independent experiments.</w:t>
      </w:r>
      <w:r w:rsidR="00F0483F" w:rsidRPr="00604F1B">
        <w:rPr>
          <w:bCs/>
        </w:rPr>
        <w:t xml:space="preserve"> </w:t>
      </w:r>
      <w:r w:rsidR="00A1358F" w:rsidRPr="00604F1B">
        <w:rPr>
          <w:bCs/>
        </w:rPr>
        <w:t>Unless stated differently</w:t>
      </w:r>
      <w:r w:rsidR="00805FAC" w:rsidRPr="00604F1B">
        <w:rPr>
          <w:bCs/>
        </w:rPr>
        <w:t>, all graphs use the mean as a measure of central tendency and the standard deviation</w:t>
      </w:r>
      <w:r w:rsidR="00D62875" w:rsidRPr="00604F1B">
        <w:rPr>
          <w:bCs/>
        </w:rPr>
        <w:t xml:space="preserve"> as a measure of variation. </w:t>
      </w:r>
      <w:r w:rsidR="009718CC" w:rsidRPr="00604F1B">
        <w:rPr>
          <w:bCs/>
        </w:rPr>
        <w:t xml:space="preserve">For </w:t>
      </w:r>
      <w:r w:rsidR="009718CC" w:rsidRPr="00604F1B">
        <w:rPr>
          <w:bCs/>
          <w:i/>
          <w:iCs/>
        </w:rPr>
        <w:t>in vitro</w:t>
      </w:r>
      <w:r w:rsidR="009718CC" w:rsidRPr="00604F1B">
        <w:rPr>
          <w:bCs/>
        </w:rPr>
        <w:t xml:space="preserve"> assays, we analyzed </w:t>
      </w:r>
      <w:r w:rsidR="009458AB" w:rsidRPr="00604F1B">
        <w:rPr>
          <w:bCs/>
        </w:rPr>
        <w:t xml:space="preserve">at least </w:t>
      </w:r>
      <w:r w:rsidR="009718CC" w:rsidRPr="00604F1B">
        <w:rPr>
          <w:bCs/>
        </w:rPr>
        <w:t xml:space="preserve">3 biological replicates per condition. For qRT-PCR data, every data point represents the average of 3 technical replicates of a single biological replicate. </w:t>
      </w:r>
      <w:r w:rsidR="00D62875" w:rsidRPr="00604F1B">
        <w:rPr>
          <w:bCs/>
        </w:rPr>
        <w:t>Boxplots were made with the R package ggplot2. The lower and upper hinges correspond to the first and third quartiles, respectively. The upper whisker extends from the hinge to the largest value no further than 1.5 times the interquartile range (IQR) from the hinge. The lower whisker extends from the hinge to the smallest value no further than 1.5 times the IQR from the hinge.</w:t>
      </w:r>
      <w:r w:rsidR="003C4FDF" w:rsidRPr="00604F1B">
        <w:rPr>
          <w:bCs/>
        </w:rPr>
        <w:t xml:space="preserve"> Data beyond the end of the whiskers are outlying.</w:t>
      </w:r>
    </w:p>
    <w:p w14:paraId="3F218947" w14:textId="049C3D2B" w:rsidR="00407304" w:rsidRPr="00604F1B" w:rsidRDefault="00407304" w:rsidP="003E3415">
      <w:pPr>
        <w:spacing w:line="480" w:lineRule="auto"/>
        <w:jc w:val="both"/>
        <w:rPr>
          <w:bCs/>
        </w:rPr>
      </w:pPr>
    </w:p>
    <w:p w14:paraId="78E33BF6" w14:textId="082CEE69" w:rsidR="00407304" w:rsidRPr="00604F1B" w:rsidRDefault="00C17068" w:rsidP="003E3415">
      <w:pPr>
        <w:spacing w:line="480" w:lineRule="auto"/>
        <w:jc w:val="both"/>
        <w:rPr>
          <w:b/>
        </w:rPr>
      </w:pPr>
      <w:r w:rsidRPr="00604F1B">
        <w:rPr>
          <w:b/>
        </w:rPr>
        <w:t>DATA AVAILABILITY</w:t>
      </w:r>
    </w:p>
    <w:p w14:paraId="3EC2E3AC" w14:textId="77777777" w:rsidR="00C17068" w:rsidRPr="00604F1B" w:rsidRDefault="00C17068" w:rsidP="003E3415">
      <w:pPr>
        <w:spacing w:line="480" w:lineRule="auto"/>
        <w:jc w:val="both"/>
        <w:rPr>
          <w:b/>
        </w:rPr>
      </w:pPr>
    </w:p>
    <w:p w14:paraId="4D766019" w14:textId="6B86687A" w:rsidR="00407304" w:rsidRPr="00604F1B" w:rsidRDefault="00407304" w:rsidP="003E3415">
      <w:pPr>
        <w:spacing w:line="480" w:lineRule="auto"/>
        <w:jc w:val="both"/>
        <w:rPr>
          <w:bCs/>
        </w:rPr>
      </w:pPr>
      <w:r w:rsidRPr="00604F1B">
        <w:rPr>
          <w:bCs/>
        </w:rPr>
        <w:t xml:space="preserve">Raw sequence data from clinical specimens </w:t>
      </w:r>
      <w:r w:rsidR="005572FA" w:rsidRPr="00604F1B">
        <w:rPr>
          <w:bCs/>
        </w:rPr>
        <w:t>has been</w:t>
      </w:r>
      <w:r w:rsidRPr="00604F1B">
        <w:rPr>
          <w:bCs/>
        </w:rPr>
        <w:t xml:space="preserve"> deposited in the European Genome-Phenome Archive (</w:t>
      </w:r>
      <w:r w:rsidR="005572FA" w:rsidRPr="00604F1B">
        <w:rPr>
          <w:bCs/>
        </w:rPr>
        <w:t xml:space="preserve">accession </w:t>
      </w:r>
      <w:r w:rsidRPr="00604F1B">
        <w:rPr>
          <w:bCs/>
        </w:rPr>
        <w:t>EGAS</w:t>
      </w:r>
      <w:r w:rsidR="009D6589" w:rsidRPr="00604F1B">
        <w:rPr>
          <w:bCs/>
        </w:rPr>
        <w:t>00001004646</w:t>
      </w:r>
      <w:r w:rsidR="0081059B" w:rsidRPr="00604F1B">
        <w:rPr>
          <w:bCs/>
        </w:rPr>
        <w:t xml:space="preserve"> for 3 PTCL-TFH cases</w:t>
      </w:r>
      <w:r w:rsidRPr="00604F1B">
        <w:rPr>
          <w:bCs/>
        </w:rPr>
        <w:t xml:space="preserve">, </w:t>
      </w:r>
      <w:r w:rsidR="0081059B" w:rsidRPr="00604F1B">
        <w:rPr>
          <w:bCs/>
        </w:rPr>
        <w:t>accession EGAS</w:t>
      </w:r>
      <w:r w:rsidR="0018138F" w:rsidRPr="00604F1B">
        <w:rPr>
          <w:bCs/>
        </w:rPr>
        <w:t>00001005015</w:t>
      </w:r>
      <w:r w:rsidR="0081059B" w:rsidRPr="00604F1B">
        <w:rPr>
          <w:bCs/>
        </w:rPr>
        <w:t xml:space="preserve"> for 15 PTCL-</w:t>
      </w:r>
      <w:r w:rsidR="0018138F" w:rsidRPr="00604F1B">
        <w:rPr>
          <w:bCs/>
        </w:rPr>
        <w:t>NOS</w:t>
      </w:r>
      <w:r w:rsidR="0081059B" w:rsidRPr="00604F1B">
        <w:rPr>
          <w:bCs/>
        </w:rPr>
        <w:t xml:space="preserve"> cases</w:t>
      </w:r>
      <w:r w:rsidRPr="00604F1B">
        <w:rPr>
          <w:bCs/>
        </w:rPr>
        <w:t xml:space="preserve">). Raw sequence data from </w:t>
      </w:r>
      <w:r w:rsidR="00426B9C" w:rsidRPr="00604F1B">
        <w:rPr>
          <w:bCs/>
        </w:rPr>
        <w:t>murine CD4</w:t>
      </w:r>
      <w:r w:rsidR="00426B9C" w:rsidRPr="00604F1B">
        <w:rPr>
          <w:bCs/>
          <w:vertAlign w:val="superscript"/>
        </w:rPr>
        <w:t>+</w:t>
      </w:r>
      <w:r w:rsidR="00426B9C" w:rsidRPr="00604F1B">
        <w:rPr>
          <w:bCs/>
        </w:rPr>
        <w:t xml:space="preserve"> T cells is available in the European Nucleotide Archive (accession PRJEB42764)</w:t>
      </w:r>
      <w:r w:rsidRPr="00604F1B">
        <w:rPr>
          <w:bCs/>
        </w:rPr>
        <w:t>.</w:t>
      </w:r>
    </w:p>
    <w:p w14:paraId="510BF202" w14:textId="77777777" w:rsidR="003E3415" w:rsidRPr="00604F1B" w:rsidRDefault="003E3415" w:rsidP="003E3415">
      <w:pPr>
        <w:spacing w:line="480" w:lineRule="auto"/>
        <w:jc w:val="both"/>
        <w:rPr>
          <w:bCs/>
        </w:rPr>
      </w:pPr>
      <w:r w:rsidRPr="00604F1B">
        <w:rPr>
          <w:bCs/>
        </w:rPr>
        <w:t xml:space="preserve"> </w:t>
      </w:r>
    </w:p>
    <w:p w14:paraId="52502625" w14:textId="77777777" w:rsidR="003E3415" w:rsidRPr="00604F1B" w:rsidRDefault="003E3415" w:rsidP="006C3BDD">
      <w:pPr>
        <w:spacing w:line="480" w:lineRule="auto"/>
        <w:jc w:val="both"/>
        <w:rPr>
          <w:b/>
        </w:rPr>
      </w:pPr>
      <w:r w:rsidRPr="00604F1B">
        <w:rPr>
          <w:b/>
        </w:rPr>
        <w:t>SUPPLEMENTAL REFERENCES</w:t>
      </w:r>
    </w:p>
    <w:p w14:paraId="67D4371A" w14:textId="77777777" w:rsidR="003E3415" w:rsidRPr="00604F1B" w:rsidRDefault="003E3415" w:rsidP="006C3BDD">
      <w:pPr>
        <w:spacing w:line="480" w:lineRule="auto"/>
        <w:jc w:val="both"/>
        <w:rPr>
          <w:bCs/>
        </w:rPr>
      </w:pPr>
    </w:p>
    <w:p w14:paraId="1477B917" w14:textId="77777777" w:rsidR="008E43B4" w:rsidRPr="00604F1B" w:rsidRDefault="003E3415" w:rsidP="006C3BDD">
      <w:pPr>
        <w:pStyle w:val="EndNoteBibliography"/>
        <w:spacing w:line="480" w:lineRule="auto"/>
        <w:ind w:left="720" w:hanging="720"/>
        <w:rPr>
          <w:noProof/>
        </w:rPr>
      </w:pPr>
      <w:r w:rsidRPr="00604F1B">
        <w:rPr>
          <w:bCs/>
        </w:rPr>
        <w:lastRenderedPageBreak/>
        <w:fldChar w:fldCharType="begin"/>
      </w:r>
      <w:r w:rsidRPr="00604F1B">
        <w:rPr>
          <w:bCs/>
        </w:rPr>
        <w:instrText xml:space="preserve"> ADDIN EN.SECTION.REFLIST </w:instrText>
      </w:r>
      <w:r w:rsidRPr="00604F1B">
        <w:rPr>
          <w:bCs/>
        </w:rPr>
        <w:fldChar w:fldCharType="separate"/>
      </w:r>
      <w:r w:rsidR="008E43B4" w:rsidRPr="00604F1B">
        <w:rPr>
          <w:noProof/>
        </w:rPr>
        <w:t>1.</w:t>
      </w:r>
      <w:r w:rsidR="008E43B4" w:rsidRPr="00604F1B">
        <w:rPr>
          <w:noProof/>
        </w:rPr>
        <w:tab/>
        <w:t>Uhlen, M.</w:t>
      </w:r>
      <w:r w:rsidR="008E43B4" w:rsidRPr="00604F1B">
        <w:rPr>
          <w:i/>
          <w:noProof/>
        </w:rPr>
        <w:t xml:space="preserve"> et al.</w:t>
      </w:r>
      <w:r w:rsidR="008E43B4" w:rsidRPr="00604F1B">
        <w:rPr>
          <w:noProof/>
        </w:rPr>
        <w:t xml:space="preserve"> Proteomics. Tissue-based map of the human proteome. </w:t>
      </w:r>
      <w:r w:rsidR="008E43B4" w:rsidRPr="00604F1B">
        <w:rPr>
          <w:i/>
          <w:noProof/>
        </w:rPr>
        <w:t>Science</w:t>
      </w:r>
      <w:r w:rsidR="008E43B4" w:rsidRPr="00604F1B">
        <w:rPr>
          <w:noProof/>
        </w:rPr>
        <w:t xml:space="preserve"> </w:t>
      </w:r>
      <w:r w:rsidR="008E43B4" w:rsidRPr="00604F1B">
        <w:rPr>
          <w:b/>
          <w:noProof/>
        </w:rPr>
        <w:t>347</w:t>
      </w:r>
      <w:r w:rsidR="008E43B4" w:rsidRPr="00604F1B">
        <w:rPr>
          <w:noProof/>
        </w:rPr>
        <w:t>, 1260419 (2015).</w:t>
      </w:r>
    </w:p>
    <w:p w14:paraId="019F1A7D" w14:textId="77777777" w:rsidR="008E43B4" w:rsidRPr="00604F1B" w:rsidRDefault="008E43B4" w:rsidP="006C3BDD">
      <w:pPr>
        <w:pStyle w:val="EndNoteBibliography"/>
        <w:spacing w:line="480" w:lineRule="auto"/>
        <w:ind w:left="720" w:hanging="720"/>
        <w:rPr>
          <w:noProof/>
        </w:rPr>
      </w:pPr>
      <w:r w:rsidRPr="00604F1B">
        <w:rPr>
          <w:noProof/>
        </w:rPr>
        <w:t>2.</w:t>
      </w:r>
      <w:r w:rsidRPr="00604F1B">
        <w:rPr>
          <w:noProof/>
        </w:rPr>
        <w:tab/>
        <w:t xml:space="preserve">Kim, D., Paggi, J.M., Park, C., Bennett, C. &amp; Salzberg, S.L. Graph-based genome alignment and genotyping with HISAT2 and HISAT-genotype. </w:t>
      </w:r>
      <w:r w:rsidRPr="00604F1B">
        <w:rPr>
          <w:i/>
          <w:noProof/>
        </w:rPr>
        <w:t>Nat Biotechnol</w:t>
      </w:r>
      <w:r w:rsidRPr="00604F1B">
        <w:rPr>
          <w:noProof/>
        </w:rPr>
        <w:t xml:space="preserve"> </w:t>
      </w:r>
      <w:r w:rsidRPr="00604F1B">
        <w:rPr>
          <w:b/>
          <w:noProof/>
        </w:rPr>
        <w:t>37</w:t>
      </w:r>
      <w:r w:rsidRPr="00604F1B">
        <w:rPr>
          <w:noProof/>
        </w:rPr>
        <w:t>, 907-915 (2019).</w:t>
      </w:r>
    </w:p>
    <w:p w14:paraId="4036AB38" w14:textId="77777777" w:rsidR="008E43B4" w:rsidRPr="00604F1B" w:rsidRDefault="008E43B4" w:rsidP="006C3BDD">
      <w:pPr>
        <w:pStyle w:val="EndNoteBibliography"/>
        <w:spacing w:line="480" w:lineRule="auto"/>
        <w:ind w:left="720" w:hanging="720"/>
        <w:rPr>
          <w:noProof/>
        </w:rPr>
      </w:pPr>
      <w:r w:rsidRPr="00604F1B">
        <w:rPr>
          <w:noProof/>
        </w:rPr>
        <w:t>3.</w:t>
      </w:r>
      <w:r w:rsidRPr="00604F1B">
        <w:rPr>
          <w:noProof/>
        </w:rPr>
        <w:tab/>
        <w:t xml:space="preserve">Anders, S., Pyl, P.T. &amp; Huber, W. HTSeq--a Python framework to work with high-throughput sequencing data. </w:t>
      </w:r>
      <w:r w:rsidRPr="00604F1B">
        <w:rPr>
          <w:i/>
          <w:noProof/>
        </w:rPr>
        <w:t>Bioinformatics</w:t>
      </w:r>
      <w:r w:rsidRPr="00604F1B">
        <w:rPr>
          <w:noProof/>
        </w:rPr>
        <w:t xml:space="preserve"> </w:t>
      </w:r>
      <w:r w:rsidRPr="00604F1B">
        <w:rPr>
          <w:b/>
          <w:noProof/>
        </w:rPr>
        <w:t>31</w:t>
      </w:r>
      <w:r w:rsidRPr="00604F1B">
        <w:rPr>
          <w:noProof/>
        </w:rPr>
        <w:t>, 166-9 (2015).</w:t>
      </w:r>
    </w:p>
    <w:p w14:paraId="338A6526" w14:textId="77777777" w:rsidR="008E43B4" w:rsidRPr="00604F1B" w:rsidRDefault="008E43B4" w:rsidP="006C3BDD">
      <w:pPr>
        <w:pStyle w:val="EndNoteBibliography"/>
        <w:spacing w:line="480" w:lineRule="auto"/>
        <w:ind w:left="720" w:hanging="720"/>
        <w:rPr>
          <w:noProof/>
        </w:rPr>
      </w:pPr>
      <w:r w:rsidRPr="00604F1B">
        <w:rPr>
          <w:noProof/>
        </w:rPr>
        <w:t>4.</w:t>
      </w:r>
      <w:r w:rsidRPr="00604F1B">
        <w:rPr>
          <w:noProof/>
        </w:rPr>
        <w:tab/>
        <w:t xml:space="preserve">Love, M.I., Huber, W. &amp; Anders, S. Moderated estimation of fold change and dispersion for RNA-seq data with DESeq2. </w:t>
      </w:r>
      <w:r w:rsidRPr="00604F1B">
        <w:rPr>
          <w:i/>
          <w:noProof/>
        </w:rPr>
        <w:t>Genome Biol</w:t>
      </w:r>
      <w:r w:rsidRPr="00604F1B">
        <w:rPr>
          <w:noProof/>
        </w:rPr>
        <w:t xml:space="preserve"> </w:t>
      </w:r>
      <w:r w:rsidRPr="00604F1B">
        <w:rPr>
          <w:b/>
          <w:noProof/>
        </w:rPr>
        <w:t>15</w:t>
      </w:r>
      <w:r w:rsidRPr="00604F1B">
        <w:rPr>
          <w:noProof/>
        </w:rPr>
        <w:t>, 550 (2014).</w:t>
      </w:r>
    </w:p>
    <w:p w14:paraId="48A4F923" w14:textId="77777777" w:rsidR="008E43B4" w:rsidRPr="00604F1B" w:rsidRDefault="008E43B4" w:rsidP="006C3BDD">
      <w:pPr>
        <w:pStyle w:val="EndNoteBibliography"/>
        <w:spacing w:line="480" w:lineRule="auto"/>
        <w:ind w:left="720" w:hanging="720"/>
        <w:rPr>
          <w:noProof/>
        </w:rPr>
      </w:pPr>
      <w:r w:rsidRPr="00604F1B">
        <w:rPr>
          <w:noProof/>
        </w:rPr>
        <w:t>5.</w:t>
      </w:r>
      <w:r w:rsidRPr="00604F1B">
        <w:rPr>
          <w:noProof/>
        </w:rPr>
        <w:tab/>
        <w:t xml:space="preserve">Herrmann, C., Van de Sande, B., Potier, D. &amp; Aerts, S. i-cisTarget: an integrative genomics method for the prediction of regulatory features and cis-regulatory modules. </w:t>
      </w:r>
      <w:r w:rsidRPr="00604F1B">
        <w:rPr>
          <w:i/>
          <w:noProof/>
        </w:rPr>
        <w:t>Nucleic Acids Res</w:t>
      </w:r>
      <w:r w:rsidRPr="00604F1B">
        <w:rPr>
          <w:noProof/>
        </w:rPr>
        <w:t xml:space="preserve"> </w:t>
      </w:r>
      <w:r w:rsidRPr="00604F1B">
        <w:rPr>
          <w:b/>
          <w:noProof/>
        </w:rPr>
        <w:t>40</w:t>
      </w:r>
      <w:r w:rsidRPr="00604F1B">
        <w:rPr>
          <w:noProof/>
        </w:rPr>
        <w:t>, e114 (2012).</w:t>
      </w:r>
    </w:p>
    <w:p w14:paraId="3D4AEAA1" w14:textId="77777777" w:rsidR="008E43B4" w:rsidRPr="00604F1B" w:rsidRDefault="008E43B4" w:rsidP="006C3BDD">
      <w:pPr>
        <w:pStyle w:val="EndNoteBibliography"/>
        <w:spacing w:line="480" w:lineRule="auto"/>
        <w:ind w:left="720" w:hanging="720"/>
        <w:rPr>
          <w:noProof/>
        </w:rPr>
      </w:pPr>
      <w:r w:rsidRPr="00604F1B">
        <w:rPr>
          <w:noProof/>
        </w:rPr>
        <w:t>6.</w:t>
      </w:r>
      <w:r w:rsidRPr="00604F1B">
        <w:rPr>
          <w:noProof/>
        </w:rPr>
        <w:tab/>
        <w:t xml:space="preserve">Lee, J., Sadelain, M. &amp; Brentjens, R. Retroviral transduction of murine primary T lymphocytes. </w:t>
      </w:r>
      <w:r w:rsidRPr="00604F1B">
        <w:rPr>
          <w:i/>
          <w:noProof/>
        </w:rPr>
        <w:t>Methods Mol Biol</w:t>
      </w:r>
      <w:r w:rsidRPr="00604F1B">
        <w:rPr>
          <w:noProof/>
        </w:rPr>
        <w:t xml:space="preserve"> </w:t>
      </w:r>
      <w:r w:rsidRPr="00604F1B">
        <w:rPr>
          <w:b/>
          <w:noProof/>
        </w:rPr>
        <w:t>506</w:t>
      </w:r>
      <w:r w:rsidRPr="00604F1B">
        <w:rPr>
          <w:noProof/>
        </w:rPr>
        <w:t>, 83-96 (2009).</w:t>
      </w:r>
    </w:p>
    <w:p w14:paraId="45AA0E4A" w14:textId="77777777" w:rsidR="008E43B4" w:rsidRPr="00604F1B" w:rsidRDefault="008E43B4" w:rsidP="006C3BDD">
      <w:pPr>
        <w:pStyle w:val="EndNoteBibliography"/>
        <w:spacing w:line="480" w:lineRule="auto"/>
        <w:ind w:left="720" w:hanging="720"/>
        <w:rPr>
          <w:noProof/>
        </w:rPr>
      </w:pPr>
      <w:r w:rsidRPr="00604F1B">
        <w:rPr>
          <w:noProof/>
        </w:rPr>
        <w:t>7.</w:t>
      </w:r>
      <w:r w:rsidRPr="00604F1B">
        <w:rPr>
          <w:noProof/>
        </w:rPr>
        <w:tab/>
        <w:t xml:space="preserve">Scalia, C.R., Gendusa, R. &amp; Cattoretti, G. A 2-Step Laemmli and Antigen Retrieval Method Improves Immunodetection. </w:t>
      </w:r>
      <w:r w:rsidRPr="00604F1B">
        <w:rPr>
          <w:i/>
          <w:noProof/>
        </w:rPr>
        <w:t>Appl Immunohistochem Mol Morphol</w:t>
      </w:r>
      <w:r w:rsidRPr="00604F1B">
        <w:rPr>
          <w:noProof/>
        </w:rPr>
        <w:t xml:space="preserve"> </w:t>
      </w:r>
      <w:r w:rsidRPr="00604F1B">
        <w:rPr>
          <w:b/>
          <w:noProof/>
        </w:rPr>
        <w:t>24</w:t>
      </w:r>
      <w:r w:rsidRPr="00604F1B">
        <w:rPr>
          <w:noProof/>
        </w:rPr>
        <w:t>, 436-46 (2016).</w:t>
      </w:r>
    </w:p>
    <w:p w14:paraId="311C3B77" w14:textId="77777777" w:rsidR="008E43B4" w:rsidRPr="00604F1B" w:rsidRDefault="008E43B4" w:rsidP="006C3BDD">
      <w:pPr>
        <w:pStyle w:val="EndNoteBibliography"/>
        <w:spacing w:line="480" w:lineRule="auto"/>
        <w:ind w:left="720" w:hanging="720"/>
        <w:rPr>
          <w:noProof/>
        </w:rPr>
      </w:pPr>
      <w:r w:rsidRPr="00604F1B">
        <w:rPr>
          <w:noProof/>
        </w:rPr>
        <w:t>8.</w:t>
      </w:r>
      <w:r w:rsidRPr="00604F1B">
        <w:rPr>
          <w:noProof/>
        </w:rPr>
        <w:tab/>
        <w:t>McQuin, C.</w:t>
      </w:r>
      <w:r w:rsidRPr="00604F1B">
        <w:rPr>
          <w:i/>
          <w:noProof/>
        </w:rPr>
        <w:t xml:space="preserve"> et al.</w:t>
      </w:r>
      <w:r w:rsidRPr="00604F1B">
        <w:rPr>
          <w:noProof/>
        </w:rPr>
        <w:t xml:space="preserve"> CellProfiler 3.0: Next-generation image processing for biology. </w:t>
      </w:r>
      <w:r w:rsidRPr="00604F1B">
        <w:rPr>
          <w:i/>
          <w:noProof/>
        </w:rPr>
        <w:t>PLoS Biol</w:t>
      </w:r>
      <w:r w:rsidRPr="00604F1B">
        <w:rPr>
          <w:noProof/>
        </w:rPr>
        <w:t xml:space="preserve"> </w:t>
      </w:r>
      <w:r w:rsidRPr="00604F1B">
        <w:rPr>
          <w:b/>
          <w:noProof/>
        </w:rPr>
        <w:t>16</w:t>
      </w:r>
      <w:r w:rsidRPr="00604F1B">
        <w:rPr>
          <w:noProof/>
        </w:rPr>
        <w:t>, e2005970 (2018).</w:t>
      </w:r>
    </w:p>
    <w:p w14:paraId="5AA612AE" w14:textId="5B420657" w:rsidR="00F623FF" w:rsidRPr="00604F1B" w:rsidRDefault="003E3415" w:rsidP="006C3BDD">
      <w:pPr>
        <w:pStyle w:val="EndNoteBibliography"/>
        <w:spacing w:line="480" w:lineRule="auto"/>
        <w:ind w:left="720" w:hanging="720"/>
      </w:pPr>
      <w:r w:rsidRPr="00604F1B">
        <w:rPr>
          <w:bCs/>
        </w:rPr>
        <w:fldChar w:fldCharType="end"/>
      </w:r>
    </w:p>
    <w:sectPr w:rsidR="00F623FF" w:rsidRPr="00604F1B" w:rsidSect="00DE4BB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0A1A80" w14:textId="77777777" w:rsidR="00B72CBC" w:rsidRDefault="00B72CBC" w:rsidP="00C275AA">
      <w:r>
        <w:separator/>
      </w:r>
    </w:p>
  </w:endnote>
  <w:endnote w:type="continuationSeparator" w:id="0">
    <w:p w14:paraId="0FB7F638" w14:textId="77777777" w:rsidR="00B72CBC" w:rsidRDefault="00B72CBC" w:rsidP="00C27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12721654"/>
      <w:docPartObj>
        <w:docPartGallery w:val="Page Numbers (Bottom of Page)"/>
        <w:docPartUnique/>
      </w:docPartObj>
    </w:sdtPr>
    <w:sdtEndPr>
      <w:rPr>
        <w:rStyle w:val="PageNumber"/>
      </w:rPr>
    </w:sdtEndPr>
    <w:sdtContent>
      <w:p w14:paraId="4F9466DA" w14:textId="607DF992" w:rsidR="00361DCB" w:rsidRDefault="00361DCB" w:rsidP="00DE4BB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149998D" w14:textId="77777777" w:rsidR="00361DCB" w:rsidRDefault="00361D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29344646"/>
      <w:docPartObj>
        <w:docPartGallery w:val="Page Numbers (Bottom of Page)"/>
        <w:docPartUnique/>
      </w:docPartObj>
    </w:sdtPr>
    <w:sdtEndPr>
      <w:rPr>
        <w:rStyle w:val="PageNumber"/>
      </w:rPr>
    </w:sdtEndPr>
    <w:sdtContent>
      <w:p w14:paraId="0DE76B04" w14:textId="1850D0C7" w:rsidR="00361DCB" w:rsidRDefault="00361DCB" w:rsidP="00DE4BB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01D44DB" w14:textId="77777777" w:rsidR="00361DCB" w:rsidRDefault="00361D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6DE751" w14:textId="77777777" w:rsidR="00B72CBC" w:rsidRDefault="00B72CBC" w:rsidP="00C275AA">
      <w:r>
        <w:separator/>
      </w:r>
    </w:p>
  </w:footnote>
  <w:footnote w:type="continuationSeparator" w:id="0">
    <w:p w14:paraId="284B53CD" w14:textId="77777777" w:rsidR="00B72CBC" w:rsidRDefault="00B72CBC" w:rsidP="00C275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ature Genetics sections&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v0rw29z7aeptvetva455s58rf52t5rx29wx&quot;&gt;KDB_fusions-PTCL_refs&lt;record-ids&gt;&lt;item&gt;13&lt;/item&gt;&lt;item&gt;43&lt;/item&gt;&lt;item&gt;44&lt;/item&gt;&lt;item&gt;45&lt;/item&gt;&lt;item&gt;46&lt;/item&gt;&lt;item&gt;47&lt;/item&gt;&lt;item&gt;48&lt;/item&gt;&lt;item&gt;62&lt;/item&gt;&lt;/record-ids&gt;&lt;/item&gt;&lt;/Libraries&gt;"/>
  </w:docVars>
  <w:rsids>
    <w:rsidRoot w:val="003E3415"/>
    <w:rsid w:val="00005DA1"/>
    <w:rsid w:val="0001104F"/>
    <w:rsid w:val="00016DC2"/>
    <w:rsid w:val="00020173"/>
    <w:rsid w:val="000310FD"/>
    <w:rsid w:val="00036251"/>
    <w:rsid w:val="000456DE"/>
    <w:rsid w:val="00050D0C"/>
    <w:rsid w:val="000741B3"/>
    <w:rsid w:val="00075E9A"/>
    <w:rsid w:val="00083B2D"/>
    <w:rsid w:val="00094BB3"/>
    <w:rsid w:val="000A0929"/>
    <w:rsid w:val="000B384D"/>
    <w:rsid w:val="000B674A"/>
    <w:rsid w:val="000C3B9C"/>
    <w:rsid w:val="000C43D3"/>
    <w:rsid w:val="000D7D2C"/>
    <w:rsid w:val="000E1243"/>
    <w:rsid w:val="000F0333"/>
    <w:rsid w:val="000F5CBB"/>
    <w:rsid w:val="00124365"/>
    <w:rsid w:val="00126CFC"/>
    <w:rsid w:val="00134AA6"/>
    <w:rsid w:val="00137D46"/>
    <w:rsid w:val="0015443E"/>
    <w:rsid w:val="001551D2"/>
    <w:rsid w:val="0018138F"/>
    <w:rsid w:val="00186009"/>
    <w:rsid w:val="001A0173"/>
    <w:rsid w:val="001A5F66"/>
    <w:rsid w:val="001B02E8"/>
    <w:rsid w:val="001D338D"/>
    <w:rsid w:val="001D5051"/>
    <w:rsid w:val="001D5CDC"/>
    <w:rsid w:val="001E361C"/>
    <w:rsid w:val="001E74A0"/>
    <w:rsid w:val="001F08E0"/>
    <w:rsid w:val="001F708D"/>
    <w:rsid w:val="002039FF"/>
    <w:rsid w:val="002227C4"/>
    <w:rsid w:val="00225DB7"/>
    <w:rsid w:val="0025686F"/>
    <w:rsid w:val="0026297E"/>
    <w:rsid w:val="00265084"/>
    <w:rsid w:val="002750C5"/>
    <w:rsid w:val="00283B0E"/>
    <w:rsid w:val="0029195A"/>
    <w:rsid w:val="002A67B2"/>
    <w:rsid w:val="002B0C22"/>
    <w:rsid w:val="002C470A"/>
    <w:rsid w:val="002C5420"/>
    <w:rsid w:val="002D0F2E"/>
    <w:rsid w:val="002F130F"/>
    <w:rsid w:val="003136A6"/>
    <w:rsid w:val="00323757"/>
    <w:rsid w:val="00327C7A"/>
    <w:rsid w:val="00340F16"/>
    <w:rsid w:val="003551A1"/>
    <w:rsid w:val="00361DCB"/>
    <w:rsid w:val="00381D9E"/>
    <w:rsid w:val="00394AE6"/>
    <w:rsid w:val="003967CC"/>
    <w:rsid w:val="003A53D0"/>
    <w:rsid w:val="003B3BC6"/>
    <w:rsid w:val="003C4FDF"/>
    <w:rsid w:val="003C763E"/>
    <w:rsid w:val="003D0946"/>
    <w:rsid w:val="003E289A"/>
    <w:rsid w:val="003E3415"/>
    <w:rsid w:val="00407304"/>
    <w:rsid w:val="00416E69"/>
    <w:rsid w:val="004173BE"/>
    <w:rsid w:val="00421DDB"/>
    <w:rsid w:val="00426B9C"/>
    <w:rsid w:val="004326EC"/>
    <w:rsid w:val="00437396"/>
    <w:rsid w:val="00442759"/>
    <w:rsid w:val="004459EC"/>
    <w:rsid w:val="00460411"/>
    <w:rsid w:val="00463289"/>
    <w:rsid w:val="004751FE"/>
    <w:rsid w:val="004A1E40"/>
    <w:rsid w:val="004B2B7F"/>
    <w:rsid w:val="004B2CE0"/>
    <w:rsid w:val="004C5D5F"/>
    <w:rsid w:val="004C5EDC"/>
    <w:rsid w:val="004D2BB2"/>
    <w:rsid w:val="004D6A3F"/>
    <w:rsid w:val="004D7AEA"/>
    <w:rsid w:val="004E19C6"/>
    <w:rsid w:val="004E1F9E"/>
    <w:rsid w:val="004E44BC"/>
    <w:rsid w:val="004E647D"/>
    <w:rsid w:val="0050272A"/>
    <w:rsid w:val="00502D51"/>
    <w:rsid w:val="00505DD2"/>
    <w:rsid w:val="00506166"/>
    <w:rsid w:val="00515C07"/>
    <w:rsid w:val="00543649"/>
    <w:rsid w:val="005572FA"/>
    <w:rsid w:val="00562A4F"/>
    <w:rsid w:val="005641CF"/>
    <w:rsid w:val="00581C92"/>
    <w:rsid w:val="0058469E"/>
    <w:rsid w:val="00584D24"/>
    <w:rsid w:val="00593317"/>
    <w:rsid w:val="005936F9"/>
    <w:rsid w:val="005937AF"/>
    <w:rsid w:val="005A0C84"/>
    <w:rsid w:val="005A31F8"/>
    <w:rsid w:val="005C3561"/>
    <w:rsid w:val="005C4C06"/>
    <w:rsid w:val="005C753E"/>
    <w:rsid w:val="005D4C88"/>
    <w:rsid w:val="005F7761"/>
    <w:rsid w:val="006002CD"/>
    <w:rsid w:val="00604F1B"/>
    <w:rsid w:val="006112C1"/>
    <w:rsid w:val="0062493D"/>
    <w:rsid w:val="00633521"/>
    <w:rsid w:val="00646047"/>
    <w:rsid w:val="0066226D"/>
    <w:rsid w:val="006666BF"/>
    <w:rsid w:val="00684FB3"/>
    <w:rsid w:val="00685B08"/>
    <w:rsid w:val="00690CF9"/>
    <w:rsid w:val="006911C3"/>
    <w:rsid w:val="00695A5D"/>
    <w:rsid w:val="006A0F53"/>
    <w:rsid w:val="006A7B00"/>
    <w:rsid w:val="006B0D58"/>
    <w:rsid w:val="006C3BDD"/>
    <w:rsid w:val="006F4735"/>
    <w:rsid w:val="007021BE"/>
    <w:rsid w:val="00711BE2"/>
    <w:rsid w:val="00712623"/>
    <w:rsid w:val="00721F43"/>
    <w:rsid w:val="0074267D"/>
    <w:rsid w:val="00744A3B"/>
    <w:rsid w:val="00765B48"/>
    <w:rsid w:val="007678E0"/>
    <w:rsid w:val="007A1468"/>
    <w:rsid w:val="007A6785"/>
    <w:rsid w:val="007B00E5"/>
    <w:rsid w:val="007B53B5"/>
    <w:rsid w:val="007D60B4"/>
    <w:rsid w:val="007E1CF7"/>
    <w:rsid w:val="00805FAC"/>
    <w:rsid w:val="0081059B"/>
    <w:rsid w:val="008201E9"/>
    <w:rsid w:val="008253A1"/>
    <w:rsid w:val="0083040A"/>
    <w:rsid w:val="0084229C"/>
    <w:rsid w:val="00853C7D"/>
    <w:rsid w:val="00862605"/>
    <w:rsid w:val="008715ED"/>
    <w:rsid w:val="008A16BC"/>
    <w:rsid w:val="008B14DC"/>
    <w:rsid w:val="008B3A8F"/>
    <w:rsid w:val="008C0188"/>
    <w:rsid w:val="008C36E4"/>
    <w:rsid w:val="008C67E7"/>
    <w:rsid w:val="008D1787"/>
    <w:rsid w:val="008E0C36"/>
    <w:rsid w:val="008E43B4"/>
    <w:rsid w:val="008F02D9"/>
    <w:rsid w:val="008F54F7"/>
    <w:rsid w:val="008F7830"/>
    <w:rsid w:val="00914806"/>
    <w:rsid w:val="00915B38"/>
    <w:rsid w:val="00921453"/>
    <w:rsid w:val="00921C1E"/>
    <w:rsid w:val="009228CC"/>
    <w:rsid w:val="00931177"/>
    <w:rsid w:val="009341EC"/>
    <w:rsid w:val="009458AB"/>
    <w:rsid w:val="009517F2"/>
    <w:rsid w:val="009578E3"/>
    <w:rsid w:val="009670BD"/>
    <w:rsid w:val="009718CC"/>
    <w:rsid w:val="00971DE6"/>
    <w:rsid w:val="009809B8"/>
    <w:rsid w:val="00980EE1"/>
    <w:rsid w:val="0098696D"/>
    <w:rsid w:val="0099213C"/>
    <w:rsid w:val="009A7205"/>
    <w:rsid w:val="009B527D"/>
    <w:rsid w:val="009B54AB"/>
    <w:rsid w:val="009C0900"/>
    <w:rsid w:val="009C7048"/>
    <w:rsid w:val="009D2A74"/>
    <w:rsid w:val="009D6589"/>
    <w:rsid w:val="009E732F"/>
    <w:rsid w:val="009F0BAA"/>
    <w:rsid w:val="00A11C53"/>
    <w:rsid w:val="00A1358F"/>
    <w:rsid w:val="00A34845"/>
    <w:rsid w:val="00A35D3E"/>
    <w:rsid w:val="00A36284"/>
    <w:rsid w:val="00A43FD9"/>
    <w:rsid w:val="00A44D1D"/>
    <w:rsid w:val="00A526AF"/>
    <w:rsid w:val="00A55EB3"/>
    <w:rsid w:val="00A7014B"/>
    <w:rsid w:val="00A72B32"/>
    <w:rsid w:val="00A732FB"/>
    <w:rsid w:val="00A74D07"/>
    <w:rsid w:val="00A75154"/>
    <w:rsid w:val="00A845A6"/>
    <w:rsid w:val="00A86915"/>
    <w:rsid w:val="00A979A5"/>
    <w:rsid w:val="00AE4B52"/>
    <w:rsid w:val="00AE6330"/>
    <w:rsid w:val="00B0116F"/>
    <w:rsid w:val="00B03103"/>
    <w:rsid w:val="00B06E5F"/>
    <w:rsid w:val="00B14A58"/>
    <w:rsid w:val="00B231A7"/>
    <w:rsid w:val="00B24BB7"/>
    <w:rsid w:val="00B34F50"/>
    <w:rsid w:val="00B40165"/>
    <w:rsid w:val="00B46A3A"/>
    <w:rsid w:val="00B51855"/>
    <w:rsid w:val="00B573AE"/>
    <w:rsid w:val="00B67A76"/>
    <w:rsid w:val="00B72CBC"/>
    <w:rsid w:val="00B92D34"/>
    <w:rsid w:val="00B94E49"/>
    <w:rsid w:val="00B951C5"/>
    <w:rsid w:val="00BA0685"/>
    <w:rsid w:val="00BA4D76"/>
    <w:rsid w:val="00BB388B"/>
    <w:rsid w:val="00BB6125"/>
    <w:rsid w:val="00BC65C5"/>
    <w:rsid w:val="00BD472C"/>
    <w:rsid w:val="00BD588B"/>
    <w:rsid w:val="00BF02EE"/>
    <w:rsid w:val="00BF2A38"/>
    <w:rsid w:val="00C01933"/>
    <w:rsid w:val="00C1462E"/>
    <w:rsid w:val="00C17068"/>
    <w:rsid w:val="00C275AA"/>
    <w:rsid w:val="00C51620"/>
    <w:rsid w:val="00C53505"/>
    <w:rsid w:val="00C6016C"/>
    <w:rsid w:val="00C64A50"/>
    <w:rsid w:val="00C66782"/>
    <w:rsid w:val="00C66D11"/>
    <w:rsid w:val="00C66D6F"/>
    <w:rsid w:val="00C7771D"/>
    <w:rsid w:val="00CA13F7"/>
    <w:rsid w:val="00CA46CA"/>
    <w:rsid w:val="00CB6C95"/>
    <w:rsid w:val="00CC3A37"/>
    <w:rsid w:val="00CC3F73"/>
    <w:rsid w:val="00CC5A10"/>
    <w:rsid w:val="00CD5DCC"/>
    <w:rsid w:val="00CE021F"/>
    <w:rsid w:val="00CF32D2"/>
    <w:rsid w:val="00CF3A4A"/>
    <w:rsid w:val="00CF4209"/>
    <w:rsid w:val="00D0350B"/>
    <w:rsid w:val="00D21E96"/>
    <w:rsid w:val="00D224FE"/>
    <w:rsid w:val="00D24E1F"/>
    <w:rsid w:val="00D25824"/>
    <w:rsid w:val="00D25E9F"/>
    <w:rsid w:val="00D35BBB"/>
    <w:rsid w:val="00D3676D"/>
    <w:rsid w:val="00D413DA"/>
    <w:rsid w:val="00D44010"/>
    <w:rsid w:val="00D558E5"/>
    <w:rsid w:val="00D62875"/>
    <w:rsid w:val="00D81299"/>
    <w:rsid w:val="00DA4CD9"/>
    <w:rsid w:val="00DA548F"/>
    <w:rsid w:val="00DC34A0"/>
    <w:rsid w:val="00DE4BB5"/>
    <w:rsid w:val="00DE5B33"/>
    <w:rsid w:val="00DF0F96"/>
    <w:rsid w:val="00DF3FB4"/>
    <w:rsid w:val="00E02595"/>
    <w:rsid w:val="00E10B9A"/>
    <w:rsid w:val="00E21936"/>
    <w:rsid w:val="00E32A41"/>
    <w:rsid w:val="00E444E7"/>
    <w:rsid w:val="00E53CF2"/>
    <w:rsid w:val="00E54DA6"/>
    <w:rsid w:val="00E855D9"/>
    <w:rsid w:val="00E95F44"/>
    <w:rsid w:val="00EA759E"/>
    <w:rsid w:val="00ED40B0"/>
    <w:rsid w:val="00ED5115"/>
    <w:rsid w:val="00ED6210"/>
    <w:rsid w:val="00F0483F"/>
    <w:rsid w:val="00F13C89"/>
    <w:rsid w:val="00F2687A"/>
    <w:rsid w:val="00F32EF9"/>
    <w:rsid w:val="00F45B24"/>
    <w:rsid w:val="00F46E8B"/>
    <w:rsid w:val="00F52D8F"/>
    <w:rsid w:val="00F5779C"/>
    <w:rsid w:val="00F623FF"/>
    <w:rsid w:val="00F64769"/>
    <w:rsid w:val="00F84F73"/>
    <w:rsid w:val="00F92266"/>
    <w:rsid w:val="00F95A7C"/>
    <w:rsid w:val="00FA2754"/>
    <w:rsid w:val="00FA69BE"/>
    <w:rsid w:val="00FB1C4D"/>
    <w:rsid w:val="00FB604A"/>
    <w:rsid w:val="00FB64DA"/>
    <w:rsid w:val="00FC7829"/>
    <w:rsid w:val="00FC7D84"/>
    <w:rsid w:val="00FD326D"/>
    <w:rsid w:val="00FD58BA"/>
    <w:rsid w:val="00FE24EF"/>
    <w:rsid w:val="00FF0746"/>
    <w:rsid w:val="00FF1B8D"/>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CF6B37"/>
  <w15:chartTrackingRefBased/>
  <w15:docId w15:val="{D9C9A47A-E091-8C45-966A-2A1191344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41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link w:val="EndNoteBibliographyChar"/>
    <w:rsid w:val="003E3415"/>
    <w:pPr>
      <w:jc w:val="both"/>
    </w:pPr>
    <w:rPr>
      <w:rFonts w:ascii="Calibri" w:hAnsi="Calibri" w:cs="Calibri"/>
    </w:rPr>
  </w:style>
  <w:style w:type="character" w:customStyle="1" w:styleId="EndNoteBibliographyChar">
    <w:name w:val="EndNote Bibliography Char"/>
    <w:basedOn w:val="DefaultParagraphFont"/>
    <w:link w:val="EndNoteBibliography"/>
    <w:rsid w:val="003E3415"/>
    <w:rPr>
      <w:rFonts w:ascii="Calibri" w:hAnsi="Calibri" w:cs="Calibri"/>
      <w:lang w:val="en-US"/>
    </w:rPr>
  </w:style>
  <w:style w:type="paragraph" w:styleId="NormalWeb">
    <w:name w:val="Normal (Web)"/>
    <w:basedOn w:val="Normal"/>
    <w:uiPriority w:val="99"/>
    <w:unhideWhenUsed/>
    <w:rsid w:val="003E3415"/>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3E3415"/>
    <w:rPr>
      <w:color w:val="0563C1" w:themeColor="hyperlink"/>
      <w:u w:val="single"/>
    </w:rPr>
  </w:style>
  <w:style w:type="paragraph" w:styleId="Footer">
    <w:name w:val="footer"/>
    <w:basedOn w:val="Normal"/>
    <w:link w:val="FooterChar"/>
    <w:uiPriority w:val="99"/>
    <w:unhideWhenUsed/>
    <w:rsid w:val="00C275AA"/>
    <w:pPr>
      <w:tabs>
        <w:tab w:val="center" w:pos="4513"/>
        <w:tab w:val="right" w:pos="9026"/>
      </w:tabs>
    </w:pPr>
  </w:style>
  <w:style w:type="character" w:customStyle="1" w:styleId="FooterChar">
    <w:name w:val="Footer Char"/>
    <w:basedOn w:val="DefaultParagraphFont"/>
    <w:link w:val="Footer"/>
    <w:uiPriority w:val="99"/>
    <w:rsid w:val="00C275AA"/>
    <w:rPr>
      <w:lang w:val="en-US"/>
    </w:rPr>
  </w:style>
  <w:style w:type="character" w:styleId="PageNumber">
    <w:name w:val="page number"/>
    <w:basedOn w:val="DefaultParagraphFont"/>
    <w:uiPriority w:val="99"/>
    <w:semiHidden/>
    <w:unhideWhenUsed/>
    <w:rsid w:val="00C275AA"/>
  </w:style>
  <w:style w:type="paragraph" w:styleId="Header">
    <w:name w:val="header"/>
    <w:basedOn w:val="Normal"/>
    <w:link w:val="HeaderChar"/>
    <w:uiPriority w:val="99"/>
    <w:unhideWhenUsed/>
    <w:rsid w:val="00C275AA"/>
    <w:pPr>
      <w:tabs>
        <w:tab w:val="center" w:pos="4513"/>
        <w:tab w:val="right" w:pos="9026"/>
      </w:tabs>
    </w:pPr>
  </w:style>
  <w:style w:type="character" w:customStyle="1" w:styleId="HeaderChar">
    <w:name w:val="Header Char"/>
    <w:basedOn w:val="DefaultParagraphFont"/>
    <w:link w:val="Header"/>
    <w:uiPriority w:val="99"/>
    <w:rsid w:val="00C275AA"/>
    <w:rPr>
      <w:lang w:val="en-US"/>
    </w:rPr>
  </w:style>
  <w:style w:type="paragraph" w:styleId="BalloonText">
    <w:name w:val="Balloon Text"/>
    <w:basedOn w:val="Normal"/>
    <w:link w:val="BalloonTextChar"/>
    <w:uiPriority w:val="99"/>
    <w:semiHidden/>
    <w:unhideWhenUsed/>
    <w:rsid w:val="00744A3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44A3B"/>
    <w:rPr>
      <w:rFonts w:ascii="Times New Roman" w:hAnsi="Times New Roman" w:cs="Times New Roman"/>
      <w:sz w:val="18"/>
      <w:szCs w:val="18"/>
      <w:lang w:val="en-US"/>
    </w:rPr>
  </w:style>
  <w:style w:type="table" w:styleId="GridTable4-Accent3">
    <w:name w:val="Grid Table 4 Accent 3"/>
    <w:basedOn w:val="TableNormal"/>
    <w:uiPriority w:val="49"/>
    <w:rsid w:val="009D2A74"/>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UnresolvedMention">
    <w:name w:val="Unresolved Mention"/>
    <w:basedOn w:val="DefaultParagraphFont"/>
    <w:uiPriority w:val="99"/>
    <w:semiHidden/>
    <w:unhideWhenUsed/>
    <w:rsid w:val="000F0333"/>
    <w:rPr>
      <w:color w:val="605E5C"/>
      <w:shd w:val="clear" w:color="auto" w:fill="E1DFDD"/>
    </w:rPr>
  </w:style>
  <w:style w:type="paragraph" w:customStyle="1" w:styleId="EndNoteBibliographyTitle">
    <w:name w:val="EndNote Bibliography Title"/>
    <w:basedOn w:val="Normal"/>
    <w:link w:val="EndNoteBibliographyTitleChar"/>
    <w:rsid w:val="00DE4BB5"/>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DE4BB5"/>
    <w:rPr>
      <w:rFonts w:ascii="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738345">
      <w:bodyDiv w:val="1"/>
      <w:marLeft w:val="0"/>
      <w:marRight w:val="0"/>
      <w:marTop w:val="0"/>
      <w:marBottom w:val="0"/>
      <w:divBdr>
        <w:top w:val="none" w:sz="0" w:space="0" w:color="auto"/>
        <w:left w:val="none" w:sz="0" w:space="0" w:color="auto"/>
        <w:bottom w:val="none" w:sz="0" w:space="0" w:color="auto"/>
        <w:right w:val="none" w:sz="0" w:space="0" w:color="auto"/>
      </w:divBdr>
    </w:div>
    <w:div w:id="251864944">
      <w:bodyDiv w:val="1"/>
      <w:marLeft w:val="0"/>
      <w:marRight w:val="0"/>
      <w:marTop w:val="0"/>
      <w:marBottom w:val="0"/>
      <w:divBdr>
        <w:top w:val="none" w:sz="0" w:space="0" w:color="auto"/>
        <w:left w:val="none" w:sz="0" w:space="0" w:color="auto"/>
        <w:bottom w:val="none" w:sz="0" w:space="0" w:color="auto"/>
        <w:right w:val="none" w:sz="0" w:space="0" w:color="auto"/>
      </w:divBdr>
    </w:div>
    <w:div w:id="95598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github.com/ndaniel/fusioncatcher" TargetMode="External"/><Relationship Id="rId4" Type="http://schemas.openxmlformats.org/officeDocument/2006/relationships/webSettings" Target="webSettings.xml"/><Relationship Id="rId9" Type="http://schemas.openxmlformats.org/officeDocument/2006/relationships/hyperlink" Target="https://www.bioconductor.org/packages/release/bioc/html/SLqPC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DF328-9B2F-1B4D-A7AB-4B7A2EAF1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21</Pages>
  <Words>6145</Words>
  <Characters>35031</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Debackere</dc:creator>
  <cp:keywords/>
  <dc:description/>
  <cp:lastModifiedBy>Koen Debackere</cp:lastModifiedBy>
  <cp:revision>32</cp:revision>
  <dcterms:created xsi:type="dcterms:W3CDTF">2021-02-02T18:34:00Z</dcterms:created>
  <dcterms:modified xsi:type="dcterms:W3CDTF">2021-02-02T23:09:00Z</dcterms:modified>
</cp:coreProperties>
</file>