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84F" w:rsidRPr="009D714B" w:rsidRDefault="00DD284F" w:rsidP="00DD284F">
      <w:pPr>
        <w:spacing w:line="480" w:lineRule="auto"/>
        <w:jc w:val="center"/>
        <w:rPr>
          <w:rFonts w:ascii="Arial" w:hAnsi="Arial" w:cs="Arial"/>
          <w:b/>
          <w:u w:val="single"/>
        </w:rPr>
      </w:pPr>
      <w:r w:rsidRPr="009D714B">
        <w:rPr>
          <w:rFonts w:ascii="Arial" w:hAnsi="Arial" w:cs="Arial"/>
          <w:b/>
        </w:rPr>
        <w:t>Table 1: Estimated 2021 AHP Numbers in Staffordshire and Stoke on Trent 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D284F" w:rsidRPr="009D714B" w:rsidTr="008159C6"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 xml:space="preserve">(NHS) Employer </w:t>
            </w:r>
          </w:p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Provider Organisation</w:t>
            </w:r>
          </w:p>
        </w:tc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AHP/ total workforce (n=25,400)</w:t>
            </w:r>
          </w:p>
        </w:tc>
        <w:tc>
          <w:tcPr>
            <w:tcW w:w="3006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% of total workforce</w:t>
            </w:r>
          </w:p>
        </w:tc>
      </w:tr>
      <w:tr w:rsidR="00DD284F" w:rsidRPr="009D714B" w:rsidTr="008159C6"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</w:t>
            </w:r>
          </w:p>
        </w:tc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957/8,500</w:t>
            </w:r>
          </w:p>
        </w:tc>
        <w:tc>
          <w:tcPr>
            <w:tcW w:w="3006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11</w:t>
            </w:r>
          </w:p>
        </w:tc>
      </w:tr>
      <w:tr w:rsidR="00DD284F" w:rsidRPr="009D714B" w:rsidTr="008159C6"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</w:t>
            </w:r>
          </w:p>
        </w:tc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951/4,500</w:t>
            </w:r>
          </w:p>
        </w:tc>
        <w:tc>
          <w:tcPr>
            <w:tcW w:w="3006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21</w:t>
            </w:r>
          </w:p>
        </w:tc>
      </w:tr>
      <w:tr w:rsidR="00DD284F" w:rsidRPr="009D714B" w:rsidTr="008159C6"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</w:t>
            </w:r>
          </w:p>
        </w:tc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450/11,000</w:t>
            </w:r>
          </w:p>
        </w:tc>
        <w:tc>
          <w:tcPr>
            <w:tcW w:w="3006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 xml:space="preserve">4.1 </w:t>
            </w:r>
          </w:p>
        </w:tc>
      </w:tr>
      <w:tr w:rsidR="00DD284F" w:rsidRPr="009D714B" w:rsidTr="008159C6"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4</w:t>
            </w:r>
          </w:p>
        </w:tc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60/1,400</w:t>
            </w:r>
          </w:p>
        </w:tc>
        <w:tc>
          <w:tcPr>
            <w:tcW w:w="3006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 xml:space="preserve">4.2 </w:t>
            </w:r>
          </w:p>
        </w:tc>
      </w:tr>
      <w:tr w:rsidR="00DD284F" w:rsidRPr="009D714B" w:rsidTr="008159C6"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PIVO*</w:t>
            </w:r>
          </w:p>
        </w:tc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Unknown</w:t>
            </w:r>
          </w:p>
        </w:tc>
        <w:tc>
          <w:tcPr>
            <w:tcW w:w="3006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Unknown</w:t>
            </w:r>
          </w:p>
        </w:tc>
      </w:tr>
      <w:tr w:rsidR="00DD284F" w:rsidRPr="009D714B" w:rsidTr="008159C6"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TOTALS in survey</w:t>
            </w:r>
          </w:p>
        </w:tc>
        <w:tc>
          <w:tcPr>
            <w:tcW w:w="3005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2418/25,400</w:t>
            </w:r>
          </w:p>
        </w:tc>
        <w:tc>
          <w:tcPr>
            <w:tcW w:w="3006" w:type="dxa"/>
          </w:tcPr>
          <w:p w:rsidR="00DD284F" w:rsidRPr="009D714B" w:rsidRDefault="00DD284F" w:rsidP="008159C6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15.6</w:t>
            </w:r>
          </w:p>
        </w:tc>
      </w:tr>
    </w:tbl>
    <w:p w:rsidR="00DD284F" w:rsidRPr="009D714B" w:rsidRDefault="00DD284F" w:rsidP="00DD284F">
      <w:pPr>
        <w:spacing w:line="480" w:lineRule="auto"/>
        <w:rPr>
          <w:rFonts w:ascii="Arial" w:hAnsi="Arial" w:cs="Arial"/>
        </w:rPr>
      </w:pPr>
      <w:r w:rsidRPr="009D714B">
        <w:rPr>
          <w:rFonts w:ascii="Arial" w:hAnsi="Arial" w:cs="Arial"/>
        </w:rPr>
        <w:t>Key: PIVO* - Private independent and voluntary organisation</w:t>
      </w:r>
    </w:p>
    <w:p w:rsidR="00081394" w:rsidRDefault="00321919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Pr="009D714B" w:rsidRDefault="00DD284F" w:rsidP="00DD284F">
      <w:pPr>
        <w:spacing w:line="480" w:lineRule="auto"/>
        <w:jc w:val="center"/>
        <w:rPr>
          <w:rFonts w:ascii="Arial" w:hAnsi="Arial" w:cs="Arial"/>
        </w:rPr>
      </w:pPr>
      <w:r w:rsidRPr="009D714B">
        <w:rPr>
          <w:rFonts w:ascii="Arial" w:hAnsi="Arial" w:cs="Arial"/>
        </w:rPr>
        <w:lastRenderedPageBreak/>
        <w:t>Table 2: Demographic data of survey respondents</w:t>
      </w:r>
    </w:p>
    <w:tbl>
      <w:tblPr>
        <w:tblStyle w:val="TableGrid1"/>
        <w:tblW w:w="8879" w:type="dxa"/>
        <w:tblInd w:w="137" w:type="dxa"/>
        <w:tblLook w:val="04A0" w:firstRow="1" w:lastRow="0" w:firstColumn="1" w:lastColumn="0" w:noHBand="0" w:noVBand="1"/>
      </w:tblPr>
      <w:tblGrid>
        <w:gridCol w:w="2190"/>
        <w:gridCol w:w="2187"/>
        <w:gridCol w:w="2251"/>
        <w:gridCol w:w="2251"/>
      </w:tblGrid>
      <w:tr w:rsidR="00DD284F" w:rsidRPr="009D714B" w:rsidTr="008159C6">
        <w:tc>
          <w:tcPr>
            <w:tcW w:w="2190" w:type="dxa"/>
            <w:shd w:val="clear" w:color="auto" w:fill="FFFFFF" w:themeFill="background1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9D714B">
              <w:rPr>
                <w:rFonts w:ascii="Arial" w:hAnsi="Arial" w:cs="Arial"/>
                <w:b/>
              </w:rPr>
              <w:t>Demographic domain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87" w:type="dxa"/>
            <w:shd w:val="clear" w:color="auto" w:fill="FFFFFF" w:themeFill="background1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All Respondents (n=230)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 xml:space="preserve">(including Managers) </w:t>
            </w:r>
          </w:p>
        </w:tc>
        <w:tc>
          <w:tcPr>
            <w:tcW w:w="2251" w:type="dxa"/>
            <w:shd w:val="clear" w:color="auto" w:fill="FFFFFF" w:themeFill="background1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 xml:space="preserve">Newly qualified        </w:t>
            </w:r>
            <w:proofErr w:type="spellStart"/>
            <w:r w:rsidRPr="009D714B">
              <w:rPr>
                <w:rFonts w:ascii="Arial" w:hAnsi="Arial" w:cs="Arial"/>
                <w:b/>
                <w:bCs/>
              </w:rPr>
              <w:t>Preceptees</w:t>
            </w:r>
            <w:proofErr w:type="spellEnd"/>
            <w:r w:rsidRPr="009D714B">
              <w:rPr>
                <w:rFonts w:ascii="Arial" w:hAnsi="Arial" w:cs="Arial"/>
                <w:b/>
                <w:bCs/>
              </w:rPr>
              <w:t xml:space="preserve">             (n=60)</w:t>
            </w:r>
          </w:p>
        </w:tc>
        <w:tc>
          <w:tcPr>
            <w:tcW w:w="2251" w:type="dxa"/>
            <w:shd w:val="clear" w:color="auto" w:fill="FFFFFF" w:themeFill="background1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Preceptors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  <w:bCs/>
              </w:rPr>
              <w:t>(n=109)</w:t>
            </w:r>
          </w:p>
        </w:tc>
      </w:tr>
      <w:tr w:rsidR="00DD284F" w:rsidRPr="009D714B" w:rsidTr="008159C6">
        <w:tc>
          <w:tcPr>
            <w:tcW w:w="2190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9D714B">
              <w:rPr>
                <w:rFonts w:ascii="Arial" w:hAnsi="Arial" w:cs="Arial"/>
                <w:b/>
              </w:rPr>
              <w:t>Gender</w:t>
            </w:r>
          </w:p>
        </w:tc>
        <w:tc>
          <w:tcPr>
            <w:tcW w:w="2187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D714B">
              <w:rPr>
                <w:rFonts w:ascii="Arial" w:hAnsi="Arial" w:cs="Arial"/>
              </w:rPr>
              <w:t>n</w:t>
            </w:r>
            <w:proofErr w:type="gramEnd"/>
            <w:r w:rsidRPr="009D714B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2251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D714B">
              <w:rPr>
                <w:rFonts w:ascii="Arial" w:hAnsi="Arial" w:cs="Arial"/>
              </w:rPr>
              <w:t>n</w:t>
            </w:r>
            <w:proofErr w:type="gramEnd"/>
            <w:r w:rsidRPr="009D714B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2251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D714B">
              <w:rPr>
                <w:rFonts w:ascii="Arial" w:hAnsi="Arial" w:cs="Arial"/>
              </w:rPr>
              <w:t>n</w:t>
            </w:r>
            <w:proofErr w:type="gramEnd"/>
            <w:r w:rsidRPr="009D714B">
              <w:rPr>
                <w:rFonts w:ascii="Arial" w:hAnsi="Arial" w:cs="Arial"/>
              </w:rPr>
              <w:t xml:space="preserve"> (%)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Male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32 (14)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11 (18)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16 (15)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Female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181 (79)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46 (77)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85 (78)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Not stated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17 (7)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 (5)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8 (7)</w:t>
            </w:r>
          </w:p>
        </w:tc>
      </w:tr>
      <w:tr w:rsidR="00DD284F" w:rsidRPr="009D714B" w:rsidTr="008159C6">
        <w:tc>
          <w:tcPr>
            <w:tcW w:w="2190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</w:rPr>
              <w:t>Age</w:t>
            </w:r>
          </w:p>
        </w:tc>
        <w:tc>
          <w:tcPr>
            <w:tcW w:w="2187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251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251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Cs/>
              </w:rPr>
            </w:pPr>
            <w:r w:rsidRPr="009D714B">
              <w:rPr>
                <w:rFonts w:ascii="Arial" w:hAnsi="Arial" w:cs="Arial"/>
                <w:bCs/>
              </w:rPr>
              <w:t>21-25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38 (16)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28 (47)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9 (8)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Cs/>
              </w:rPr>
            </w:pPr>
            <w:r w:rsidRPr="009D714B">
              <w:rPr>
                <w:rFonts w:ascii="Arial" w:hAnsi="Arial" w:cs="Arial"/>
                <w:bCs/>
              </w:rPr>
              <w:t>26-30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43 (19)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17 (28)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16 (15)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Cs/>
              </w:rPr>
            </w:pPr>
            <w:r w:rsidRPr="009D714B">
              <w:rPr>
                <w:rFonts w:ascii="Arial" w:hAnsi="Arial" w:cs="Arial"/>
                <w:bCs/>
              </w:rPr>
              <w:t>31-35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34 (15)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6 (10)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19 (17)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Cs/>
              </w:rPr>
            </w:pPr>
            <w:r w:rsidRPr="009D714B">
              <w:rPr>
                <w:rFonts w:ascii="Arial" w:hAnsi="Arial" w:cs="Arial"/>
                <w:bCs/>
              </w:rPr>
              <w:t>36-45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58 (25)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4 (7)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32 (30)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Cs/>
              </w:rPr>
            </w:pPr>
            <w:r w:rsidRPr="009D714B">
              <w:rPr>
                <w:rFonts w:ascii="Arial" w:hAnsi="Arial" w:cs="Arial"/>
                <w:bCs/>
              </w:rPr>
              <w:t>46-55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37 (16)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 (5)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22 (20)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  <w:bCs/>
              </w:rPr>
              <w:t>55+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18 (8)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 (3)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11 (10)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Not stated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 (1)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0 (0)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0 (0)</w:t>
            </w:r>
          </w:p>
        </w:tc>
      </w:tr>
      <w:tr w:rsidR="00DD284F" w:rsidRPr="009D714B" w:rsidTr="008159C6">
        <w:tc>
          <w:tcPr>
            <w:tcW w:w="2190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9D714B">
              <w:rPr>
                <w:rFonts w:ascii="Arial" w:hAnsi="Arial" w:cs="Arial"/>
                <w:b/>
              </w:rPr>
              <w:t>Ethnicity</w:t>
            </w:r>
          </w:p>
        </w:tc>
        <w:tc>
          <w:tcPr>
            <w:tcW w:w="2187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51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51" w:type="dxa"/>
            <w:shd w:val="clear" w:color="auto" w:fill="D9D9D9" w:themeFill="background1" w:themeFillShade="D9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9D714B">
              <w:rPr>
                <w:rFonts w:ascii="Arial" w:hAnsi="Arial" w:cs="Arial"/>
                <w:bCs/>
                <w:color w:val="000000"/>
              </w:rPr>
              <w:t>African/ Caribbean/Any other Black African/ Caribbean background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3 (1)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 (2)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0 (0)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9D714B">
              <w:rPr>
                <w:rFonts w:ascii="Arial" w:hAnsi="Arial" w:cs="Arial"/>
                <w:bCs/>
                <w:color w:val="000000"/>
              </w:rPr>
              <w:t>Indian/Pakistani/ Bangladeshi/ Chinese/Any other Asian background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11 (5)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6 (10)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5 (5)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9D714B">
              <w:rPr>
                <w:rFonts w:ascii="Arial" w:hAnsi="Arial" w:cs="Arial"/>
                <w:bCs/>
                <w:color w:val="000000"/>
              </w:rPr>
              <w:t>White &amp; Black Caribbean/ African/Asian/Any other mixed/ multiple ethic background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7 (3)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 (2)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 (2)</w:t>
            </w:r>
          </w:p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9D714B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9D714B">
              <w:rPr>
                <w:rFonts w:ascii="Arial" w:hAnsi="Arial" w:cs="Arial"/>
                <w:bCs/>
                <w:color w:val="000000"/>
              </w:rPr>
              <w:t xml:space="preserve">White British/ Irish/ Northern Irish/Welsh/ Scottish/ English/ </w:t>
            </w:r>
            <w:r w:rsidRPr="009D714B">
              <w:rPr>
                <w:rFonts w:ascii="Arial" w:hAnsi="Arial" w:cs="Arial"/>
                <w:bCs/>
                <w:color w:val="000000"/>
              </w:rPr>
              <w:lastRenderedPageBreak/>
              <w:t>Any other white background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lastRenderedPageBreak/>
              <w:t>206 (89)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52 (86)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101 (92)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9D714B">
              <w:rPr>
                <w:rFonts w:ascii="Arial" w:hAnsi="Arial" w:cs="Arial"/>
                <w:bCs/>
                <w:color w:val="000000"/>
              </w:rPr>
              <w:t>Prefer not to say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2 (1)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0 (0)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 (1)</w:t>
            </w:r>
          </w:p>
        </w:tc>
      </w:tr>
      <w:tr w:rsidR="00DD284F" w:rsidRPr="009D714B" w:rsidTr="008159C6">
        <w:tc>
          <w:tcPr>
            <w:tcW w:w="2190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  <w:bCs/>
              </w:rPr>
            </w:pPr>
            <w:r w:rsidRPr="009D714B">
              <w:rPr>
                <w:rFonts w:ascii="Arial" w:hAnsi="Arial" w:cs="Arial"/>
                <w:bCs/>
                <w:color w:val="000000"/>
              </w:rPr>
              <w:t>No response</w:t>
            </w:r>
          </w:p>
        </w:tc>
        <w:tc>
          <w:tcPr>
            <w:tcW w:w="2187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1 (1)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0 (0)</w:t>
            </w:r>
          </w:p>
        </w:tc>
        <w:tc>
          <w:tcPr>
            <w:tcW w:w="2251" w:type="dxa"/>
          </w:tcPr>
          <w:p w:rsidR="00DD284F" w:rsidRPr="009D714B" w:rsidRDefault="00DD284F" w:rsidP="008159C6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9D714B">
              <w:rPr>
                <w:rFonts w:ascii="Arial" w:hAnsi="Arial" w:cs="Arial"/>
              </w:rPr>
              <w:t>0 (0)</w:t>
            </w:r>
          </w:p>
        </w:tc>
      </w:tr>
    </w:tbl>
    <w:p w:rsidR="00DD284F" w:rsidRPr="009D714B" w:rsidRDefault="00DD284F" w:rsidP="00DD284F">
      <w:pPr>
        <w:spacing w:line="480" w:lineRule="auto"/>
        <w:rPr>
          <w:rFonts w:ascii="Arial" w:hAnsi="Arial" w:cs="Arial"/>
        </w:rPr>
      </w:pPr>
    </w:p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/>
    <w:p w:rsidR="00DD284F" w:rsidRDefault="00DD284F">
      <w:bookmarkStart w:id="0" w:name="_GoBack"/>
      <w:bookmarkEnd w:id="0"/>
    </w:p>
    <w:sectPr w:rsidR="00DD28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84F"/>
    <w:rsid w:val="005C3126"/>
    <w:rsid w:val="00C20F6F"/>
    <w:rsid w:val="00DD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20990"/>
  <w15:chartTrackingRefBased/>
  <w15:docId w15:val="{E7684921-27D3-4CFB-A569-90877D4F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84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2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D2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S&amp;SHIS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Janki Dattani (RRE) MPFT</dc:creator>
  <cp:keywords/>
  <dc:description/>
  <cp:lastModifiedBy>Janki Dattani (RRE) MPFT</cp:lastModifiedBy>
  <cp:revision>2</cp:revision>
  <dcterms:created xsi:type="dcterms:W3CDTF">2022-07-15T08:40:00Z</dcterms:created>
  <dcterms:modified xsi:type="dcterms:W3CDTF">2022-07-15T08:40:00Z</dcterms:modified>
</cp:coreProperties>
</file>