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74D0F5" w14:textId="0C9DBB21" w:rsidR="004611E3" w:rsidRPr="003061FB" w:rsidRDefault="00EA292C" w:rsidP="004611E3">
      <w:pPr>
        <w:numPr>
          <w:ilvl w:val="0"/>
          <w:numId w:val="1"/>
        </w:numPr>
        <w:spacing w:line="360" w:lineRule="auto"/>
        <w:jc w:val="both"/>
      </w:pPr>
      <w:r>
        <w:t>A</w:t>
      </w:r>
      <w:r w:rsidR="004611E3">
        <w:t xml:space="preserve"> </w:t>
      </w:r>
      <w:proofErr w:type="spellStart"/>
      <w:r w:rsidR="00157A6D">
        <w:t>dihydrazone</w:t>
      </w:r>
      <w:proofErr w:type="spellEnd"/>
      <w:r w:rsidR="00157A6D" w:rsidRPr="00D53E09">
        <w:t xml:space="preserve"> </w:t>
      </w:r>
      <w:r w:rsidR="00157A6D">
        <w:t>based</w:t>
      </w:r>
      <w:r w:rsidR="00157A6D" w:rsidRPr="00D53E09">
        <w:t xml:space="preserve"> </w:t>
      </w:r>
      <w:r w:rsidR="004611E3" w:rsidRPr="00D53E09">
        <w:t xml:space="preserve">fluorescent </w:t>
      </w:r>
      <w:r w:rsidR="004611E3">
        <w:rPr>
          <w:rFonts w:ascii="Cambria Math" w:hAnsi="Cambria Math"/>
        </w:rPr>
        <w:t xml:space="preserve">sensor </w:t>
      </w:r>
      <w:r>
        <w:rPr>
          <w:bCs/>
        </w:rPr>
        <w:t>is</w:t>
      </w:r>
      <w:r w:rsidR="00924509">
        <w:rPr>
          <w:bCs/>
        </w:rPr>
        <w:t xml:space="preserve"> synthesized.</w:t>
      </w:r>
    </w:p>
    <w:p w14:paraId="5781451B" w14:textId="77777777" w:rsidR="004611E3" w:rsidRPr="007D6EE5" w:rsidRDefault="004611E3" w:rsidP="004611E3">
      <w:pPr>
        <w:numPr>
          <w:ilvl w:val="0"/>
          <w:numId w:val="1"/>
        </w:numPr>
        <w:spacing w:line="360" w:lineRule="auto"/>
        <w:jc w:val="both"/>
      </w:pPr>
      <w:r>
        <w:t>Characterized by IR, NMR, UV−visible and mass spectral analysis.</w:t>
      </w:r>
    </w:p>
    <w:p w14:paraId="154511A0" w14:textId="77777777" w:rsidR="004611E3" w:rsidRPr="00C16756" w:rsidRDefault="00EA292C" w:rsidP="004611E3">
      <w:pPr>
        <w:numPr>
          <w:ilvl w:val="0"/>
          <w:numId w:val="1"/>
        </w:numPr>
        <w:spacing w:line="360" w:lineRule="auto"/>
        <w:jc w:val="both"/>
      </w:pPr>
      <w:r>
        <w:rPr>
          <w:color w:val="000000"/>
        </w:rPr>
        <w:t>The</w:t>
      </w:r>
      <w:r w:rsidR="009B6ACA">
        <w:rPr>
          <w:color w:val="000000"/>
        </w:rPr>
        <w:t xml:space="preserve"> receptor serve</w:t>
      </w:r>
      <w:r w:rsidR="00487519">
        <w:rPr>
          <w:color w:val="000000"/>
        </w:rPr>
        <w:t>s</w:t>
      </w:r>
      <w:r w:rsidR="009B6ACA">
        <w:rPr>
          <w:color w:val="000000"/>
        </w:rPr>
        <w:t xml:space="preserve"> as </w:t>
      </w:r>
      <w:r w:rsidR="00487519">
        <w:rPr>
          <w:color w:val="000000"/>
        </w:rPr>
        <w:t xml:space="preserve">a </w:t>
      </w:r>
      <w:r w:rsidR="009B6ACA">
        <w:rPr>
          <w:color w:val="000000"/>
        </w:rPr>
        <w:t>s</w:t>
      </w:r>
      <w:r w:rsidR="004611E3">
        <w:rPr>
          <w:color w:val="000000"/>
        </w:rPr>
        <w:t>elective fluorescent sensor for Al</w:t>
      </w:r>
      <w:r w:rsidR="004611E3" w:rsidRPr="00641403">
        <w:rPr>
          <w:color w:val="000000"/>
          <w:vertAlign w:val="superscript"/>
        </w:rPr>
        <w:t>3+</w:t>
      </w:r>
      <w:r w:rsidR="004611E3">
        <w:rPr>
          <w:color w:val="000000"/>
          <w:vertAlign w:val="superscript"/>
        </w:rPr>
        <w:t xml:space="preserve"> </w:t>
      </w:r>
      <w:r w:rsidR="004611E3">
        <w:rPr>
          <w:color w:val="000000"/>
        </w:rPr>
        <w:t xml:space="preserve">over </w:t>
      </w:r>
      <w:r w:rsidR="009B6ACA">
        <w:rPr>
          <w:color w:val="000000"/>
        </w:rPr>
        <w:t xml:space="preserve">other </w:t>
      </w:r>
      <w:r w:rsidR="004611E3">
        <w:rPr>
          <w:color w:val="000000"/>
        </w:rPr>
        <w:t xml:space="preserve">cations. </w:t>
      </w:r>
    </w:p>
    <w:p w14:paraId="15C1E16C" w14:textId="77777777" w:rsidR="004611E3" w:rsidRDefault="004611E3" w:rsidP="004611E3">
      <w:pPr>
        <w:numPr>
          <w:ilvl w:val="0"/>
          <w:numId w:val="1"/>
        </w:numPr>
        <w:spacing w:line="360" w:lineRule="auto"/>
        <w:jc w:val="both"/>
      </w:pPr>
      <w:r>
        <w:t xml:space="preserve">The </w:t>
      </w:r>
      <w:r w:rsidR="009B6ACA">
        <w:t>sensing property</w:t>
      </w:r>
      <w:r>
        <w:t xml:space="preserve"> is monitored by UV−visible, fluorescence and NMR spectroscopy.</w:t>
      </w:r>
    </w:p>
    <w:p w14:paraId="49F1ABD9" w14:textId="0FE94070" w:rsidR="00250ED3" w:rsidRDefault="00451FE5" w:rsidP="004611E3">
      <w:pPr>
        <w:numPr>
          <w:ilvl w:val="0"/>
          <w:numId w:val="1"/>
        </w:numPr>
        <w:spacing w:line="360" w:lineRule="auto"/>
        <w:jc w:val="both"/>
      </w:pPr>
      <w:r>
        <w:t>A</w:t>
      </w:r>
      <w:r w:rsidR="006C7C19">
        <w:t xml:space="preserve"> </w:t>
      </w:r>
      <w:r w:rsidR="00940953">
        <w:t>high binding constant</w:t>
      </w:r>
      <w:r w:rsidR="006C7C19">
        <w:t xml:space="preserve"> of </w:t>
      </w:r>
      <w:r w:rsidR="00487519">
        <w:t xml:space="preserve">the </w:t>
      </w:r>
      <w:r w:rsidR="006C7C19">
        <w:t>receptor</w:t>
      </w:r>
      <w:r w:rsidR="00940953" w:rsidRPr="00940953">
        <w:rPr>
          <w:bCs/>
        </w:rPr>
        <w:t xml:space="preserve"> </w:t>
      </w:r>
      <w:r w:rsidR="006C7C19">
        <w:t>with Al</w:t>
      </w:r>
      <w:r w:rsidR="006C7C19" w:rsidRPr="006C7C19">
        <w:rPr>
          <w:vertAlign w:val="superscript"/>
        </w:rPr>
        <w:t xml:space="preserve">3+ </w:t>
      </w:r>
      <w:r w:rsidR="00C4500A">
        <w:t>is</w:t>
      </w:r>
      <w:r w:rsidR="006C7C19">
        <w:rPr>
          <w:color w:val="000000"/>
        </w:rPr>
        <w:t xml:space="preserve"> </w:t>
      </w:r>
      <w:r w:rsidR="00940953">
        <w:rPr>
          <w:color w:val="000000"/>
        </w:rPr>
        <w:t>report</w:t>
      </w:r>
      <w:r w:rsidR="00C4500A">
        <w:rPr>
          <w:color w:val="000000"/>
        </w:rPr>
        <w:t>ed here</w:t>
      </w:r>
      <w:r w:rsidR="007C6072">
        <w:rPr>
          <w:color w:val="000000"/>
        </w:rPr>
        <w:t>.</w:t>
      </w:r>
      <w:bookmarkStart w:id="0" w:name="_GoBack"/>
      <w:bookmarkEnd w:id="0"/>
    </w:p>
    <w:sectPr w:rsidR="00250ED3" w:rsidSect="00250E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B295B"/>
    <w:multiLevelType w:val="hybridMultilevel"/>
    <w:tmpl w:val="9AA4F8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1E3"/>
    <w:rsid w:val="000C06A4"/>
    <w:rsid w:val="00157A6D"/>
    <w:rsid w:val="00250ED3"/>
    <w:rsid w:val="00451FE5"/>
    <w:rsid w:val="004611E3"/>
    <w:rsid w:val="00487519"/>
    <w:rsid w:val="006047D9"/>
    <w:rsid w:val="006C7C19"/>
    <w:rsid w:val="007C6072"/>
    <w:rsid w:val="00924509"/>
    <w:rsid w:val="00940953"/>
    <w:rsid w:val="00966B3D"/>
    <w:rsid w:val="009B6ACA"/>
    <w:rsid w:val="00A55056"/>
    <w:rsid w:val="00A654A6"/>
    <w:rsid w:val="00AF1AD1"/>
    <w:rsid w:val="00C4500A"/>
    <w:rsid w:val="00E85947"/>
    <w:rsid w:val="00EA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D530F"/>
  <w15:docId w15:val="{E52817B0-46A2-4DC7-AB9E-FDF83A6B6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1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B899EF-32C3-42AB-9252-BBD8F9118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Dr.V.P.Singh</dc:creator>
  <cp:lastModifiedBy>lab</cp:lastModifiedBy>
  <cp:revision>5</cp:revision>
  <dcterms:created xsi:type="dcterms:W3CDTF">2022-06-24T07:41:00Z</dcterms:created>
  <dcterms:modified xsi:type="dcterms:W3CDTF">2022-08-18T07:40:00Z</dcterms:modified>
</cp:coreProperties>
</file>