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B856B" w14:textId="7E041B88" w:rsidR="00125389" w:rsidRPr="00125389" w:rsidRDefault="00125389" w:rsidP="00125389">
      <w:pPr>
        <w:pStyle w:val="Title"/>
        <w:spacing w:before="480" w:after="240" w:line="240" w:lineRule="auto"/>
        <w:rPr>
          <w:rFonts w:ascii="Times New Roman" w:eastAsia="Times New Roman" w:hAnsi="Times New Roman" w:cs="Times New Roman"/>
          <w:b/>
          <w:color w:val="00000A"/>
          <w:sz w:val="24"/>
          <w:szCs w:val="24"/>
        </w:rPr>
      </w:pPr>
      <w:r>
        <w:rPr>
          <w:rFonts w:ascii="Times New Roman" w:eastAsia="Times New Roman" w:hAnsi="Times New Roman" w:cs="Times New Roman"/>
          <w:b/>
          <w:color w:val="00000A"/>
          <w:sz w:val="24"/>
          <w:szCs w:val="24"/>
        </w:rPr>
        <w:t>Supplementary Information</w:t>
      </w:r>
    </w:p>
    <w:p w14:paraId="7D675D16" w14:textId="10D61B93" w:rsidR="00212EEA" w:rsidRDefault="003B3FA5">
      <w:pPr>
        <w:pStyle w:val="Title"/>
        <w:spacing w:before="480" w:after="240" w:line="240" w:lineRule="auto"/>
        <w:rPr>
          <w:rFonts w:ascii="Times New Roman" w:eastAsia="Times New Roman" w:hAnsi="Times New Roman" w:cs="Times New Roman"/>
          <w:b/>
          <w:color w:val="00000A"/>
          <w:sz w:val="24"/>
          <w:szCs w:val="24"/>
        </w:rPr>
      </w:pPr>
      <w:r>
        <w:rPr>
          <w:rFonts w:ascii="Times New Roman" w:eastAsia="Times New Roman" w:hAnsi="Times New Roman" w:cs="Times New Roman"/>
          <w:b/>
          <w:color w:val="00000A"/>
          <w:sz w:val="24"/>
          <w:szCs w:val="24"/>
        </w:rPr>
        <w:t>Appendix S1. Emerald Ash Borer Spatiotemporal Management Prioritization Details</w:t>
      </w:r>
    </w:p>
    <w:p w14:paraId="016B223C" w14:textId="77777777" w:rsidR="00212EEA" w:rsidRDefault="00212EEA">
      <w:pPr>
        <w:spacing w:before="120" w:line="240" w:lineRule="auto"/>
        <w:rPr>
          <w:rFonts w:ascii="Times New Roman" w:eastAsia="Times New Roman" w:hAnsi="Times New Roman" w:cs="Times New Roman"/>
          <w:color w:val="00000A"/>
          <w:sz w:val="24"/>
          <w:szCs w:val="24"/>
          <w:u w:val="single"/>
        </w:rPr>
      </w:pPr>
    </w:p>
    <w:p w14:paraId="060D1A69" w14:textId="77777777" w:rsidR="00212EEA" w:rsidRDefault="003B3FA5">
      <w:pPr>
        <w:spacing w:before="120" w:line="240"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Decision context</w:t>
      </w:r>
    </w:p>
    <w:p w14:paraId="3FBAF3FB" w14:textId="77777777" w:rsidR="00212EEA" w:rsidRDefault="00212EEA">
      <w:pPr>
        <w:spacing w:before="120" w:line="240" w:lineRule="auto"/>
        <w:rPr>
          <w:rFonts w:ascii="Times New Roman" w:eastAsia="Times New Roman" w:hAnsi="Times New Roman" w:cs="Times New Roman"/>
          <w:sz w:val="24"/>
          <w:szCs w:val="24"/>
          <w:shd w:val="clear" w:color="auto" w:fill="FFFFFF"/>
        </w:rPr>
      </w:pPr>
    </w:p>
    <w:p w14:paraId="022EAE40" w14:textId="45F68CBC" w:rsidR="00212EEA" w:rsidRDefault="003B3FA5">
      <w:pPr>
        <w:spacing w:before="120" w:line="24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Our optimization problem aims to minimize the impact of emerald ash borer (EAB) on street ash trees by identifying the best set of management actions to implement. To achieve this, we consider a set of discrete sites </w:t>
      </w:r>
      <w:r w:rsidR="00C5481F">
        <w:rPr>
          <w:rFonts w:ascii="Times New Roman" w:eastAsia="Times New Roman" w:hAnsi="Times New Roman" w:cs="Times New Roman"/>
          <w:sz w:val="24"/>
          <w:szCs w:val="24"/>
          <w:shd w:val="clear" w:color="auto" w:fill="FFFFFF"/>
        </w:rPr>
        <w:t xml:space="preserve">with host trees susceptible to pest attack </w:t>
      </w:r>
      <w:r>
        <w:rPr>
          <w:rFonts w:ascii="Times New Roman" w:eastAsia="Times New Roman" w:hAnsi="Times New Roman" w:cs="Times New Roman"/>
          <w:sz w:val="24"/>
          <w:szCs w:val="24"/>
          <w:shd w:val="clear" w:color="auto" w:fill="FFFFFF"/>
        </w:rPr>
        <w:t>and a set of discrete time periods. At a given point in time, each site could potentially have a management action implemented within it to control EAB. Specifically, we consider three possible management actions</w:t>
      </w:r>
      <w:r w:rsidR="00A310C3">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sz w:val="24"/>
          <w:szCs w:val="24"/>
          <w:shd w:val="clear" w:color="auto" w:fill="FFFFFF"/>
        </w:rPr>
        <w:t xml:space="preserve"> (</w:t>
      </w:r>
      <w:proofErr w:type="spellStart"/>
      <w:r>
        <w:rPr>
          <w:rFonts w:ascii="Times New Roman" w:eastAsia="Times New Roman" w:hAnsi="Times New Roman" w:cs="Times New Roman"/>
          <w:sz w:val="24"/>
          <w:szCs w:val="24"/>
          <w:shd w:val="clear" w:color="auto" w:fill="FFFFFF"/>
        </w:rPr>
        <w:t>i</w:t>
      </w:r>
      <w:proofErr w:type="spellEnd"/>
      <w:r>
        <w:rPr>
          <w:rFonts w:ascii="Times New Roman" w:eastAsia="Times New Roman" w:hAnsi="Times New Roman" w:cs="Times New Roman"/>
          <w:sz w:val="24"/>
          <w:szCs w:val="24"/>
          <w:shd w:val="clear" w:color="auto" w:fill="FFFFFF"/>
        </w:rPr>
        <w:t>) quarantining a site to limit entry of pests to the site, (ii) quarantining a site to limit the spread of pests from a site to other sites, and (iii) biological control of a site to reduce the pest population within the site. By strategically implementing particular actions within particular sites at particular points in time, our optimization model can identify optimal management plans for EAB.</w:t>
      </w:r>
    </w:p>
    <w:p w14:paraId="3F829AF2" w14:textId="77777777" w:rsidR="00212EEA" w:rsidRDefault="00212EEA">
      <w:pPr>
        <w:spacing w:line="240" w:lineRule="auto"/>
        <w:rPr>
          <w:rFonts w:ascii="Times New Roman" w:eastAsia="Times New Roman" w:hAnsi="Times New Roman" w:cs="Times New Roman"/>
          <w:i/>
          <w:color w:val="00000A"/>
          <w:sz w:val="24"/>
          <w:szCs w:val="24"/>
        </w:rPr>
      </w:pPr>
    </w:p>
    <w:p w14:paraId="107F021F" w14:textId="77777777" w:rsidR="00212EEA" w:rsidRDefault="003B3FA5">
      <w:pPr>
        <w:spacing w:line="240" w:lineRule="auto"/>
        <w:rPr>
          <w:rFonts w:ascii="Times New Roman" w:eastAsia="Times New Roman" w:hAnsi="Times New Roman" w:cs="Times New Roman"/>
          <w:b/>
          <w:color w:val="00000A"/>
          <w:sz w:val="24"/>
          <w:szCs w:val="24"/>
        </w:rPr>
      </w:pPr>
      <w:r>
        <w:rPr>
          <w:rFonts w:ascii="Times New Roman" w:eastAsia="Times New Roman" w:hAnsi="Times New Roman" w:cs="Times New Roman"/>
          <w:b/>
          <w:color w:val="00000A"/>
          <w:sz w:val="24"/>
          <w:szCs w:val="24"/>
        </w:rPr>
        <w:t>Model description</w:t>
      </w:r>
    </w:p>
    <w:p w14:paraId="73810852" w14:textId="77777777" w:rsidR="00212EEA" w:rsidRDefault="00212EEA">
      <w:pPr>
        <w:spacing w:line="240" w:lineRule="auto"/>
        <w:rPr>
          <w:rFonts w:ascii="Times New Roman" w:eastAsia="Times New Roman" w:hAnsi="Times New Roman" w:cs="Times New Roman"/>
          <w:b/>
          <w:color w:val="00000A"/>
          <w:sz w:val="24"/>
          <w:szCs w:val="24"/>
        </w:rPr>
      </w:pPr>
    </w:p>
    <w:p w14:paraId="3829204F" w14:textId="77777777" w:rsidR="00212EEA" w:rsidRDefault="003B3FA5">
      <w:pPr>
        <w:spacing w:line="240" w:lineRule="auto"/>
        <w:rPr>
          <w:rFonts w:ascii="Times New Roman" w:eastAsia="Times New Roman" w:hAnsi="Times New Roman" w:cs="Times New Roman"/>
          <w:i/>
          <w:color w:val="00000A"/>
          <w:sz w:val="24"/>
          <w:szCs w:val="24"/>
        </w:rPr>
      </w:pPr>
      <w:r>
        <w:rPr>
          <w:rFonts w:ascii="Times New Roman" w:eastAsia="Times New Roman" w:hAnsi="Times New Roman" w:cs="Times New Roman"/>
          <w:i/>
          <w:color w:val="00000A"/>
          <w:sz w:val="24"/>
          <w:szCs w:val="24"/>
        </w:rPr>
        <w:t xml:space="preserve">Nonlinear formulation  </w:t>
      </w:r>
    </w:p>
    <w:p w14:paraId="1CC94D8B" w14:textId="77777777" w:rsidR="00212EEA" w:rsidRDefault="00212EEA">
      <w:pPr>
        <w:spacing w:line="240" w:lineRule="auto"/>
        <w:rPr>
          <w:rFonts w:ascii="Times New Roman" w:eastAsia="Times New Roman" w:hAnsi="Times New Roman" w:cs="Times New Roman"/>
          <w:i/>
          <w:color w:val="00000A"/>
          <w:sz w:val="24"/>
          <w:szCs w:val="24"/>
        </w:rPr>
      </w:pPr>
    </w:p>
    <w:p w14:paraId="71B094FA" w14:textId="77777777" w:rsidR="00212EEA" w:rsidRDefault="003B3FA5">
      <w:pPr>
        <w:spacing w:line="240" w:lineRule="auto"/>
      </w:pPr>
      <w:r>
        <w:rPr>
          <w:rFonts w:ascii="Times New Roman" w:eastAsia="Times New Roman" w:hAnsi="Times New Roman" w:cs="Times New Roman"/>
          <w:sz w:val="24"/>
          <w:szCs w:val="24"/>
          <w:shd w:val="clear" w:color="auto" w:fill="FFFFFF"/>
        </w:rPr>
        <w:t xml:space="preserve">Although we formulated our optimization problem using mixed integer programming (MILP) techniques (see below), we first describe a non-linear formulation to provide an intuitive understanding. </w:t>
      </w:r>
    </w:p>
    <w:p w14:paraId="1E501F9A" w14:textId="77777777" w:rsidR="00212EEA" w:rsidRDefault="00212EEA">
      <w:pPr>
        <w:spacing w:line="240" w:lineRule="auto"/>
        <w:rPr>
          <w:rFonts w:ascii="Times New Roman" w:eastAsia="Times New Roman" w:hAnsi="Times New Roman" w:cs="Times New Roman"/>
          <w:i/>
          <w:color w:val="00000A"/>
          <w:sz w:val="24"/>
          <w:szCs w:val="24"/>
        </w:rPr>
      </w:pPr>
    </w:p>
    <w:p w14:paraId="02D91644" w14:textId="77777777" w:rsidR="00212EEA" w:rsidRDefault="003B3FA5">
      <w:pPr>
        <w:spacing w:line="240" w:lineRule="auto"/>
        <w:rPr>
          <w:rFonts w:ascii="Times New Roman" w:eastAsia="Times New Roman" w:hAnsi="Times New Roman" w:cs="Times New Roman"/>
          <w:color w:val="00000A"/>
          <w:sz w:val="24"/>
          <w:szCs w:val="24"/>
          <w:u w:val="single"/>
        </w:rPr>
      </w:pPr>
      <w:r>
        <w:rPr>
          <w:rFonts w:ascii="Times New Roman" w:eastAsia="Times New Roman" w:hAnsi="Times New Roman" w:cs="Times New Roman"/>
          <w:color w:val="00000A"/>
          <w:sz w:val="24"/>
          <w:szCs w:val="24"/>
          <w:u w:val="single"/>
        </w:rPr>
        <w:t>Sets</w:t>
      </w:r>
    </w:p>
    <w:p w14:paraId="5D37CE79" w14:textId="77777777" w:rsidR="00212EEA" w:rsidRDefault="00212EEA">
      <w:pPr>
        <w:spacing w:line="240" w:lineRule="auto"/>
        <w:rPr>
          <w:rFonts w:ascii="Times New Roman" w:eastAsia="Times New Roman" w:hAnsi="Times New Roman" w:cs="Times New Roman"/>
          <w:i/>
          <w:color w:val="00000A"/>
          <w:sz w:val="24"/>
          <w:szCs w:val="24"/>
        </w:rPr>
      </w:pPr>
    </w:p>
    <w:p w14:paraId="40F8D266" w14:textId="77777777" w:rsidR="00212EEA" w:rsidRDefault="003B3FA5">
      <w:pPr>
        <w:spacing w:line="240" w:lineRule="auto"/>
      </w:pPr>
      <w:r>
        <w:rPr>
          <w:rFonts w:ascii="Times New Roman" w:eastAsia="Times New Roman" w:hAnsi="Times New Roman" w:cs="Times New Roman"/>
          <w:sz w:val="24"/>
          <w:szCs w:val="24"/>
          <w:shd w:val="clear" w:color="auto" w:fill="FFFFFF"/>
        </w:rPr>
        <w:t xml:space="preserve">We consider a set of </w:t>
      </w:r>
      <w:r>
        <w:rPr>
          <w:rFonts w:ascii="Times New Roman" w:eastAsia="Times New Roman" w:hAnsi="Times New Roman" w:cs="Times New Roman"/>
          <w:i/>
          <w:sz w:val="24"/>
          <w:szCs w:val="24"/>
          <w:shd w:val="clear" w:color="auto" w:fill="FFFFFF"/>
        </w:rPr>
        <w:t>I</w:t>
      </w:r>
      <w:r>
        <w:rPr>
          <w:rFonts w:ascii="Times New Roman" w:eastAsia="Times New Roman" w:hAnsi="Times New Roman" w:cs="Times New Roman"/>
          <w:sz w:val="24"/>
          <w:szCs w:val="24"/>
          <w:shd w:val="clear" w:color="auto" w:fill="FFFFFF"/>
        </w:rPr>
        <w:t xml:space="preserve"> sites which can be managed independently over a horizon of </w:t>
      </w:r>
      <w:r>
        <w:rPr>
          <w:rFonts w:ascii="Times New Roman" w:eastAsia="Times New Roman" w:hAnsi="Times New Roman" w:cs="Times New Roman"/>
          <w:i/>
          <w:sz w:val="24"/>
          <w:szCs w:val="24"/>
          <w:shd w:val="clear" w:color="auto" w:fill="FFFFFF"/>
        </w:rPr>
        <w:t>T</w:t>
      </w:r>
      <w:r>
        <w:rPr>
          <w:rFonts w:ascii="Times New Roman" w:eastAsia="Times New Roman" w:hAnsi="Times New Roman" w:cs="Times New Roman"/>
          <w:sz w:val="24"/>
          <w:szCs w:val="24"/>
          <w:shd w:val="clear" w:color="auto" w:fill="FFFFFF"/>
        </w:rPr>
        <w:t xml:space="preserve"> planning periods, </w:t>
      </w:r>
      <w:proofErr w:type="spellStart"/>
      <w:r>
        <w:rPr>
          <w:rFonts w:ascii="Times New Roman" w:eastAsia="Times New Roman" w:hAnsi="Times New Roman" w:cs="Times New Roman"/>
          <w:i/>
          <w:sz w:val="24"/>
          <w:szCs w:val="24"/>
          <w:shd w:val="clear" w:color="auto" w:fill="FFFFFF"/>
        </w:rPr>
        <w:t>i</w:t>
      </w:r>
      <w:proofErr w:type="spellEnd"/>
      <w:r>
        <w:rPr>
          <w:rFonts w:ascii="Times New Roman" w:eastAsia="Times New Roman" w:hAnsi="Times New Roman" w:cs="Times New Roman"/>
          <w:sz w:val="24"/>
          <w:szCs w:val="24"/>
          <w:shd w:val="clear" w:color="auto" w:fill="FFFFFF"/>
        </w:rPr>
        <w:t xml:space="preserve"> </w:t>
      </w:r>
      <w:r>
        <w:rPr>
          <w:rFonts w:ascii="Symbol" w:eastAsia="Symbol" w:hAnsi="Symbol" w:cs="Symbol"/>
          <w:sz w:val="24"/>
          <w:szCs w:val="24"/>
          <w:shd w:val="clear" w:color="auto" w:fill="FFFFFF"/>
        </w:rPr>
        <w:t></w:t>
      </w:r>
      <w:r>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i/>
          <w:sz w:val="24"/>
          <w:szCs w:val="24"/>
          <w:shd w:val="clear" w:color="auto" w:fill="FFFFFF"/>
        </w:rPr>
        <w:t>I</w:t>
      </w:r>
      <w:r>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i/>
          <w:sz w:val="24"/>
          <w:szCs w:val="24"/>
          <w:shd w:val="clear" w:color="auto" w:fill="FFFFFF"/>
        </w:rPr>
        <w:t>t</w:t>
      </w:r>
      <w:r>
        <w:rPr>
          <w:rFonts w:ascii="Times New Roman" w:eastAsia="Times New Roman" w:hAnsi="Times New Roman" w:cs="Times New Roman"/>
          <w:sz w:val="24"/>
          <w:szCs w:val="24"/>
          <w:shd w:val="clear" w:color="auto" w:fill="FFFFFF"/>
        </w:rPr>
        <w:t xml:space="preserve"> </w:t>
      </w:r>
      <w:r>
        <w:rPr>
          <w:rFonts w:ascii="Symbol" w:eastAsia="Symbol" w:hAnsi="Symbol" w:cs="Symbol"/>
          <w:sz w:val="24"/>
          <w:szCs w:val="24"/>
          <w:shd w:val="clear" w:color="auto" w:fill="FFFFFF"/>
        </w:rPr>
        <w:t></w:t>
      </w:r>
      <w:r>
        <w:rPr>
          <w:rFonts w:ascii="Times New Roman" w:eastAsia="Times New Roman" w:hAnsi="Times New Roman" w:cs="Times New Roman"/>
          <w:sz w:val="24"/>
          <w:szCs w:val="24"/>
          <w:shd w:val="clear" w:color="auto" w:fill="FFFFFF"/>
        </w:rPr>
        <w:t xml:space="preserve"> </w:t>
      </w:r>
      <w:proofErr w:type="spellStart"/>
      <w:r>
        <w:rPr>
          <w:rFonts w:ascii="Times New Roman" w:eastAsia="Times New Roman" w:hAnsi="Times New Roman" w:cs="Times New Roman"/>
          <w:i/>
          <w:sz w:val="24"/>
          <w:szCs w:val="24"/>
          <w:shd w:val="clear" w:color="auto" w:fill="FFFFFF"/>
        </w:rPr>
        <w:t>T</w:t>
      </w:r>
      <w:proofErr w:type="spellEnd"/>
      <w:r>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rPr>
        <w:t xml:space="preserve">(Table S1). For simplicity in notation, we also use </w:t>
      </w:r>
      <w:r>
        <w:rPr>
          <w:rFonts w:ascii="Times New Roman" w:eastAsia="Times New Roman" w:hAnsi="Times New Roman" w:cs="Times New Roman"/>
          <w:i/>
          <w:sz w:val="24"/>
          <w:szCs w:val="24"/>
        </w:rPr>
        <w:t>I</w:t>
      </w:r>
      <w:r>
        <w:rPr>
          <w:rFonts w:ascii="Times New Roman" w:eastAsia="Times New Roman" w:hAnsi="Times New Roman" w:cs="Times New Roman"/>
          <w:sz w:val="24"/>
          <w:szCs w:val="24"/>
        </w:rPr>
        <w:t xml:space="preserve"> and</w:t>
      </w:r>
      <w:r>
        <w:rPr>
          <w:rFonts w:ascii="Times New Roman" w:eastAsia="Times New Roman" w:hAnsi="Times New Roman" w:cs="Times New Roman"/>
          <w:i/>
          <w:sz w:val="24"/>
          <w:szCs w:val="24"/>
        </w:rPr>
        <w:t xml:space="preserve"> T</w:t>
      </w:r>
      <w:r>
        <w:rPr>
          <w:rFonts w:ascii="Times New Roman" w:eastAsia="Times New Roman" w:hAnsi="Times New Roman" w:cs="Times New Roman"/>
          <w:sz w:val="24"/>
          <w:szCs w:val="24"/>
        </w:rPr>
        <w:t xml:space="preserve"> to indicate the cardinalities of the sets. We also define an upper bound on the total budget available for EAB management, </w:t>
      </w:r>
      <w:r>
        <w:rPr>
          <w:rFonts w:ascii="Times New Roman" w:eastAsia="Times New Roman" w:hAnsi="Times New Roman" w:cs="Times New Roman"/>
          <w:i/>
          <w:sz w:val="24"/>
          <w:szCs w:val="24"/>
          <w:shd w:val="clear" w:color="auto" w:fill="FFFFFF"/>
        </w:rPr>
        <w:t xml:space="preserve">B </w:t>
      </w:r>
      <w:r>
        <w:rPr>
          <w:rFonts w:ascii="Times New Roman" w:eastAsia="Times New Roman" w:hAnsi="Times New Roman" w:cs="Times New Roman"/>
          <w:sz w:val="24"/>
          <w:szCs w:val="24"/>
          <w:shd w:val="clear" w:color="auto" w:fill="FFFFFF"/>
        </w:rPr>
        <w:t xml:space="preserve">at each planning period </w:t>
      </w:r>
      <w:r>
        <w:rPr>
          <w:rFonts w:ascii="Times New Roman" w:eastAsia="Times New Roman" w:hAnsi="Times New Roman" w:cs="Times New Roman"/>
          <w:i/>
          <w:sz w:val="24"/>
          <w:szCs w:val="24"/>
          <w:shd w:val="clear" w:color="auto" w:fill="FFFFFF"/>
        </w:rPr>
        <w:t xml:space="preserve">t </w:t>
      </w:r>
      <m:oMath>
        <m:r>
          <w:rPr>
            <w:rFonts w:ascii="Cambria Math" w:hAnsi="Cambria Math"/>
          </w:rPr>
          <m:t>ϵ T</m:t>
        </m:r>
      </m:oMath>
      <w:r>
        <w:rPr>
          <w:rFonts w:ascii="Times New Roman" w:eastAsia="Times New Roman" w:hAnsi="Times New Roman" w:cs="Times New Roman"/>
          <w:i/>
          <w:sz w:val="24"/>
          <w:szCs w:val="24"/>
          <w:shd w:val="clear" w:color="auto" w:fill="FFFFFF"/>
        </w:rPr>
        <w:t xml:space="preserve">. </w:t>
      </w:r>
      <w:r>
        <w:rPr>
          <w:rFonts w:ascii="Times New Roman" w:eastAsia="Times New Roman" w:hAnsi="Times New Roman" w:cs="Times New Roman"/>
          <w:sz w:val="24"/>
          <w:szCs w:val="24"/>
        </w:rPr>
        <w:t>(Table S1).</w:t>
      </w:r>
    </w:p>
    <w:p w14:paraId="24AC66C0" w14:textId="77777777" w:rsidR="00212EEA" w:rsidRDefault="00212EEA">
      <w:pPr>
        <w:spacing w:line="240" w:lineRule="auto"/>
        <w:rPr>
          <w:rFonts w:ascii="Times New Roman" w:eastAsia="Times New Roman" w:hAnsi="Times New Roman" w:cs="Times New Roman"/>
          <w:sz w:val="24"/>
          <w:szCs w:val="24"/>
          <w:shd w:val="clear" w:color="auto" w:fill="FFFFFF"/>
        </w:rPr>
      </w:pPr>
    </w:p>
    <w:p w14:paraId="04EEA979" w14:textId="77777777" w:rsidR="00212EEA" w:rsidRDefault="003B3FA5">
      <w:pPr>
        <w:spacing w:line="240" w:lineRule="auto"/>
        <w:rPr>
          <w:rFonts w:ascii="Times New Roman" w:eastAsia="Times New Roman" w:hAnsi="Times New Roman" w:cs="Times New Roman"/>
          <w:sz w:val="24"/>
          <w:szCs w:val="24"/>
          <w:u w:val="single"/>
          <w:shd w:val="clear" w:color="auto" w:fill="FFFFFF"/>
        </w:rPr>
      </w:pPr>
      <w:r>
        <w:rPr>
          <w:rFonts w:ascii="Times New Roman" w:eastAsia="Times New Roman" w:hAnsi="Times New Roman" w:cs="Times New Roman"/>
          <w:sz w:val="24"/>
          <w:szCs w:val="24"/>
          <w:u w:val="single"/>
          <w:shd w:val="clear" w:color="auto" w:fill="FFFFFF"/>
        </w:rPr>
        <w:t>Constants</w:t>
      </w:r>
    </w:p>
    <w:p w14:paraId="52E832A4" w14:textId="77777777" w:rsidR="00212EEA" w:rsidRDefault="00212EEA">
      <w:pPr>
        <w:spacing w:line="240" w:lineRule="auto"/>
        <w:rPr>
          <w:rFonts w:ascii="Times New Roman" w:eastAsia="Times New Roman" w:hAnsi="Times New Roman" w:cs="Times New Roman"/>
          <w:sz w:val="24"/>
          <w:szCs w:val="24"/>
          <w:u w:val="single"/>
          <w:shd w:val="clear" w:color="auto" w:fill="FFFFFF"/>
        </w:rPr>
      </w:pPr>
    </w:p>
    <w:p w14:paraId="30EB9372" w14:textId="3A1095EC" w:rsidR="00212EEA" w:rsidRDefault="003B3FA5">
      <w:r>
        <w:rPr>
          <w:rFonts w:ascii="Times New Roman" w:eastAsia="Times New Roman" w:hAnsi="Times New Roman" w:cs="Times New Roman"/>
          <w:sz w:val="24"/>
          <w:szCs w:val="24"/>
        </w:rPr>
        <w:t xml:space="preserve">Each management action is characterized by an efficiency term that is defined as the proportional reduction of the total pest population in site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sz w:val="24"/>
          <w:szCs w:val="24"/>
        </w:rPr>
        <w:t xml:space="preserve">. Symbol </w:t>
      </w:r>
      <m:oMath>
        <m:sSub>
          <m:sSubPr>
            <m:ctrlPr>
              <w:rPr>
                <w:rFonts w:ascii="Cambria Math" w:hAnsi="Cambria Math"/>
              </w:rPr>
            </m:ctrlPr>
          </m:sSubPr>
          <m:e>
            <m:r>
              <w:rPr>
                <w:rFonts w:ascii="Cambria Math" w:hAnsi="Cambria Math"/>
              </w:rPr>
              <m:t>ε</m:t>
            </m:r>
          </m:e>
          <m:sub>
            <m:r>
              <w:rPr>
                <w:rFonts w:ascii="Cambria Math" w:hAnsi="Cambria Math"/>
              </w:rPr>
              <m:t>α</m:t>
            </m:r>
          </m:sub>
        </m:sSub>
      </m:oMath>
      <w:r>
        <w:rPr>
          <w:rFonts w:ascii="Times New Roman" w:eastAsia="Times New Roman" w:hAnsi="Times New Roman" w:cs="Times New Roman"/>
          <w:sz w:val="24"/>
          <w:szCs w:val="24"/>
        </w:rPr>
        <w:t xml:space="preserve"> denotes the efficiency of an immigration-focused quarantine, which is the proportional reduction in immigration of propagules to site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sz w:val="24"/>
          <w:szCs w:val="24"/>
        </w:rPr>
        <w:t xml:space="preserve">; </w:t>
      </w:r>
      <m:oMath>
        <m:sSub>
          <m:sSubPr>
            <m:ctrlPr>
              <w:rPr>
                <w:rFonts w:ascii="Cambria Math" w:hAnsi="Cambria Math"/>
              </w:rPr>
            </m:ctrlPr>
          </m:sSubPr>
          <m:e>
            <m:r>
              <w:rPr>
                <w:rFonts w:ascii="Cambria Math" w:hAnsi="Cambria Math"/>
              </w:rPr>
              <m:t>ε</m:t>
            </m:r>
          </m:e>
          <m:sub>
            <m:r>
              <w:rPr>
                <w:rFonts w:ascii="Cambria Math" w:hAnsi="Cambria Math"/>
              </w:rPr>
              <m:t>β</m:t>
            </m:r>
          </m:sub>
        </m:sSub>
      </m:oMath>
      <w:r>
        <w:rPr>
          <w:rFonts w:ascii="Times New Roman" w:eastAsia="Times New Roman" w:hAnsi="Times New Roman" w:cs="Times New Roman"/>
          <w:sz w:val="24"/>
          <w:szCs w:val="24"/>
        </w:rPr>
        <w:t xml:space="preserve"> is the efficiency of an emigration-focused quarantine (i.e., the proportional reduction in emigration of pest propagules from site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sz w:val="24"/>
          <w:szCs w:val="24"/>
        </w:rPr>
        <w:t xml:space="preserve"> elsewhere), and </w:t>
      </w:r>
      <m:oMath>
        <m:sSub>
          <m:sSubPr>
            <m:ctrlPr>
              <w:rPr>
                <w:rFonts w:ascii="Cambria Math" w:hAnsi="Cambria Math"/>
              </w:rPr>
            </m:ctrlPr>
          </m:sSubPr>
          <m:e>
            <m:r>
              <w:rPr>
                <w:rFonts w:ascii="Cambria Math" w:hAnsi="Cambria Math"/>
              </w:rPr>
              <m:t>ε</m:t>
            </m:r>
          </m:e>
          <m:sub>
            <m:r>
              <w:rPr>
                <w:rFonts w:ascii="Cambria Math" w:hAnsi="Cambria Math"/>
              </w:rPr>
              <m:t>γ</m:t>
            </m:r>
          </m:sub>
        </m:sSub>
      </m:oMath>
      <w:r>
        <w:rPr>
          <w:rFonts w:ascii="Times New Roman" w:eastAsia="Times New Roman" w:hAnsi="Times New Roman" w:cs="Times New Roman"/>
          <w:sz w:val="24"/>
          <w:szCs w:val="24"/>
        </w:rPr>
        <w:t xml:space="preserve"> is the efficiency of biological control actions, which is the proportional reduction in pest population size at a given site </w:t>
      </w:r>
      <m:oMath>
        <m:r>
          <w:rPr>
            <w:rFonts w:ascii="Cambria Math" w:hAnsi="Cambria Math"/>
          </w:rPr>
          <m:t>i ϵ I</m:t>
        </m:r>
      </m:oMath>
      <w:r>
        <w:rPr>
          <w:rFonts w:ascii="Times New Roman" w:eastAsia="Times New Roman" w:hAnsi="Times New Roman" w:cs="Times New Roman"/>
          <w:sz w:val="24"/>
          <w:szCs w:val="24"/>
        </w:rPr>
        <w:t xml:space="preserve"> after a biological control release of parasitoid wasps had achieved their maximal density in a period </w:t>
      </w:r>
      <m:oMath>
        <m:r>
          <w:rPr>
            <w:rFonts w:ascii="Cambria Math" w:hAnsi="Cambria Math"/>
          </w:rPr>
          <m:t>t ϵ T</m:t>
        </m:r>
      </m:oMath>
      <w:r>
        <w:rPr>
          <w:rFonts w:ascii="Times New Roman" w:eastAsia="Times New Roman" w:hAnsi="Times New Roman" w:cs="Times New Roman"/>
          <w:sz w:val="24"/>
          <w:szCs w:val="24"/>
        </w:rPr>
        <w:t xml:space="preserve">. We assumed a constant per-site cost of immigration- and emigration focused quarantines, </w:t>
      </w:r>
      <m:oMath>
        <m:sSub>
          <m:sSubPr>
            <m:ctrlPr>
              <w:rPr>
                <w:rFonts w:ascii="Cambria Math" w:hAnsi="Cambria Math"/>
              </w:rPr>
            </m:ctrlPr>
          </m:sSubPr>
          <m:e>
            <m:r>
              <w:rPr>
                <w:rFonts w:ascii="Cambria Math" w:hAnsi="Cambria Math"/>
              </w:rPr>
              <m:t>c</m:t>
            </m:r>
          </m:e>
          <m:sub>
            <m:r>
              <m:rPr>
                <m:sty m:val="p"/>
              </m:rPr>
              <w:rPr>
                <w:rFonts w:ascii="Cambria Math" w:hAnsi="Cambria Math"/>
              </w:rPr>
              <m:t>α</m:t>
            </m:r>
          </m:sub>
        </m:sSub>
      </m:oMath>
      <w:r>
        <w:rPr>
          <w:rFonts w:ascii="Times New Roman" w:eastAsia="Times New Roman" w:hAnsi="Times New Roman" w:cs="Times New Roman"/>
          <w:sz w:val="24"/>
          <w:szCs w:val="24"/>
        </w:rPr>
        <w:t xml:space="preserve"> and </w:t>
      </w:r>
      <m:oMath>
        <m:sSub>
          <m:sSubPr>
            <m:ctrlPr>
              <w:rPr>
                <w:rFonts w:ascii="Cambria Math" w:hAnsi="Cambria Math"/>
              </w:rPr>
            </m:ctrlPr>
          </m:sSubPr>
          <m:e>
            <m:r>
              <w:rPr>
                <w:rFonts w:ascii="Cambria Math" w:hAnsi="Cambria Math"/>
              </w:rPr>
              <m:t>c</m:t>
            </m:r>
          </m:e>
          <m:sub>
            <m:r>
              <w:rPr>
                <w:rFonts w:ascii="Cambria Math" w:hAnsi="Cambria Math"/>
              </w:rPr>
              <m:t>β</m:t>
            </m:r>
          </m:sub>
        </m:sSub>
      </m:oMath>
      <w:r>
        <w:rPr>
          <w:rFonts w:ascii="Times New Roman" w:eastAsia="Times New Roman" w:hAnsi="Times New Roman" w:cs="Times New Roman"/>
          <w:sz w:val="24"/>
          <w:szCs w:val="24"/>
        </w:rPr>
        <w:t xml:space="preserve">, and biological control actions </w:t>
      </w:r>
      <m:oMath>
        <m:sSub>
          <m:sSubPr>
            <m:ctrlPr>
              <w:rPr>
                <w:rFonts w:ascii="Cambria Math" w:hAnsi="Cambria Math"/>
              </w:rPr>
            </m:ctrlPr>
          </m:sSubPr>
          <m:e>
            <m:r>
              <w:rPr>
                <w:rFonts w:ascii="Cambria Math" w:hAnsi="Cambria Math"/>
              </w:rPr>
              <m:t>c</m:t>
            </m:r>
          </m:e>
          <m:sub>
            <m:r>
              <w:rPr>
                <w:rFonts w:ascii="Cambria Math" w:hAnsi="Cambria Math"/>
              </w:rPr>
              <m:t>γ</m:t>
            </m:r>
          </m:sub>
        </m:sSub>
      </m:oMath>
      <w:r>
        <w:rPr>
          <w:rFonts w:ascii="Times New Roman" w:eastAsia="Times New Roman" w:hAnsi="Times New Roman" w:cs="Times New Roman"/>
          <w:sz w:val="24"/>
          <w:szCs w:val="24"/>
        </w:rPr>
        <w:t xml:space="preserve"> (Table S2). </w:t>
      </w:r>
    </w:p>
    <w:p w14:paraId="58845C65" w14:textId="7AB548E9" w:rsidR="00212EEA" w:rsidRDefault="003B3FA5">
      <w:r>
        <w:rPr>
          <w:rFonts w:ascii="Times New Roman" w:eastAsia="Times New Roman" w:hAnsi="Times New Roman" w:cs="Times New Roman"/>
          <w:color w:val="00000A"/>
          <w:sz w:val="24"/>
          <w:szCs w:val="24"/>
        </w:rPr>
        <w:lastRenderedPageBreak/>
        <w:t xml:space="preserve">To approximate susceptible trees, let </w:t>
      </w:r>
      <m:oMath>
        <m:sSub>
          <m:sSubPr>
            <m:ctrlPr>
              <w:rPr>
                <w:rFonts w:ascii="Cambria Math" w:hAnsi="Cambria Math"/>
              </w:rPr>
            </m:ctrlPr>
          </m:sSubPr>
          <m:e>
            <m:r>
              <w:rPr>
                <w:rFonts w:ascii="Cambria Math" w:hAnsi="Cambria Math"/>
              </w:rPr>
              <m:t>V</m:t>
            </m:r>
          </m:e>
          <m:sub>
            <m:r>
              <w:rPr>
                <w:rFonts w:ascii="Cambria Math" w:hAnsi="Cambria Math"/>
              </w:rPr>
              <m:t>i</m:t>
            </m:r>
          </m:sub>
        </m:sSub>
        <m:r>
          <w:rPr>
            <w:rFonts w:ascii="Cambria Math" w:hAnsi="Cambria Math"/>
          </w:rPr>
          <m:t xml:space="preserve"> </m:t>
        </m:r>
      </m:oMath>
      <w:r>
        <w:rPr>
          <w:rFonts w:ascii="Times New Roman" w:eastAsia="Times New Roman" w:hAnsi="Times New Roman" w:cs="Times New Roman"/>
          <w:sz w:val="24"/>
          <w:szCs w:val="24"/>
        </w:rPr>
        <w:t xml:space="preserve">denote the number of </w:t>
      </w:r>
      <w:r>
        <w:rPr>
          <w:rFonts w:ascii="Times New Roman" w:eastAsia="Times New Roman" w:hAnsi="Times New Roman" w:cs="Times New Roman"/>
          <w:color w:val="00000A"/>
          <w:sz w:val="24"/>
          <w:szCs w:val="24"/>
        </w:rPr>
        <w:t>street ash (</w:t>
      </w:r>
      <w:r>
        <w:rPr>
          <w:rFonts w:ascii="Times New Roman" w:eastAsia="Times New Roman" w:hAnsi="Times New Roman" w:cs="Times New Roman"/>
          <w:i/>
          <w:color w:val="00000A"/>
          <w:sz w:val="24"/>
          <w:szCs w:val="24"/>
        </w:rPr>
        <w:t xml:space="preserve">Fraxinus </w:t>
      </w:r>
      <w:r>
        <w:rPr>
          <w:rFonts w:ascii="Times New Roman" w:eastAsia="Times New Roman" w:hAnsi="Times New Roman" w:cs="Times New Roman"/>
          <w:color w:val="00000A"/>
          <w:sz w:val="24"/>
          <w:szCs w:val="24"/>
        </w:rPr>
        <w:t xml:space="preserve">spp.) trees in site </w:t>
      </w:r>
      <w:proofErr w:type="spellStart"/>
      <w:r>
        <w:rPr>
          <w:rFonts w:ascii="Times New Roman" w:eastAsia="Times New Roman" w:hAnsi="Times New Roman" w:cs="Times New Roman"/>
          <w:i/>
          <w:color w:val="00000A"/>
          <w:sz w:val="24"/>
          <w:szCs w:val="24"/>
        </w:rPr>
        <w:t>i</w:t>
      </w:r>
      <w:proofErr w:type="spellEnd"/>
      <w:r>
        <w:rPr>
          <w:rFonts w:ascii="Times New Roman" w:eastAsia="Times New Roman" w:hAnsi="Times New Roman" w:cs="Times New Roman"/>
          <w:i/>
          <w:color w:val="00000A"/>
          <w:sz w:val="24"/>
          <w:szCs w:val="24"/>
        </w:rPr>
        <w:t xml:space="preserve"> </w:t>
      </w:r>
      <m:oMath>
        <m:r>
          <w:rPr>
            <w:rFonts w:ascii="Cambria Math" w:hAnsi="Cambria Math"/>
          </w:rPr>
          <m:t>ϵ I</m:t>
        </m:r>
      </m:oMath>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The number</w:t>
      </w:r>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of street trees was estimated using a street tree distributional model from Hudgins et al. (2022). </w:t>
      </w:r>
      <w:r>
        <w:rPr>
          <w:rFonts w:ascii="Times New Roman" w:eastAsia="Times New Roman" w:hAnsi="Times New Roman" w:cs="Times New Roman"/>
          <w:sz w:val="24"/>
          <w:szCs w:val="24"/>
        </w:rPr>
        <w:t xml:space="preserve">For simplicity, we assumed that the </w:t>
      </w:r>
      <w:r>
        <w:rPr>
          <w:rFonts w:ascii="Times New Roman" w:eastAsia="Times New Roman" w:hAnsi="Times New Roman" w:cs="Times New Roman"/>
          <w:sz w:val="24"/>
          <w:szCs w:val="24"/>
          <w:shd w:val="clear" w:color="auto" w:fill="FFFFFF"/>
        </w:rPr>
        <w:t xml:space="preserve">EAB population in site </w:t>
      </w:r>
      <w:proofErr w:type="spellStart"/>
      <w:r>
        <w:rPr>
          <w:rFonts w:ascii="Times New Roman" w:eastAsia="Times New Roman" w:hAnsi="Times New Roman" w:cs="Times New Roman"/>
          <w:i/>
          <w:iCs/>
          <w:sz w:val="24"/>
          <w:szCs w:val="24"/>
          <w:shd w:val="clear" w:color="auto" w:fill="FFFFFF"/>
        </w:rPr>
        <w:t>i</w:t>
      </w:r>
      <w:proofErr w:type="spellEnd"/>
      <w:r>
        <w:rPr>
          <w:rFonts w:ascii="Times New Roman" w:eastAsia="Times New Roman" w:hAnsi="Times New Roman" w:cs="Times New Roman"/>
          <w:i/>
          <w:iCs/>
          <w:sz w:val="24"/>
          <w:szCs w:val="24"/>
          <w:shd w:val="clear" w:color="auto" w:fill="FFFFFF"/>
        </w:rPr>
        <w:t xml:space="preserve"> </w:t>
      </w:r>
      <w:r>
        <w:rPr>
          <w:rFonts w:ascii="Times New Roman" w:eastAsia="Times New Roman" w:hAnsi="Times New Roman" w:cs="Times New Roman"/>
          <w:sz w:val="24"/>
          <w:szCs w:val="24"/>
          <w:shd w:val="clear" w:color="auto" w:fill="FFFFFF"/>
        </w:rPr>
        <w:t xml:space="preserve">grows at a constant rate, </w:t>
      </w:r>
      <m:oMath>
        <m:r>
          <w:rPr>
            <w:rFonts w:ascii="Cambria Math" w:hAnsi="Cambria Math"/>
          </w:rPr>
          <m:t>δ</m:t>
        </m:r>
      </m:oMath>
      <w:r>
        <w:rPr>
          <w:rFonts w:ascii="Times New Roman" w:eastAsia="Times New Roman" w:hAnsi="Times New Roman" w:cs="Times New Roman"/>
          <w:color w:val="00000A"/>
          <w:sz w:val="24"/>
          <w:szCs w:val="24"/>
        </w:rPr>
        <w:t xml:space="preserve">. We assume that small EAB populations are subject to Allee effects and </w:t>
      </w:r>
      <w:r>
        <w:rPr>
          <w:rFonts w:ascii="Times New Roman" w:eastAsia="Times New Roman" w:hAnsi="Times New Roman" w:cs="Times New Roman"/>
          <w:color w:val="00000A"/>
          <w:sz w:val="24"/>
          <w:szCs w:val="24"/>
          <w:lang w:val="en-CA"/>
        </w:rPr>
        <w:t xml:space="preserve">require some minimal density to persist (Tobin &amp; </w:t>
      </w:r>
      <w:proofErr w:type="spellStart"/>
      <w:r>
        <w:rPr>
          <w:rFonts w:ascii="Times New Roman" w:eastAsia="Times New Roman" w:hAnsi="Times New Roman" w:cs="Times New Roman"/>
          <w:color w:val="00000A"/>
          <w:sz w:val="24"/>
          <w:szCs w:val="24"/>
          <w:lang w:val="en-CA"/>
        </w:rPr>
        <w:t>Liebhold</w:t>
      </w:r>
      <w:proofErr w:type="spellEnd"/>
      <w:r>
        <w:rPr>
          <w:rFonts w:ascii="Times New Roman" w:eastAsia="Times New Roman" w:hAnsi="Times New Roman" w:cs="Times New Roman"/>
          <w:color w:val="00000A"/>
          <w:sz w:val="24"/>
          <w:szCs w:val="24"/>
          <w:lang w:val="en-CA"/>
        </w:rPr>
        <w:t xml:space="preserve"> 2010)</w:t>
      </w:r>
      <w:r>
        <w:rPr>
          <w:rFonts w:ascii="Times New Roman" w:eastAsia="Times New Roman" w:hAnsi="Times New Roman" w:cs="Times New Roman"/>
          <w:sz w:val="24"/>
          <w:szCs w:val="24"/>
          <w:lang w:val="en-CA"/>
        </w:rPr>
        <w:t xml:space="preserve">. </w:t>
      </w:r>
      <w:r>
        <w:rPr>
          <w:rFonts w:ascii="Times New Roman" w:eastAsia="Times New Roman" w:hAnsi="Times New Roman" w:cs="Times New Roman"/>
          <w:color w:val="00000A"/>
          <w:sz w:val="24"/>
          <w:szCs w:val="24"/>
        </w:rPr>
        <w:t xml:space="preserve">Once the EAB population size reaches the threshold size </w:t>
      </w:r>
      <m:oMath>
        <m:r>
          <w:rPr>
            <w:rFonts w:ascii="Cambria Math" w:hAnsi="Cambria Math"/>
          </w:rPr>
          <m:t>ϕ</m:t>
        </m:r>
      </m:oMath>
      <w:r>
        <w:rPr>
          <w:rFonts w:ascii="Times New Roman" w:eastAsia="Times New Roman" w:hAnsi="Times New Roman" w:cs="Times New Roman"/>
          <w:color w:val="00000A"/>
          <w:sz w:val="24"/>
          <w:szCs w:val="24"/>
        </w:rPr>
        <w:t xml:space="preserve"> in site </w:t>
      </w:r>
      <w:proofErr w:type="spellStart"/>
      <w:r>
        <w:rPr>
          <w:rFonts w:ascii="Times New Roman" w:eastAsia="Times New Roman" w:hAnsi="Times New Roman" w:cs="Times New Roman"/>
          <w:i/>
          <w:color w:val="00000A"/>
          <w:sz w:val="24"/>
          <w:szCs w:val="24"/>
        </w:rPr>
        <w:t>i</w:t>
      </w:r>
      <w:proofErr w:type="spellEnd"/>
      <w:r>
        <w:rPr>
          <w:rFonts w:ascii="Times New Roman" w:eastAsia="Times New Roman" w:hAnsi="Times New Roman" w:cs="Times New Roman"/>
          <w:color w:val="00000A"/>
          <w:sz w:val="24"/>
          <w:szCs w:val="24"/>
        </w:rPr>
        <w:t>, we assume that EAB propagules can grow and spread from that site to other sites.</w:t>
      </w:r>
      <w:r>
        <w:rPr>
          <w:rFonts w:ascii="Times New Roman" w:eastAsia="Times New Roman" w:hAnsi="Times New Roman" w:cs="Times New Roman"/>
          <w:sz w:val="24"/>
          <w:szCs w:val="24"/>
          <w:shd w:val="clear" w:color="auto" w:fill="FFFFFF"/>
        </w:rPr>
        <w:t xml:space="preserve"> </w:t>
      </w:r>
      <w:r>
        <w:rPr>
          <w:rFonts w:ascii="Times New Roman" w:eastAsia="Times New Roman" w:hAnsi="Times New Roman" w:cs="Times New Roman"/>
          <w:sz w:val="24"/>
          <w:szCs w:val="24"/>
        </w:rPr>
        <w:t>L</w:t>
      </w:r>
      <w:r>
        <w:rPr>
          <w:rFonts w:ascii="Times New Roman" w:eastAsia="Times New Roman" w:hAnsi="Times New Roman" w:cs="Times New Roman"/>
          <w:sz w:val="24"/>
          <w:szCs w:val="24"/>
          <w:shd w:val="clear" w:color="auto" w:fill="FFFFFF"/>
        </w:rPr>
        <w:t xml:space="preserve">et </w:t>
      </w:r>
      <m:oMath>
        <m:sSub>
          <m:sSubPr>
            <m:ctrlPr>
              <w:rPr>
                <w:rFonts w:ascii="Cambria Math" w:hAnsi="Cambria Math"/>
              </w:rPr>
            </m:ctrlPr>
          </m:sSubPr>
          <m:e>
            <m:r>
              <w:rPr>
                <w:rFonts w:ascii="Cambria Math" w:hAnsi="Cambria Math"/>
              </w:rPr>
              <m:t>M</m:t>
            </m:r>
          </m:e>
          <m:sub>
            <m:r>
              <w:rPr>
                <w:rFonts w:ascii="Cambria Math" w:hAnsi="Cambria Math"/>
              </w:rPr>
              <m:t>i,j,t</m:t>
            </m:r>
          </m:sub>
        </m:sSub>
      </m:oMath>
      <w:r>
        <w:rPr>
          <w:rFonts w:ascii="Times New Roman" w:eastAsia="Times New Roman" w:hAnsi="Times New Roman" w:cs="Times New Roman"/>
          <w:sz w:val="24"/>
          <w:szCs w:val="24"/>
          <w:shd w:val="clear" w:color="auto" w:fill="FFFFFF"/>
        </w:rPr>
        <w:t xml:space="preserve"> be the proportion of dispersing propagules from a source site </w:t>
      </w:r>
      <w:proofErr w:type="spellStart"/>
      <w:proofErr w:type="gramStart"/>
      <w:r>
        <w:rPr>
          <w:rFonts w:ascii="Times New Roman" w:eastAsia="Times New Roman" w:hAnsi="Times New Roman" w:cs="Times New Roman"/>
          <w:i/>
          <w:sz w:val="24"/>
          <w:szCs w:val="24"/>
          <w:shd w:val="clear" w:color="auto" w:fill="FFFFFF"/>
        </w:rPr>
        <w:t>i,</w:t>
      </w:r>
      <w:r>
        <w:rPr>
          <w:rFonts w:ascii="Times New Roman" w:eastAsia="Times New Roman" w:hAnsi="Times New Roman" w:cs="Times New Roman"/>
          <w:sz w:val="24"/>
          <w:szCs w:val="24"/>
          <w:shd w:val="clear" w:color="auto" w:fill="FFFFFF"/>
        </w:rPr>
        <w:t>to</w:t>
      </w:r>
      <w:proofErr w:type="spellEnd"/>
      <w:proofErr w:type="gramEnd"/>
      <w:r>
        <w:rPr>
          <w:rFonts w:ascii="Times New Roman" w:eastAsia="Times New Roman" w:hAnsi="Times New Roman" w:cs="Times New Roman"/>
          <w:sz w:val="24"/>
          <w:szCs w:val="24"/>
          <w:shd w:val="clear" w:color="auto" w:fill="FFFFFF"/>
        </w:rPr>
        <w:t xml:space="preserve"> a destination site </w:t>
      </w:r>
      <w:r w:rsidR="00F2756F">
        <w:rPr>
          <w:rFonts w:ascii="Times New Roman" w:eastAsia="Times New Roman" w:hAnsi="Times New Roman" w:cs="Times New Roman"/>
          <w:i/>
          <w:iCs/>
          <w:sz w:val="24"/>
          <w:szCs w:val="24"/>
          <w:shd w:val="clear" w:color="auto" w:fill="FFFFFF"/>
        </w:rPr>
        <w:t>j</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i/>
          <w:sz w:val="24"/>
          <w:szCs w:val="24"/>
        </w:rPr>
        <w:t xml:space="preserve">, j </w:t>
      </w:r>
      <m:oMath>
        <m:r>
          <w:rPr>
            <w:rFonts w:ascii="Cambria Math" w:hAnsi="Cambria Math"/>
          </w:rPr>
          <m:t xml:space="preserve">ϵ I </m:t>
        </m:r>
      </m:oMath>
      <w:r>
        <w:rPr>
          <w:rFonts w:ascii="Times New Roman" w:eastAsia="Times New Roman" w:hAnsi="Times New Roman" w:cs="Times New Roman"/>
          <w:sz w:val="24"/>
          <w:szCs w:val="24"/>
          <w:shd w:val="clear" w:color="auto" w:fill="FFFFFF"/>
        </w:rPr>
        <w:t xml:space="preserve">in </w:t>
      </w:r>
      <w:r>
        <w:rPr>
          <w:rFonts w:ascii="Times New Roman" w:eastAsia="Times New Roman" w:hAnsi="Times New Roman" w:cs="Times New Roman"/>
          <w:i/>
          <w:sz w:val="24"/>
          <w:szCs w:val="24"/>
          <w:shd w:val="clear" w:color="auto" w:fill="FFFFFF"/>
        </w:rPr>
        <w:t xml:space="preserve"> </w:t>
      </w:r>
      <w:r>
        <w:rPr>
          <w:rFonts w:ascii="Times New Roman" w:eastAsia="Times New Roman" w:hAnsi="Times New Roman" w:cs="Times New Roman"/>
          <w:sz w:val="24"/>
          <w:szCs w:val="24"/>
          <w:shd w:val="clear" w:color="auto" w:fill="FFFFFF"/>
        </w:rPr>
        <w:t xml:space="preserve">period </w:t>
      </w:r>
      <w:r>
        <w:rPr>
          <w:rFonts w:ascii="Times New Roman" w:eastAsia="Times New Roman" w:hAnsi="Times New Roman" w:cs="Times New Roman"/>
          <w:i/>
          <w:sz w:val="24"/>
          <w:szCs w:val="24"/>
          <w:shd w:val="clear" w:color="auto" w:fill="FFFFFF"/>
        </w:rPr>
        <w:t>t</w:t>
      </w:r>
      <m:oMath>
        <m:r>
          <w:rPr>
            <w:rFonts w:ascii="Cambria Math" w:hAnsi="Cambria Math"/>
          </w:rPr>
          <m:t xml:space="preserve"> ϵ T</m:t>
        </m:r>
      </m:oMath>
      <w:r>
        <w:rPr>
          <w:rFonts w:ascii="Times New Roman" w:eastAsia="Times New Roman" w:hAnsi="Times New Roman" w:cs="Times New Roman"/>
          <w:sz w:val="24"/>
          <w:szCs w:val="24"/>
          <w:shd w:val="clear" w:color="auto" w:fill="FFFFFF"/>
        </w:rPr>
        <w:t xml:space="preserve">. For example, a value of </w:t>
      </w:r>
      <m:oMath>
        <m:sSub>
          <m:sSubPr>
            <m:ctrlPr>
              <w:rPr>
                <w:rFonts w:ascii="Cambria Math" w:hAnsi="Cambria Math"/>
              </w:rPr>
            </m:ctrlPr>
          </m:sSubPr>
          <m:e>
            <m:r>
              <w:rPr>
                <w:rFonts w:ascii="Cambria Math" w:hAnsi="Cambria Math"/>
              </w:rPr>
              <m:t>M</m:t>
            </m:r>
          </m:e>
          <m:sub>
            <m:r>
              <m:rPr>
                <m:sty m:val="p"/>
              </m:rPr>
              <w:rPr>
                <w:rFonts w:ascii="Cambria Math" w:hAnsi="Cambria Math"/>
              </w:rPr>
              <m:t>1,2</m:t>
            </m:r>
            <m:r>
              <w:rPr>
                <w:rFonts w:ascii="Cambria Math" w:hAnsi="Cambria Math"/>
              </w:rPr>
              <m:t>,3</m:t>
            </m:r>
          </m:sub>
        </m:sSub>
        <m:r>
          <m:rPr>
            <m:sty m:val="p"/>
          </m:rPr>
          <w:rPr>
            <w:rFonts w:ascii="Cambria Math" w:hAnsi="Cambria Math"/>
          </w:rPr>
          <m:t xml:space="preserve"> </m:t>
        </m:r>
      </m:oMath>
      <w:r>
        <w:rPr>
          <w:rFonts w:ascii="Times New Roman" w:eastAsia="Times New Roman" w:hAnsi="Times New Roman" w:cs="Times New Roman"/>
          <w:sz w:val="24"/>
          <w:szCs w:val="24"/>
          <w:shd w:val="clear" w:color="auto" w:fill="FFFFFF"/>
        </w:rPr>
        <w:t xml:space="preserve">= 0.3 means that 30% of the organisms in site 1 would be expected to disperse to site 2 during time period 3. We used the model from Hudgins et al. (2017; 2020) to define </w:t>
      </w:r>
      <w:r>
        <w:rPr>
          <w:rFonts w:ascii="Times New Roman" w:eastAsia="Times New Roman" w:hAnsi="Times New Roman" w:cs="Times New Roman"/>
          <w:sz w:val="24"/>
          <w:szCs w:val="24"/>
        </w:rPr>
        <w:t xml:space="preserve">the values of </w:t>
      </w:r>
      <w:proofErr w:type="spellStart"/>
      <w:proofErr w:type="gramStart"/>
      <w:r>
        <w:rPr>
          <w:rFonts w:ascii="Times New Roman" w:eastAsia="Times New Roman" w:hAnsi="Times New Roman" w:cs="Times New Roman"/>
          <w:i/>
          <w:color w:val="00000A"/>
          <w:sz w:val="24"/>
          <w:szCs w:val="24"/>
        </w:rPr>
        <w:t>M</w:t>
      </w:r>
      <w:r>
        <w:rPr>
          <w:rFonts w:ascii="Times New Roman" w:eastAsia="Times New Roman" w:hAnsi="Times New Roman" w:cs="Times New Roman"/>
          <w:i/>
          <w:color w:val="00000A"/>
          <w:sz w:val="24"/>
          <w:szCs w:val="24"/>
          <w:vertAlign w:val="subscript"/>
        </w:rPr>
        <w:t>i,j</w:t>
      </w:r>
      <w:proofErr w:type="gramEnd"/>
      <w:r>
        <w:rPr>
          <w:rFonts w:ascii="Times New Roman" w:eastAsia="Times New Roman" w:hAnsi="Times New Roman" w:cs="Times New Roman"/>
          <w:i/>
          <w:color w:val="00000A"/>
          <w:sz w:val="24"/>
          <w:szCs w:val="24"/>
          <w:vertAlign w:val="subscript"/>
        </w:rPr>
        <w:t>,t</w:t>
      </w:r>
      <w:proofErr w:type="spellEnd"/>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 </w:t>
      </w:r>
      <m:oMath>
        <m:r>
          <w:rPr>
            <w:rFonts w:ascii="Cambria Math" w:hAnsi="Cambria Math"/>
          </w:rPr>
          <m:t>δ</m:t>
        </m:r>
      </m:oMath>
      <w:r>
        <w:rPr>
          <w:rFonts w:ascii="Times New Roman" w:eastAsia="Times New Roman" w:hAnsi="Times New Roman" w:cs="Times New Roman"/>
          <w:color w:val="00000A"/>
          <w:sz w:val="24"/>
          <w:szCs w:val="24"/>
        </w:rPr>
        <w:t xml:space="preserve"> (i.e., 1.299 per 5-year time step), and </w:t>
      </w:r>
      <m:oMath>
        <m:r>
          <w:rPr>
            <w:rFonts w:ascii="Cambria Math" w:hAnsi="Cambria Math"/>
          </w:rPr>
          <m:t xml:space="preserve">ϕ </m:t>
        </m:r>
      </m:oMath>
      <w:r>
        <w:rPr>
          <w:rFonts w:ascii="Times New Roman" w:eastAsia="Times New Roman" w:hAnsi="Times New Roman" w:cs="Times New Roman"/>
          <w:color w:val="00000A"/>
          <w:sz w:val="24"/>
          <w:szCs w:val="24"/>
        </w:rPr>
        <w:t xml:space="preserve">(0.00054). The initial source cell of the EAB invasion was also taken from this model, and was denoted by </w:t>
      </w:r>
      <w:r>
        <w:rPr>
          <w:rFonts w:ascii="Times New Roman" w:eastAsia="Times New Roman" w:hAnsi="Times New Roman" w:cs="Times New Roman"/>
          <w:i/>
          <w:color w:val="00000A"/>
          <w:sz w:val="24"/>
          <w:szCs w:val="24"/>
        </w:rPr>
        <w:t>s</w:t>
      </w:r>
      <w:r>
        <w:rPr>
          <w:rFonts w:ascii="Times New Roman" w:eastAsia="Times New Roman" w:hAnsi="Times New Roman" w:cs="Times New Roman"/>
          <w:sz w:val="24"/>
          <w:szCs w:val="24"/>
        </w:rPr>
        <w:t xml:space="preserve">, which corresponded to cell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i/>
          <w:sz w:val="24"/>
          <w:szCs w:val="24"/>
        </w:rPr>
        <w:t xml:space="preserve"> = </w:t>
      </w:r>
      <w:r w:rsidR="00075450">
        <w:rPr>
          <w:rFonts w:ascii="Times New Roman" w:eastAsia="Times New Roman" w:hAnsi="Times New Roman" w:cs="Times New Roman"/>
          <w:sz w:val="24"/>
          <w:szCs w:val="24"/>
        </w:rPr>
        <w:t>2951</w:t>
      </w:r>
      <w:r>
        <w:rPr>
          <w:rFonts w:ascii="Times New Roman" w:eastAsia="Times New Roman" w:hAnsi="Times New Roman" w:cs="Times New Roman"/>
          <w:sz w:val="24"/>
          <w:szCs w:val="24"/>
        </w:rPr>
        <w:t xml:space="preserve"> of the </w:t>
      </w:r>
      <w:proofErr w:type="gramStart"/>
      <w:r>
        <w:rPr>
          <w:rFonts w:ascii="Times New Roman" w:eastAsia="Times New Roman" w:hAnsi="Times New Roman" w:cs="Times New Roman"/>
          <w:sz w:val="24"/>
          <w:szCs w:val="24"/>
        </w:rPr>
        <w:t>matrix</w:t>
      </w:r>
      <w:proofErr w:type="gramEnd"/>
      <w:r>
        <w:rPr>
          <w:rFonts w:ascii="Times New Roman" w:eastAsia="Times New Roman" w:hAnsi="Times New Roman" w:cs="Times New Roman"/>
          <w:sz w:val="24"/>
          <w:szCs w:val="24"/>
        </w:rPr>
        <w:t>.</w:t>
      </w:r>
    </w:p>
    <w:p w14:paraId="68D982AE" w14:textId="26602022" w:rsidR="00212EEA" w:rsidRDefault="003B3FA5">
      <w:pPr>
        <w:spacing w:line="240" w:lineRule="auto"/>
        <w:ind w:firstLine="720"/>
      </w:pPr>
      <w:r>
        <w:rPr>
          <w:rFonts w:ascii="Times New Roman" w:eastAsia="Times New Roman" w:hAnsi="Times New Roman" w:cs="Times New Roman"/>
          <w:sz w:val="24"/>
          <w:szCs w:val="24"/>
          <w:shd w:val="clear" w:color="auto" w:fill="FFFFFF"/>
        </w:rPr>
        <w:t xml:space="preserve">To describe </w:t>
      </w:r>
      <w:proofErr w:type="spellStart"/>
      <w:r>
        <w:rPr>
          <w:rFonts w:ascii="Times New Roman" w:eastAsia="Times New Roman" w:hAnsi="Times New Roman" w:cs="Times New Roman"/>
          <w:sz w:val="24"/>
          <w:szCs w:val="24"/>
          <w:shd w:val="clear" w:color="auto" w:fill="FFFFFF"/>
        </w:rPr>
        <w:t>parasitoid</w:t>
      </w:r>
      <w:proofErr w:type="spellEnd"/>
      <w:r>
        <w:rPr>
          <w:rFonts w:ascii="Times New Roman" w:eastAsia="Times New Roman" w:hAnsi="Times New Roman" w:cs="Times New Roman"/>
          <w:sz w:val="24"/>
          <w:szCs w:val="24"/>
          <w:shd w:val="clear" w:color="auto" w:fill="FFFFFF"/>
        </w:rPr>
        <w:t xml:space="preserve"> wasp dispersal between sites, </w:t>
      </w:r>
      <w:r>
        <w:rPr>
          <w:rFonts w:ascii="Times New Roman" w:eastAsia="Times New Roman" w:hAnsi="Times New Roman" w:cs="Times New Roman"/>
          <w:sz w:val="24"/>
          <w:szCs w:val="24"/>
        </w:rPr>
        <w:t xml:space="preserve">let the binary parameter </w:t>
      </w:r>
      <m:oMath>
        <m:sSub>
          <m:sSubPr>
            <m:ctrlPr>
              <w:rPr>
                <w:rFonts w:ascii="Cambria Math" w:hAnsi="Cambria Math"/>
              </w:rPr>
            </m:ctrlPr>
          </m:sSubPr>
          <m:e>
            <m:r>
              <w:rPr>
                <w:rFonts w:ascii="Cambria Math" w:hAnsi="Cambria Math"/>
              </w:rPr>
              <m:t>A</m:t>
            </m:r>
          </m:e>
          <m:sub>
            <m:r>
              <w:rPr>
                <w:rFonts w:ascii="Cambria Math" w:hAnsi="Cambria Math"/>
              </w:rPr>
              <m:t>i,j</m:t>
            </m:r>
          </m:sub>
        </m:sSub>
      </m:oMath>
      <w:r>
        <w:rPr>
          <w:rFonts w:ascii="Times New Roman" w:eastAsia="Times New Roman" w:hAnsi="Times New Roman" w:cs="Times New Roman"/>
          <w:sz w:val="24"/>
          <w:szCs w:val="24"/>
        </w:rPr>
        <w:t xml:space="preserve"> describe which sites </w:t>
      </w:r>
      <m:oMath>
        <m:r>
          <w:rPr>
            <w:rFonts w:ascii="Cambria Math" w:hAnsi="Cambria Math"/>
          </w:rPr>
          <m:t>i ϵ I</m:t>
        </m:r>
      </m:oMath>
      <w:r>
        <w:rPr>
          <w:rFonts w:ascii="Times New Roman" w:eastAsia="Times New Roman" w:hAnsi="Times New Roman" w:cs="Times New Roman"/>
          <w:sz w:val="24"/>
          <w:szCs w:val="24"/>
        </w:rPr>
        <w:t xml:space="preserve"> are adjacent to </w:t>
      </w:r>
      <w:r w:rsidR="00F63570">
        <w:rPr>
          <w:rFonts w:ascii="Times New Roman" w:eastAsia="Times New Roman" w:hAnsi="Times New Roman" w:cs="Times New Roman"/>
          <w:sz w:val="24"/>
          <w:szCs w:val="24"/>
        </w:rPr>
        <w:t xml:space="preserve">sites </w:t>
      </w:r>
      <m:oMath>
        <m:r>
          <w:rPr>
            <w:rFonts w:ascii="Cambria Math" w:hAnsi="Cambria Math"/>
          </w:rPr>
          <m:t>j ϵ I</m:t>
        </m:r>
      </m:oMath>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e.g.</w:t>
      </w:r>
      <w:proofErr w:type="gramEnd"/>
      <w:r>
        <w:rPr>
          <w:rFonts w:ascii="Times New Roman" w:eastAsia="Times New Roman" w:hAnsi="Times New Roman" w:cs="Times New Roman"/>
          <w:sz w:val="24"/>
          <w:szCs w:val="24"/>
        </w:rPr>
        <w:t xml:space="preserve"> within  </w:t>
      </w:r>
      <m:oMath>
        <m:r>
          <w:rPr>
            <w:rFonts w:ascii="Cambria Math" w:hAnsi="Cambria Math"/>
          </w:rPr>
          <m:t>50km⋅</m:t>
        </m:r>
        <m:rad>
          <m:radPr>
            <m:degHide m:val="1"/>
            <m:ctrlPr>
              <w:rPr>
                <w:rFonts w:ascii="Cambria Math" w:hAnsi="Cambria Math"/>
              </w:rPr>
            </m:ctrlPr>
          </m:radPr>
          <m:deg/>
          <m:e>
            <m:r>
              <w:rPr>
                <w:rFonts w:ascii="Cambria Math" w:hAnsi="Cambria Math"/>
              </w:rPr>
              <m:t>2</m:t>
            </m:r>
          </m:e>
        </m:rad>
      </m:oMath>
      <w:r>
        <w:rPr>
          <w:rFonts w:ascii="Times New Roman" w:eastAsia="Times New Roman" w:hAnsi="Times New Roman" w:cs="Times New Roman"/>
          <w:sz w:val="24"/>
          <w:szCs w:val="24"/>
        </w:rPr>
        <w:t xml:space="preserve"> of a given cell), i.e.:</w:t>
      </w:r>
    </w:p>
    <w:p w14:paraId="7B772DF1" w14:textId="77777777" w:rsidR="00212EEA" w:rsidRDefault="00212EEA">
      <w:pPr>
        <w:spacing w:line="240" w:lineRule="auto"/>
        <w:rPr>
          <w:rFonts w:ascii="Times New Roman" w:eastAsia="Times New Roman" w:hAnsi="Times New Roman" w:cs="Times New Roman"/>
          <w:sz w:val="24"/>
          <w:szCs w:val="24"/>
        </w:rPr>
      </w:pPr>
    </w:p>
    <w:p w14:paraId="262A6380" w14:textId="09206C9F" w:rsidR="00212EEA" w:rsidRPr="00DD3E8A" w:rsidRDefault="00311941">
      <w:pPr>
        <w:spacing w:before="180" w:after="180" w:line="240" w:lineRule="auto"/>
        <w:ind w:firstLine="720"/>
        <w:jc w:val="right"/>
      </w:pPr>
      <m:oMathPara>
        <m:oMathParaPr>
          <m:jc m:val="right"/>
        </m:oMathParaPr>
        <m:oMath>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 xml:space="preserve"> =     </m:t>
          </m:r>
          <m:d>
            <m:dPr>
              <m:begChr m:val="{"/>
              <m:endChr m:val=""/>
              <m:ctrlPr>
                <w:rPr>
                  <w:rFonts w:ascii="Cambria Math" w:hAnsi="Cambria Math"/>
                </w:rPr>
              </m:ctrlPr>
            </m:dPr>
            <m:e>
              <m:eqArr>
                <m:eqArrPr>
                  <m:ctrlPr>
                    <w:rPr>
                      <w:rFonts w:ascii="Cambria Math" w:hAnsi="Cambria Math"/>
                      <w:iCs/>
                    </w:rPr>
                  </m:ctrlPr>
                </m:eqArrPr>
                <m:e>
                  <m:r>
                    <m:rPr>
                      <m:sty m:val="p"/>
                    </m:rPr>
                    <w:rPr>
                      <w:rFonts w:ascii="Cambria Math" w:hAnsi="Cambria Math"/>
                    </w:rPr>
                    <m:t>1                                   if site i is adjacent to site j                                  (1a)</m:t>
                  </m:r>
                </m:e>
                <m:e>
                  <m:r>
                    <m:rPr>
                      <m:sty m:val="p"/>
                    </m:rPr>
                    <w:rPr>
                      <w:rFonts w:ascii="Cambria Math" w:hAnsi="Cambria Math"/>
                    </w:rPr>
                    <m:t>0                                      otherwise                                                             (1b)</m:t>
                  </m:r>
                </m:e>
              </m:eqArr>
            </m:e>
          </m:d>
        </m:oMath>
      </m:oMathPara>
    </w:p>
    <w:p w14:paraId="4337DD2C" w14:textId="77777777" w:rsidR="00212EEA" w:rsidRDefault="003B3FA5">
      <w:pPr>
        <w:spacing w:line="240" w:lineRule="auto"/>
        <w:rPr>
          <w:rFonts w:ascii="Times New Roman" w:eastAsia="Times New Roman" w:hAnsi="Times New Roman" w:cs="Times New Roman"/>
          <w:color w:val="00000A"/>
          <w:sz w:val="24"/>
          <w:szCs w:val="24"/>
          <w:u w:val="single"/>
        </w:rPr>
      </w:pPr>
      <w:r>
        <w:rPr>
          <w:rFonts w:ascii="Times New Roman" w:eastAsia="Times New Roman" w:hAnsi="Times New Roman" w:cs="Times New Roman"/>
          <w:color w:val="00000A"/>
          <w:sz w:val="24"/>
          <w:szCs w:val="24"/>
          <w:u w:val="single"/>
        </w:rPr>
        <w:t>Decision variables</w:t>
      </w:r>
    </w:p>
    <w:p w14:paraId="512CB940" w14:textId="31C0E305" w:rsidR="00212EEA" w:rsidRDefault="003B3FA5">
      <w:pPr>
        <w:spacing w:before="180" w:after="180" w:line="240" w:lineRule="auto"/>
      </w:pPr>
      <w:r>
        <w:rPr>
          <w:rFonts w:ascii="Times New Roman" w:eastAsia="Times New Roman" w:hAnsi="Times New Roman" w:cs="Times New Roman"/>
          <w:sz w:val="24"/>
          <w:szCs w:val="24"/>
          <w:shd w:val="clear" w:color="auto" w:fill="FFFFFF"/>
        </w:rPr>
        <w:t>We defined three sets of binary decision variable</w:t>
      </w:r>
      <w:r>
        <w:rPr>
          <w:rFonts w:ascii="Times New Roman" w:eastAsia="Times New Roman" w:hAnsi="Times New Roman" w:cs="Times New Roman"/>
          <w:sz w:val="24"/>
          <w:szCs w:val="24"/>
        </w:rPr>
        <w:t>s to select EAB management actions</w:t>
      </w:r>
      <w:r>
        <w:rPr>
          <w:rFonts w:ascii="Times New Roman" w:eastAsia="Times New Roman" w:hAnsi="Times New Roman" w:cs="Times New Roman"/>
          <w:color w:val="00000A"/>
          <w:sz w:val="24"/>
          <w:szCs w:val="24"/>
        </w:rPr>
        <w:t xml:space="preserve">: </w:t>
      </w:r>
      <m:oMath>
        <m:r>
          <w:rPr>
            <w:rFonts w:ascii="Cambria Math" w:hAnsi="Cambria Math"/>
          </w:rPr>
          <m:t>α</m:t>
        </m:r>
      </m:oMath>
      <w:proofErr w:type="gramStart"/>
      <w:r>
        <w:rPr>
          <w:rFonts w:ascii="Times New Roman" w:eastAsia="Times New Roman" w:hAnsi="Times New Roman" w:cs="Times New Roman"/>
          <w:i/>
          <w:color w:val="00000A"/>
          <w:sz w:val="24"/>
          <w:szCs w:val="24"/>
          <w:vertAlign w:val="subscript"/>
        </w:rPr>
        <w:t>i,t</w:t>
      </w:r>
      <w:proofErr w:type="gramEnd"/>
      <w:r>
        <w:rPr>
          <w:rFonts w:ascii="Times New Roman" w:eastAsia="Times New Roman" w:hAnsi="Times New Roman" w:cs="Times New Roman"/>
          <w:i/>
          <w:color w:val="00000A"/>
          <w:sz w:val="24"/>
          <w:szCs w:val="24"/>
          <w:vertAlign w:val="subscript"/>
        </w:rPr>
        <w:t xml:space="preserve"> </w:t>
      </w:r>
      <w:r>
        <w:rPr>
          <w:rFonts w:ascii="Times New Roman" w:eastAsia="Times New Roman" w:hAnsi="Times New Roman" w:cs="Times New Roman"/>
          <w:color w:val="00000A"/>
          <w:sz w:val="24"/>
          <w:szCs w:val="24"/>
        </w:rPr>
        <w:t xml:space="preserve">selects the quarantine limiting pest entries into site </w:t>
      </w:r>
      <w:proofErr w:type="spellStart"/>
      <w:r>
        <w:rPr>
          <w:rFonts w:ascii="Times New Roman" w:eastAsia="Times New Roman" w:hAnsi="Times New Roman" w:cs="Times New Roman"/>
          <w:color w:val="00000A"/>
          <w:sz w:val="24"/>
          <w:szCs w:val="24"/>
        </w:rPr>
        <w:t>i</w:t>
      </w:r>
      <w:proofErr w:type="spellEnd"/>
      <w:r>
        <w:rPr>
          <w:rFonts w:ascii="Times New Roman" w:eastAsia="Times New Roman" w:hAnsi="Times New Roman" w:cs="Times New Roman"/>
          <w:color w:val="00000A"/>
          <w:sz w:val="24"/>
          <w:szCs w:val="24"/>
        </w:rPr>
        <w:t xml:space="preserve"> in period t;,</w:t>
      </w:r>
      <m:oMath>
        <m:r>
          <w:rPr>
            <w:rFonts w:ascii="Cambria Math" w:hAnsi="Cambria Math"/>
          </w:rPr>
          <m:t xml:space="preserve"> β</m:t>
        </m:r>
      </m:oMath>
      <w:r>
        <w:rPr>
          <w:rFonts w:ascii="Times New Roman" w:eastAsia="Times New Roman" w:hAnsi="Times New Roman" w:cs="Times New Roman"/>
          <w:i/>
          <w:color w:val="00000A"/>
          <w:sz w:val="24"/>
          <w:szCs w:val="24"/>
          <w:vertAlign w:val="subscript"/>
        </w:rPr>
        <w:t>i,t</w:t>
      </w:r>
      <w:r>
        <w:rPr>
          <w:rFonts w:ascii="Times New Roman" w:eastAsia="Times New Roman" w:hAnsi="Times New Roman" w:cs="Times New Roman"/>
          <w:color w:val="00000A"/>
          <w:sz w:val="24"/>
          <w:szCs w:val="24"/>
        </w:rPr>
        <w:t xml:space="preserve">, selects a quarantine limiting the pest spread from site </w:t>
      </w:r>
      <w:proofErr w:type="spellStart"/>
      <w:r>
        <w:rPr>
          <w:rFonts w:ascii="Times New Roman" w:eastAsia="Times New Roman" w:hAnsi="Times New Roman" w:cs="Times New Roman"/>
          <w:i/>
          <w:iCs/>
          <w:color w:val="00000A"/>
          <w:sz w:val="24"/>
          <w:szCs w:val="24"/>
        </w:rPr>
        <w:t>i</w:t>
      </w:r>
      <w:proofErr w:type="spellEnd"/>
      <w:r>
        <w:rPr>
          <w:rFonts w:ascii="Times New Roman" w:eastAsia="Times New Roman" w:hAnsi="Times New Roman" w:cs="Times New Roman"/>
          <w:i/>
          <w:iCs/>
          <w:color w:val="00000A"/>
          <w:sz w:val="24"/>
          <w:szCs w:val="24"/>
        </w:rPr>
        <w:t xml:space="preserve"> </w:t>
      </w:r>
      <w:r>
        <w:rPr>
          <w:rFonts w:ascii="Times New Roman" w:eastAsia="Times New Roman" w:hAnsi="Times New Roman" w:cs="Times New Roman"/>
          <w:color w:val="00000A"/>
          <w:sz w:val="24"/>
          <w:szCs w:val="24"/>
        </w:rPr>
        <w:t xml:space="preserve">elsewhere, and </w:t>
      </w:r>
      <m:oMath>
        <m:r>
          <w:rPr>
            <w:rFonts w:ascii="Cambria Math" w:hAnsi="Cambria Math"/>
          </w:rPr>
          <m:t>γ</m:t>
        </m:r>
      </m:oMath>
      <w:r>
        <w:rPr>
          <w:rFonts w:ascii="Times New Roman" w:eastAsia="Times New Roman" w:hAnsi="Times New Roman" w:cs="Times New Roman"/>
          <w:i/>
          <w:color w:val="00000A"/>
          <w:sz w:val="24"/>
          <w:szCs w:val="24"/>
          <w:vertAlign w:val="subscript"/>
        </w:rPr>
        <w:t>i,t</w:t>
      </w:r>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selects biological control at site </w:t>
      </w:r>
      <w:proofErr w:type="spellStart"/>
      <w:r>
        <w:rPr>
          <w:rFonts w:ascii="Times New Roman" w:eastAsia="Times New Roman" w:hAnsi="Times New Roman" w:cs="Times New Roman"/>
          <w:i/>
          <w:color w:val="00000A"/>
          <w:sz w:val="24"/>
          <w:szCs w:val="24"/>
        </w:rPr>
        <w:t>i</w:t>
      </w:r>
      <w:proofErr w:type="spellEnd"/>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in period </w:t>
      </w:r>
      <w:r>
        <w:rPr>
          <w:rFonts w:ascii="Times New Roman" w:eastAsia="Times New Roman" w:hAnsi="Times New Roman" w:cs="Times New Roman"/>
          <w:i/>
          <w:color w:val="00000A"/>
          <w:sz w:val="24"/>
          <w:szCs w:val="24"/>
        </w:rPr>
        <w:t xml:space="preserve">t, </w:t>
      </w:r>
      <w:proofErr w:type="spellStart"/>
      <w:r>
        <w:rPr>
          <w:rFonts w:ascii="Times New Roman" w:eastAsia="Times New Roman" w:hAnsi="Times New Roman" w:cs="Times New Roman"/>
          <w:color w:val="00000A"/>
          <w:sz w:val="24"/>
          <w:szCs w:val="24"/>
        </w:rPr>
        <w:t>i,e</w:t>
      </w:r>
      <w:proofErr w:type="spellEnd"/>
      <w:r>
        <w:rPr>
          <w:rFonts w:ascii="Times New Roman" w:eastAsia="Times New Roman" w:hAnsi="Times New Roman" w:cs="Times New Roman"/>
          <w:color w:val="00000A"/>
          <w:sz w:val="24"/>
          <w:szCs w:val="24"/>
        </w:rPr>
        <w:t>,:</w:t>
      </w:r>
      <w:r>
        <w:rPr>
          <w:rFonts w:ascii="Times New Roman" w:eastAsia="Times New Roman" w:hAnsi="Times New Roman" w:cs="Times New Roman"/>
          <w:i/>
          <w:sz w:val="24"/>
          <w:szCs w:val="24"/>
          <w:shd w:val="clear" w:color="auto" w:fill="FFFFFF"/>
        </w:rPr>
        <w:t>.</w:t>
      </w:r>
      <w:r>
        <w:rPr>
          <w:rFonts w:ascii="Times New Roman" w:eastAsia="Times New Roman" w:hAnsi="Times New Roman" w:cs="Times New Roman"/>
          <w:color w:val="00000A"/>
          <w:sz w:val="24"/>
          <w:szCs w:val="24"/>
        </w:rPr>
        <w:t xml:space="preserve"> </w:t>
      </w:r>
    </w:p>
    <w:p w14:paraId="3BCBA50A" w14:textId="47838208" w:rsidR="00212EEA" w:rsidRPr="00A478CF" w:rsidRDefault="00311941" w:rsidP="00A478CF">
      <w:pPr>
        <w:spacing w:before="180" w:after="180" w:line="240" w:lineRule="auto"/>
        <w:ind w:firstLine="720"/>
        <w:jc w:val="right"/>
      </w:pPr>
      <m:oMathPara>
        <m:oMathParaPr>
          <m:jc m:val="right"/>
        </m:oMathParaPr>
        <m:oMath>
          <m:sSub>
            <m:sSubPr>
              <m:ctrlPr>
                <w:rPr>
                  <w:rFonts w:ascii="Cambria Math" w:hAnsi="Cambria Math"/>
                </w:rPr>
              </m:ctrlPr>
            </m:sSubPr>
            <m:e>
              <m:r>
                <m:rPr>
                  <m:sty m:val="p"/>
                </m:rPr>
                <w:rPr>
                  <w:rFonts w:ascii="Cambria Math" w:hAnsi="Cambria Math"/>
                </w:rPr>
                <m:t>α</m:t>
              </m:r>
            </m:e>
            <m:sub>
              <m:r>
                <m:rPr>
                  <m:sty m:val="p"/>
                </m:rPr>
                <w:rPr>
                  <w:rFonts w:ascii="Cambria Math" w:hAnsi="Cambria Math"/>
                </w:rPr>
                <m:t>i</m:t>
              </m:r>
              <m:r>
                <w:rPr>
                  <w:rFonts w:ascii="Cambria Math" w:hAnsi="Cambria Math"/>
                </w:rPr>
                <m:t>,</m:t>
              </m:r>
              <m:r>
                <m:rPr>
                  <m:sty m:val="p"/>
                </m:rPr>
                <w:rPr>
                  <w:rFonts w:ascii="Cambria Math" w:hAnsi="Cambria Math"/>
                </w:rPr>
                <m:t>t</m:t>
              </m:r>
            </m:sub>
          </m:sSub>
          <m:r>
            <w:rPr>
              <w:rFonts w:ascii="Cambria Math" w:hAnsi="Cambria Math"/>
            </w:rPr>
            <m:t>=</m:t>
          </m:r>
          <m:d>
            <m:dPr>
              <m:begChr m:val="{"/>
              <m:endChr m:val=""/>
              <m:ctrlPr>
                <w:rPr>
                  <w:rFonts w:ascii="Cambria Math" w:hAnsi="Cambria Math"/>
                </w:rPr>
              </m:ctrlPr>
            </m:dPr>
            <m:e>
              <m:eqArr>
                <m:eqArrPr>
                  <m:ctrlPr>
                    <w:rPr>
                      <w:rFonts w:ascii="Cambria Math" w:hAnsi="Cambria Math"/>
                      <w:iCs/>
                    </w:rPr>
                  </m:ctrlPr>
                </m:eqArrPr>
                <m:e>
                  <m:r>
                    <m:rPr>
                      <m:sty m:val="p"/>
                    </m:rPr>
                    <w:rPr>
                      <w:rFonts w:ascii="Cambria Math" w:hAnsi="Cambria Math"/>
                    </w:rPr>
                    <m:t xml:space="preserve">if site i was selected for immigration-                     </m:t>
                  </m:r>
                </m:e>
                <m:e>
                  <m:r>
                    <m:rPr>
                      <m:sty m:val="p"/>
                    </m:rPr>
                    <w:rPr>
                      <w:rFonts w:ascii="Cambria Math" w:hAnsi="Cambria Math"/>
                    </w:rPr>
                    <m:t>1               focused quarantines at time t                                                 (2a)</m:t>
                  </m:r>
                </m:e>
                <m:e>
                  <m:r>
                    <m:rPr>
                      <m:sty m:val="p"/>
                    </m:rPr>
                    <w:rPr>
                      <w:rFonts w:ascii="Cambria Math" w:hAnsi="Cambria Math"/>
                    </w:rPr>
                    <m:t xml:space="preserve">0                         otherwise                                                                           </m:t>
                  </m:r>
                  <m:d>
                    <m:dPr>
                      <m:ctrlPr>
                        <w:rPr>
                          <w:rFonts w:ascii="Cambria Math" w:hAnsi="Cambria Math"/>
                          <w:iCs/>
                        </w:rPr>
                      </m:ctrlPr>
                    </m:dPr>
                    <m:e>
                      <m:r>
                        <m:rPr>
                          <m:sty m:val="p"/>
                        </m:rPr>
                        <w:rPr>
                          <w:rFonts w:ascii="Cambria Math" w:hAnsi="Cambria Math"/>
                        </w:rPr>
                        <m:t>2b</m:t>
                      </m:r>
                    </m:e>
                  </m:d>
                </m:e>
                <m:e>
                  <m:r>
                    <m:rPr>
                      <m:sty m:val="p"/>
                    </m:rPr>
                    <w:rPr>
                      <w:rFonts w:ascii="Cambria Math" w:hAnsi="Cambria Math"/>
                    </w:rPr>
                    <m:t xml:space="preserve"> </m:t>
                  </m:r>
                </m:e>
              </m:eqArr>
            </m:e>
          </m:d>
        </m:oMath>
      </m:oMathPara>
    </w:p>
    <w:p w14:paraId="0E8753D7" w14:textId="0CD0D955" w:rsidR="00212EEA" w:rsidRDefault="00311941">
      <w:pPr>
        <w:spacing w:before="180" w:after="180" w:line="240" w:lineRule="auto"/>
        <w:ind w:firstLine="720"/>
        <w:jc w:val="right"/>
      </w:pPr>
      <m:oMath>
        <m:sSub>
          <m:sSubPr>
            <m:ctrlPr>
              <w:rPr>
                <w:rFonts w:ascii="Cambria Math" w:hAnsi="Cambria Math"/>
              </w:rPr>
            </m:ctrlPr>
          </m:sSubPr>
          <m:e>
            <m:r>
              <m:rPr>
                <m:sty m:val="p"/>
              </m:rPr>
              <w:rPr>
                <w:rFonts w:ascii="Cambria Math" w:hAnsi="Cambria Math"/>
              </w:rPr>
              <m:t>β</m:t>
            </m:r>
          </m:e>
          <m:sub>
            <m:r>
              <m:rPr>
                <m:sty m:val="p"/>
              </m:rPr>
              <w:rPr>
                <w:rFonts w:ascii="Cambria Math" w:hAnsi="Cambria Math"/>
              </w:rPr>
              <m:t>i</m:t>
            </m:r>
            <m:r>
              <w:rPr>
                <w:rFonts w:ascii="Cambria Math" w:hAnsi="Cambria Math"/>
              </w:rPr>
              <m:t>,</m:t>
            </m:r>
            <m:r>
              <m:rPr>
                <m:sty m:val="p"/>
              </m:rPr>
              <w:rPr>
                <w:rFonts w:ascii="Cambria Math" w:hAnsi="Cambria Math"/>
              </w:rPr>
              <m:t>t</m:t>
            </m:r>
          </m:sub>
        </m:sSub>
        <m:r>
          <w:rPr>
            <w:rFonts w:ascii="Cambria Math" w:hAnsi="Cambria Math"/>
          </w:rPr>
          <m:t>=</m:t>
        </m:r>
        <m:d>
          <m:dPr>
            <m:begChr m:val="{"/>
            <m:endChr m:val=""/>
            <m:ctrlPr>
              <w:rPr>
                <w:rFonts w:ascii="Cambria Math" w:hAnsi="Cambria Math"/>
              </w:rPr>
            </m:ctrlPr>
          </m:dPr>
          <m:e>
            <m:eqArr>
              <m:eqArrPr>
                <m:ctrlPr>
                  <w:rPr>
                    <w:rFonts w:ascii="Cambria Math" w:hAnsi="Cambria Math"/>
                    <w:iCs/>
                  </w:rPr>
                </m:ctrlPr>
              </m:eqArrPr>
              <m:e>
                <m:r>
                  <m:rPr>
                    <m:sty m:val="p"/>
                  </m:rPr>
                  <w:rPr>
                    <w:rFonts w:ascii="Cambria Math" w:hAnsi="Cambria Math"/>
                  </w:rPr>
                  <m:t xml:space="preserve">if site i was selected for emigration-                      </m:t>
                </m:r>
              </m:e>
              <m:e>
                <m:r>
                  <m:rPr>
                    <m:sty m:val="p"/>
                  </m:rPr>
                  <w:rPr>
                    <w:rFonts w:ascii="Cambria Math" w:hAnsi="Cambria Math"/>
                  </w:rPr>
                  <m:t xml:space="preserve"> 1               focused quarantines at time t                                               (2c)</m:t>
                </m:r>
              </m:e>
              <m:e>
                <m:r>
                  <m:rPr>
                    <m:sty m:val="p"/>
                  </m:rPr>
                  <w:rPr>
                    <w:rFonts w:ascii="Cambria Math" w:hAnsi="Cambria Math"/>
                  </w:rPr>
                  <m:t xml:space="preserve"> 0                          otherwise                                                                         </m:t>
                </m:r>
                <m:d>
                  <m:dPr>
                    <m:ctrlPr>
                      <w:rPr>
                        <w:rFonts w:ascii="Cambria Math" w:hAnsi="Cambria Math"/>
                        <w:iCs/>
                      </w:rPr>
                    </m:ctrlPr>
                  </m:dPr>
                  <m:e>
                    <m:r>
                      <m:rPr>
                        <m:sty m:val="p"/>
                      </m:rPr>
                      <w:rPr>
                        <w:rFonts w:ascii="Cambria Math" w:hAnsi="Cambria Math"/>
                      </w:rPr>
                      <m:t>2d</m:t>
                    </m:r>
                  </m:e>
                </m:d>
              </m:e>
              <m:e>
                <m:r>
                  <m:rPr>
                    <m:sty m:val="p"/>
                  </m:rPr>
                  <w:rPr>
                    <w:rFonts w:ascii="Cambria Math" w:hAnsi="Cambria Math"/>
                  </w:rPr>
                  <m:t xml:space="preserve"> </m:t>
                </m:r>
              </m:e>
            </m:eqArr>
          </m:e>
        </m:d>
      </m:oMath>
      <w:r w:rsidR="003B3FA5">
        <w:rPr>
          <w:rFonts w:ascii="Cambria Math" w:eastAsia="Times New Roman" w:hAnsi="Cambria Math" w:cs="Times New Roman"/>
          <w:color w:val="00000A"/>
          <w:sz w:val="24"/>
          <w:szCs w:val="24"/>
        </w:rPr>
        <w:t xml:space="preserve"> </w:t>
      </w:r>
    </w:p>
    <w:p w14:paraId="65B20F35" w14:textId="4629BBEF" w:rsidR="00212EEA" w:rsidRDefault="00311941">
      <w:pPr>
        <w:spacing w:before="180" w:after="180" w:line="240" w:lineRule="auto"/>
        <w:ind w:firstLine="720"/>
        <w:jc w:val="right"/>
      </w:pPr>
      <m:oMath>
        <m:sSub>
          <m:sSubPr>
            <m:ctrlPr>
              <w:rPr>
                <w:rFonts w:ascii="Cambria Math" w:hAnsi="Cambria Math"/>
              </w:rPr>
            </m:ctrlPr>
          </m:sSubPr>
          <m:e>
            <m:r>
              <m:rPr>
                <m:sty m:val="p"/>
              </m:rPr>
              <w:rPr>
                <w:rFonts w:ascii="Cambria Math" w:hAnsi="Cambria Math"/>
              </w:rPr>
              <m:t>γ</m:t>
            </m:r>
          </m:e>
          <m:sub>
            <m:r>
              <m:rPr>
                <m:sty m:val="p"/>
              </m:rPr>
              <w:rPr>
                <w:rFonts w:ascii="Cambria Math" w:hAnsi="Cambria Math"/>
              </w:rPr>
              <m:t>i</m:t>
            </m:r>
            <m:r>
              <w:rPr>
                <w:rFonts w:ascii="Cambria Math" w:hAnsi="Cambria Math"/>
              </w:rPr>
              <m:t>,</m:t>
            </m:r>
            <m:r>
              <m:rPr>
                <m:sty m:val="p"/>
              </m:rPr>
              <w:rPr>
                <w:rFonts w:ascii="Cambria Math" w:hAnsi="Cambria Math"/>
              </w:rPr>
              <m:t>t</m:t>
            </m:r>
          </m:sub>
        </m:sSub>
        <m:r>
          <w:rPr>
            <w:rFonts w:ascii="Cambria Math" w:hAnsi="Cambria Math"/>
          </w:rPr>
          <m:t>=</m:t>
        </m:r>
        <m:d>
          <m:dPr>
            <m:begChr m:val="{"/>
            <m:endChr m:val=""/>
            <m:ctrlPr>
              <w:rPr>
                <w:rFonts w:ascii="Cambria Math" w:hAnsi="Cambria Math"/>
              </w:rPr>
            </m:ctrlPr>
          </m:dPr>
          <m:e>
            <m:eqArr>
              <m:eqArrPr>
                <m:ctrlPr>
                  <w:rPr>
                    <w:rFonts w:ascii="Cambria Math" w:hAnsi="Cambria Math"/>
                    <w:iCs/>
                  </w:rPr>
                </m:ctrlPr>
              </m:eqArrPr>
              <m:e>
                <m:r>
                  <m:rPr>
                    <m:sty m:val="p"/>
                  </m:rPr>
                  <w:rPr>
                    <w:rFonts w:ascii="Cambria Math" w:hAnsi="Cambria Math"/>
                  </w:rPr>
                  <m:t xml:space="preserve">    if site i was selected for biological                               </m:t>
                </m:r>
              </m:e>
              <m:e>
                <m:r>
                  <m:rPr>
                    <m:sty m:val="p"/>
                  </m:rPr>
                  <w:rPr>
                    <w:rFonts w:ascii="Cambria Math" w:hAnsi="Cambria Math"/>
                  </w:rPr>
                  <m:t xml:space="preserve"> 1                control at time t                                                                        (2e)</m:t>
                </m:r>
              </m:e>
              <m:e>
                <m:r>
                  <m:rPr>
                    <m:sty m:val="p"/>
                  </m:rPr>
                  <w:rPr>
                    <w:rFonts w:ascii="Cambria Math" w:hAnsi="Cambria Math"/>
                  </w:rPr>
                  <m:t xml:space="preserve">0                        otherwise                                                                            </m:t>
                </m:r>
                <m:d>
                  <m:dPr>
                    <m:ctrlPr>
                      <w:rPr>
                        <w:rFonts w:ascii="Cambria Math" w:hAnsi="Cambria Math"/>
                        <w:iCs/>
                      </w:rPr>
                    </m:ctrlPr>
                  </m:dPr>
                  <m:e>
                    <m:r>
                      <m:rPr>
                        <m:sty m:val="p"/>
                      </m:rPr>
                      <w:rPr>
                        <w:rFonts w:ascii="Cambria Math" w:hAnsi="Cambria Math"/>
                      </w:rPr>
                      <m:t>2f</m:t>
                    </m:r>
                  </m:e>
                </m:d>
              </m:e>
              <m:e>
                <m:r>
                  <m:rPr>
                    <m:sty m:val="p"/>
                  </m:rPr>
                  <w:rPr>
                    <w:rFonts w:ascii="Cambria Math" w:hAnsi="Cambria Math"/>
                  </w:rPr>
                  <m:t xml:space="preserve"> </m:t>
                </m:r>
              </m:e>
            </m:eqArr>
          </m:e>
        </m:d>
      </m:oMath>
      <w:r w:rsidR="003B3FA5">
        <w:rPr>
          <w:rFonts w:ascii="Cambria Math" w:eastAsia="Times New Roman" w:hAnsi="Cambria Math" w:cs="Times New Roman"/>
          <w:i/>
          <w:color w:val="00000A"/>
          <w:sz w:val="24"/>
          <w:szCs w:val="24"/>
        </w:rPr>
        <w:t xml:space="preserve"> </w:t>
      </w:r>
    </w:p>
    <w:p w14:paraId="7AFE6175" w14:textId="2664516F" w:rsidR="00212EEA" w:rsidRDefault="003B3FA5">
      <w:pPr>
        <w:spacing w:before="180" w:after="180" w:line="240" w:lineRule="auto"/>
      </w:pPr>
      <w:r>
        <w:rPr>
          <w:rFonts w:ascii="Times New Roman" w:eastAsia="Times New Roman" w:hAnsi="Times New Roman" w:cs="Times New Roman"/>
          <w:sz w:val="24"/>
          <w:szCs w:val="24"/>
        </w:rPr>
        <w:t xml:space="preserve">We modelled the spatiotemporal distribution of EAB across the study system. This step was important so that our optimization process had the available information to strategically target particular sites at particular points in time to control EAB. Let the continuous decision variable </w:t>
      </w:r>
      <m:oMath>
        <m:sSub>
          <m:sSubPr>
            <m:ctrlPr>
              <w:rPr>
                <w:rFonts w:ascii="Cambria Math" w:hAnsi="Cambria Math"/>
              </w:rPr>
            </m:ctrlPr>
          </m:sSubPr>
          <m:e>
            <m:r>
              <w:rPr>
                <w:rFonts w:ascii="Cambria Math" w:hAnsi="Cambria Math"/>
              </w:rPr>
              <m:t>P</m:t>
            </m:r>
          </m:e>
          <m:sub>
            <m:r>
              <w:rPr>
                <w:rFonts w:ascii="Cambria Math" w:hAnsi="Cambria Math"/>
              </w:rPr>
              <m:t>i,t</m:t>
            </m:r>
          </m:sub>
        </m:sSub>
      </m:oMath>
      <w:r>
        <w:rPr>
          <w:rFonts w:ascii="Times New Roman" w:eastAsia="Times New Roman" w:hAnsi="Times New Roman" w:cs="Times New Roman"/>
          <w:sz w:val="24"/>
          <w:szCs w:val="24"/>
        </w:rPr>
        <w:t xml:space="preserve"> denote the propagule pressure at sites </w:t>
      </w:r>
      <m:oMath>
        <m:r>
          <w:rPr>
            <w:rFonts w:ascii="Cambria Math" w:hAnsi="Cambria Math"/>
          </w:rPr>
          <m:t>i ϵ I</m:t>
        </m:r>
      </m:oMath>
      <w:r>
        <w:rPr>
          <w:rFonts w:ascii="Times New Roman" w:eastAsia="Times New Roman" w:hAnsi="Times New Roman" w:cs="Times New Roman"/>
          <w:i/>
          <w:sz w:val="24"/>
          <w:szCs w:val="24"/>
          <w:shd w:val="clear" w:color="auto" w:fill="FFFFFF"/>
        </w:rPr>
        <w:t xml:space="preserve"> </w:t>
      </w:r>
      <w:r>
        <w:rPr>
          <w:rFonts w:ascii="Times New Roman" w:eastAsia="Times New Roman" w:hAnsi="Times New Roman" w:cs="Times New Roman"/>
          <w:sz w:val="24"/>
          <w:szCs w:val="24"/>
        </w:rPr>
        <w:t xml:space="preserve">during time periods </w:t>
      </w:r>
      <m:oMath>
        <m:r>
          <w:rPr>
            <w:rFonts w:ascii="Cambria Math" w:hAnsi="Cambria Math"/>
          </w:rPr>
          <m:t>t ϵ T</m:t>
        </m:r>
      </m:oMath>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A"/>
          <w:sz w:val="24"/>
          <w:szCs w:val="24"/>
        </w:rPr>
        <w:t xml:space="preserve">Simulations of the published model by Hudgins et al. (2020) allowed us to predetermine the initial pest relative propagule pressure, </w:t>
      </w:r>
      <m:oMath>
        <m:sSub>
          <m:sSubPr>
            <m:ctrlPr>
              <w:rPr>
                <w:rFonts w:ascii="Cambria Math" w:hAnsi="Cambria Math"/>
              </w:rPr>
            </m:ctrlPr>
          </m:sSubPr>
          <m:e>
            <m:r>
              <w:rPr>
                <w:rFonts w:ascii="Cambria Math" w:hAnsi="Cambria Math"/>
              </w:rPr>
              <m:t>P</m:t>
            </m:r>
          </m:e>
          <m:sub>
            <m:r>
              <w:rPr>
                <w:rFonts w:ascii="Cambria Math" w:hAnsi="Cambria Math"/>
              </w:rPr>
              <m:t>i,1</m:t>
            </m:r>
          </m:sub>
        </m:sSub>
      </m:oMath>
      <w:r>
        <w:rPr>
          <w:rFonts w:ascii="Times New Roman" w:eastAsia="Times New Roman" w:hAnsi="Times New Roman" w:cs="Times New Roman"/>
          <w:color w:val="00000A"/>
          <w:sz w:val="24"/>
          <w:szCs w:val="24"/>
        </w:rPr>
        <w:t xml:space="preserve">. </w:t>
      </w:r>
      <w:r>
        <w:rPr>
          <w:rFonts w:ascii="Times New Roman" w:eastAsia="Times New Roman" w:hAnsi="Times New Roman" w:cs="Times New Roman"/>
          <w:sz w:val="24"/>
          <w:szCs w:val="24"/>
        </w:rPr>
        <w:t xml:space="preserve">The impact of known biological control releases prior to the start of the optimization time window that would have affected </w:t>
      </w:r>
      <m:oMath>
        <m:sSub>
          <m:sSubPr>
            <m:ctrlPr>
              <w:rPr>
                <w:rFonts w:ascii="Cambria Math" w:hAnsi="Cambria Math"/>
              </w:rPr>
            </m:ctrlPr>
          </m:sSubPr>
          <m:e>
            <m:r>
              <w:rPr>
                <w:rFonts w:ascii="Cambria Math" w:hAnsi="Cambria Math"/>
              </w:rPr>
              <m:t>P</m:t>
            </m:r>
          </m:e>
          <m:sub>
            <m:r>
              <w:rPr>
                <w:rFonts w:ascii="Cambria Math" w:hAnsi="Cambria Math"/>
              </w:rPr>
              <m:t xml:space="preserve">i,1 </m:t>
            </m:r>
          </m:sub>
        </m:sSub>
      </m:oMath>
      <w:r>
        <w:rPr>
          <w:rFonts w:ascii="Times New Roman" w:eastAsia="Times New Roman" w:hAnsi="Times New Roman" w:cs="Times New Roman"/>
          <w:sz w:val="24"/>
          <w:szCs w:val="24"/>
        </w:rPr>
        <w:t xml:space="preserve">were simulated using data from the MapBioControl </w:t>
      </w:r>
      <w:r w:rsidRPr="00B25EEC">
        <w:rPr>
          <w:rFonts w:ascii="Times New Roman" w:eastAsia="Times New Roman" w:hAnsi="Times New Roman" w:cs="Times New Roman"/>
          <w:sz w:val="24"/>
          <w:szCs w:val="24"/>
        </w:rPr>
        <w:t xml:space="preserve">database (APHIS 2021) and the </w:t>
      </w:r>
      <w:r w:rsidRPr="00B25EEC">
        <w:rPr>
          <w:rFonts w:ascii="Times New Roman" w:eastAsia="Times New Roman" w:hAnsi="Times New Roman" w:cs="Times New Roman"/>
          <w:i/>
          <w:sz w:val="24"/>
          <w:szCs w:val="24"/>
        </w:rPr>
        <w:t xml:space="preserve">R </w:t>
      </w:r>
      <w:r w:rsidRPr="00B25EEC">
        <w:rPr>
          <w:rFonts w:ascii="Times New Roman" w:eastAsia="Times New Roman" w:hAnsi="Times New Roman" w:cs="Times New Roman"/>
          <w:sz w:val="24"/>
          <w:szCs w:val="24"/>
        </w:rPr>
        <w:t xml:space="preserve">analogues of the optimization </w:t>
      </w:r>
      <w:r w:rsidRPr="00B25EEC">
        <w:rPr>
          <w:rFonts w:ascii="Times New Roman" w:eastAsia="Times New Roman" w:hAnsi="Times New Roman" w:cs="Times New Roman"/>
          <w:sz w:val="24"/>
          <w:szCs w:val="24"/>
        </w:rPr>
        <w:lastRenderedPageBreak/>
        <w:t>problem (code</w:t>
      </w:r>
      <w:r w:rsidR="00107608">
        <w:rPr>
          <w:rFonts w:ascii="Times New Roman" w:eastAsia="Times New Roman" w:hAnsi="Times New Roman" w:cs="Times New Roman"/>
          <w:sz w:val="24"/>
          <w:szCs w:val="24"/>
        </w:rPr>
        <w:t xml:space="preserve"> and derived data available</w:t>
      </w:r>
      <w:r w:rsidRPr="00B25EEC">
        <w:rPr>
          <w:rFonts w:ascii="Times New Roman" w:eastAsia="Times New Roman" w:hAnsi="Times New Roman" w:cs="Times New Roman"/>
          <w:sz w:val="24"/>
          <w:szCs w:val="24"/>
        </w:rPr>
        <w:t xml:space="preserve"> </w:t>
      </w:r>
      <w:r w:rsidR="00B25EEC" w:rsidRPr="00B25EEC">
        <w:rPr>
          <w:rFonts w:ascii="Times New Roman" w:eastAsia="Times New Roman" w:hAnsi="Times New Roman" w:cs="Times New Roman"/>
          <w:sz w:val="24"/>
          <w:szCs w:val="24"/>
        </w:rPr>
        <w:t>at</w:t>
      </w:r>
      <w:r w:rsidRPr="00B25EEC">
        <w:rPr>
          <w:rFonts w:ascii="Times New Roman" w:eastAsia="Times New Roman" w:hAnsi="Times New Roman" w:cs="Times New Roman"/>
          <w:sz w:val="24"/>
          <w:szCs w:val="24"/>
        </w:rPr>
        <w:t xml:space="preserve"> </w:t>
      </w:r>
      <w:hyperlink r:id="rId6" w:history="1">
        <w:r w:rsidR="00B25EEC" w:rsidRPr="00B25EEC">
          <w:rPr>
            <w:rStyle w:val="Hyperlink"/>
            <w:rFonts w:ascii="Times New Roman" w:hAnsi="Times New Roman" w:cs="Times New Roman"/>
            <w:sz w:val="24"/>
            <w:szCs w:val="24"/>
          </w:rPr>
          <w:t>https://anonymous.4open.science/r/eab_mgmt-D7C7/</w:t>
        </w:r>
      </w:hyperlink>
      <w:r w:rsidR="00B25EEC">
        <w:t>)</w:t>
      </w:r>
      <w:r w:rsidRPr="0012674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0BEDB35A" w14:textId="77777777" w:rsidR="00212EEA" w:rsidRDefault="003B3FA5">
      <w:pPr>
        <w:spacing w:line="240" w:lineRule="auto"/>
        <w:ind w:firstLine="720"/>
      </w:pPr>
      <w:r>
        <w:rPr>
          <w:rFonts w:ascii="Times New Roman" w:eastAsia="Times New Roman" w:hAnsi="Times New Roman" w:cs="Times New Roman"/>
          <w:sz w:val="24"/>
          <w:szCs w:val="24"/>
        </w:rPr>
        <w:t>Our model also required the estimation of biological control organism (</w:t>
      </w: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wasp) dynamics. Let </w:t>
      </w:r>
      <m:oMath>
        <m:sSub>
          <m:sSubPr>
            <m:ctrlPr>
              <w:rPr>
                <w:rFonts w:ascii="Cambria Math" w:hAnsi="Cambria Math"/>
              </w:rPr>
            </m:ctrlPr>
          </m:sSubPr>
          <m:e>
            <m:r>
              <w:rPr>
                <w:rFonts w:ascii="Cambria Math" w:hAnsi="Cambria Math"/>
              </w:rPr>
              <m:t>G</m:t>
            </m:r>
          </m:e>
          <m:sub>
            <m:r>
              <w:rPr>
                <w:rFonts w:ascii="Cambria Math" w:hAnsi="Cambria Math"/>
              </w:rPr>
              <m:t>i,t</m:t>
            </m:r>
          </m:sub>
        </m:sSub>
      </m:oMath>
      <w:r>
        <w:rPr>
          <w:rFonts w:ascii="Times New Roman" w:eastAsia="Times New Roman" w:hAnsi="Times New Roman" w:cs="Times New Roman"/>
          <w:sz w:val="24"/>
          <w:szCs w:val="24"/>
        </w:rPr>
        <w:t xml:space="preserve"> denote a simplified proxy of the parasitoid density in each cell </w:t>
      </w:r>
      <m:oMath>
        <m:r>
          <w:rPr>
            <w:rFonts w:ascii="Cambria Math" w:hAnsi="Cambria Math"/>
          </w:rPr>
          <m:t>i ϵ I</m:t>
        </m:r>
      </m:oMath>
      <w:r>
        <w:rPr>
          <w:rFonts w:ascii="Times New Roman" w:eastAsia="Times New Roman" w:hAnsi="Times New Roman" w:cs="Times New Roman"/>
          <w:i/>
          <w:sz w:val="24"/>
          <w:szCs w:val="24"/>
          <w:shd w:val="clear" w:color="auto" w:fill="FFFFFF"/>
        </w:rPr>
        <w:t xml:space="preserve"> </w:t>
      </w:r>
      <w:r>
        <w:rPr>
          <w:rFonts w:ascii="Times New Roman" w:eastAsia="Times New Roman" w:hAnsi="Times New Roman" w:cs="Times New Roman"/>
          <w:sz w:val="24"/>
          <w:szCs w:val="24"/>
          <w:shd w:val="clear" w:color="auto" w:fill="FFFFFF"/>
        </w:rPr>
        <w:t xml:space="preserve">at each timestep </w:t>
      </w:r>
      <m:oMath>
        <m:r>
          <w:rPr>
            <w:rFonts w:ascii="Cambria Math" w:hAnsi="Cambria Math"/>
          </w:rPr>
          <m:t>t ϵ T</m:t>
        </m:r>
      </m:oMath>
      <w:r>
        <w:rPr>
          <w:rFonts w:ascii="Times New Roman" w:eastAsia="Times New Roman" w:hAnsi="Times New Roman" w:cs="Times New Roman"/>
          <w:sz w:val="24"/>
          <w:szCs w:val="24"/>
        </w:rPr>
        <w:t xml:space="preserve">. </w:t>
      </w:r>
      <m:oMath>
        <m:sSub>
          <m:sSubPr>
            <m:ctrlPr>
              <w:rPr>
                <w:rFonts w:ascii="Cambria Math" w:hAnsi="Cambria Math"/>
              </w:rPr>
            </m:ctrlPr>
          </m:sSubPr>
          <m:e>
            <m:r>
              <w:rPr>
                <w:rFonts w:ascii="Cambria Math" w:hAnsi="Cambria Math"/>
              </w:rPr>
              <m:t>G</m:t>
            </m:r>
          </m:e>
          <m:sub>
            <m:r>
              <w:rPr>
                <w:rFonts w:ascii="Cambria Math" w:hAnsi="Cambria Math"/>
              </w:rPr>
              <m:t>i,t</m:t>
            </m:r>
          </m:sub>
        </m:sSub>
      </m:oMath>
      <w:r>
        <w:rPr>
          <w:rFonts w:ascii="Times New Roman" w:eastAsia="Times New Roman" w:hAnsi="Times New Roman" w:cs="Times New Roman"/>
          <w:sz w:val="24"/>
          <w:szCs w:val="24"/>
        </w:rPr>
        <w:t xml:space="preserve"> decision variable values were calculated as follows:</w:t>
      </w:r>
    </w:p>
    <w:p w14:paraId="39064243" w14:textId="77777777" w:rsidR="00212EEA" w:rsidRDefault="003B3FA5">
      <w:pPr>
        <w:spacing w:after="20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
    <w:p w14:paraId="4028D184" w14:textId="20932847" w:rsidR="00212EEA" w:rsidRDefault="00311941">
      <w:pPr>
        <w:spacing w:after="200" w:line="240" w:lineRule="auto"/>
        <w:jc w:val="right"/>
      </w:pPr>
      <m:oMath>
        <m:sSub>
          <m:sSubPr>
            <m:ctrlPr>
              <w:rPr>
                <w:rFonts w:ascii="Cambria Math" w:hAnsi="Cambria Math"/>
              </w:rPr>
            </m:ctrlPr>
          </m:sSubPr>
          <m:e>
            <m:r>
              <w:rPr>
                <w:rFonts w:ascii="Cambria Math" w:hAnsi="Cambria Math"/>
              </w:rPr>
              <m:t>G</m:t>
            </m:r>
          </m:e>
          <m:sub>
            <m:r>
              <w:rPr>
                <w:rFonts w:ascii="Cambria Math" w:hAnsi="Cambria Math"/>
              </w:rPr>
              <m:t>i,t</m:t>
            </m:r>
          </m:sub>
        </m:sSub>
        <m:r>
          <w:rPr>
            <w:rFonts w:ascii="Cambria Math" w:hAnsi="Cambria Math"/>
          </w:rPr>
          <m:t>=</m:t>
        </m:r>
        <m:d>
          <m:dPr>
            <m:begChr m:val="{"/>
            <m:endChr m:val=""/>
            <m:ctrlPr>
              <w:rPr>
                <w:rFonts w:ascii="Cambria Math" w:hAnsi="Cambria Math"/>
                <w:iCs/>
              </w:rPr>
            </m:ctrlPr>
          </m:dPr>
          <m:e>
            <m:eqArr>
              <m:eqArrPr>
                <m:ctrlPr>
                  <w:rPr>
                    <w:rFonts w:ascii="Cambria Math" w:hAnsi="Cambria Math"/>
                    <w:iCs/>
                  </w:rPr>
                </m:ctrlPr>
              </m:eqArrPr>
              <m:e>
                <m:r>
                  <m:rPr>
                    <m:sty m:val="p"/>
                  </m:rPr>
                  <w:rPr>
                    <w:rFonts w:ascii="Cambria Math" w:hAnsi="Cambria Math"/>
                  </w:rPr>
                  <m:t xml:space="preserve">if biological control release was done           </m:t>
                </m:r>
              </m:e>
              <m:e>
                <m:r>
                  <m:rPr>
                    <m:sty m:val="p"/>
                  </m:rPr>
                  <w:rPr>
                    <w:rFonts w:ascii="Cambria Math" w:hAnsi="Cambria Math"/>
                  </w:rPr>
                  <m:t xml:space="preserve">0.5                 locally at the previous  timestep or in a                              </m:t>
                </m:r>
              </m:e>
              <m:e>
                <m:r>
                  <m:rPr>
                    <m:sty m:val="p"/>
                  </m:rPr>
                  <w:rPr>
                    <w:rFonts w:ascii="Cambria Math" w:hAnsi="Cambria Math"/>
                  </w:rPr>
                  <m:t xml:space="preserve">                             neighbouring cell 2 timesteps ago                                      </m:t>
                </m:r>
                <m:d>
                  <m:dPr>
                    <m:ctrlPr>
                      <w:rPr>
                        <w:rFonts w:ascii="Cambria Math" w:hAnsi="Cambria Math"/>
                        <w:iCs/>
                      </w:rPr>
                    </m:ctrlPr>
                  </m:dPr>
                  <m:e>
                    <m:r>
                      <m:rPr>
                        <m:sty m:val="p"/>
                      </m:rPr>
                      <w:rPr>
                        <w:rFonts w:ascii="Cambria Math" w:hAnsi="Cambria Math"/>
                      </w:rPr>
                      <m:t>3a</m:t>
                    </m:r>
                  </m:e>
                </m:d>
              </m:e>
              <m:e>
                <m:r>
                  <m:rPr>
                    <m:sty m:val="p"/>
                  </m:rPr>
                  <w:rPr>
                    <w:rFonts w:ascii="Cambria Math" w:hAnsi="Cambria Math"/>
                  </w:rPr>
                  <m:t xml:space="preserve">     if biological control release was done                 </m:t>
                </m:r>
              </m:e>
              <m:e>
                <m:r>
                  <m:rPr>
                    <m:sty m:val="p"/>
                  </m:rPr>
                  <w:rPr>
                    <w:rFonts w:ascii="Cambria Math" w:hAnsi="Cambria Math"/>
                  </w:rPr>
                  <m:t xml:space="preserve"> 1                 locally two timesteps ago or in a                                         </m:t>
                </m:r>
              </m:e>
              <m:e>
                <m:r>
                  <m:rPr>
                    <m:sty m:val="p"/>
                  </m:rPr>
                  <w:rPr>
                    <w:rFonts w:ascii="Cambria Math" w:hAnsi="Cambria Math"/>
                  </w:rPr>
                  <m:t xml:space="preserve">                            neighbouring cell 3 timesteps ago                                     (3b)</m:t>
                </m:r>
              </m:e>
              <m:e>
                <m:r>
                  <m:rPr>
                    <m:sty m:val="p"/>
                  </m:rPr>
                  <w:rPr>
                    <w:rFonts w:ascii="Cambria Math" w:hAnsi="Cambria Math"/>
                  </w:rPr>
                  <m:t xml:space="preserve">         0                                   otherwise                                                                </m:t>
                </m:r>
                <m:d>
                  <m:dPr>
                    <m:ctrlPr>
                      <w:rPr>
                        <w:rFonts w:ascii="Cambria Math" w:hAnsi="Cambria Math"/>
                        <w:iCs/>
                      </w:rPr>
                    </m:ctrlPr>
                  </m:dPr>
                  <m:e>
                    <m:r>
                      <m:rPr>
                        <m:sty m:val="p"/>
                      </m:rPr>
                      <w:rPr>
                        <w:rFonts w:ascii="Cambria Math" w:hAnsi="Cambria Math"/>
                      </w:rPr>
                      <m:t>3c</m:t>
                    </m:r>
                  </m:e>
                </m:d>
              </m:e>
            </m:eqArr>
          </m:e>
        </m:d>
      </m:oMath>
      <w:r w:rsidR="003B3FA5">
        <w:rPr>
          <w:rFonts w:ascii="Times New Roman" w:eastAsia="Times New Roman" w:hAnsi="Times New Roman" w:cs="Times New Roman"/>
          <w:sz w:val="24"/>
          <w:szCs w:val="24"/>
        </w:rPr>
        <w:t xml:space="preserve">     </w:t>
      </w:r>
      <w:r w:rsidR="003B3FA5">
        <w:rPr>
          <w:rFonts w:ascii="Times New Roman" w:eastAsia="Times New Roman" w:hAnsi="Times New Roman" w:cs="Times New Roman"/>
          <w:sz w:val="24"/>
          <w:szCs w:val="24"/>
        </w:rPr>
        <w:tab/>
        <w:t xml:space="preserve">              </w:t>
      </w:r>
    </w:p>
    <w:p w14:paraId="78FA923C" w14:textId="77777777" w:rsidR="00212EEA" w:rsidRDefault="003B3FA5">
      <w:pPr>
        <w:spacing w:line="240" w:lineRule="auto"/>
      </w:pPr>
      <w:r>
        <w:rPr>
          <w:rFonts w:ascii="Times New Roman" w:eastAsia="Times New Roman" w:hAnsi="Times New Roman" w:cs="Times New Roman"/>
          <w:sz w:val="24"/>
          <w:szCs w:val="24"/>
        </w:rPr>
        <w:t xml:space="preserve">The impact of known biological control releases prior to the start of the optimization time window that would impact </w:t>
      </w:r>
      <m:oMath>
        <m:sSub>
          <m:sSubPr>
            <m:ctrlPr>
              <w:rPr>
                <w:rFonts w:ascii="Cambria Math" w:hAnsi="Cambria Math"/>
              </w:rPr>
            </m:ctrlPr>
          </m:sSubPr>
          <m:e>
            <m:r>
              <w:rPr>
                <w:rFonts w:ascii="Cambria Math" w:hAnsi="Cambria Math"/>
              </w:rPr>
              <m:t>G</m:t>
            </m:r>
          </m:e>
          <m:sub>
            <m:r>
              <w:rPr>
                <w:rFonts w:ascii="Cambria Math" w:hAnsi="Cambria Math"/>
              </w:rPr>
              <m:t>i,t</m:t>
            </m:r>
          </m:sub>
        </m:sSub>
      </m:oMath>
      <w:r>
        <w:rPr>
          <w:rFonts w:ascii="Times New Roman" w:eastAsia="Times New Roman" w:hAnsi="Times New Roman" w:cs="Times New Roman"/>
          <w:sz w:val="24"/>
          <w:szCs w:val="24"/>
        </w:rPr>
        <w:t xml:space="preserve">during the optimization time window were incorporated as fixed, precalculated quantities. For example, if site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700 experienced a biological control release in 2015 (</w:t>
      </w:r>
      <w:r>
        <w:rPr>
          <w:rFonts w:ascii="Times New Roman" w:eastAsia="Times New Roman" w:hAnsi="Times New Roman" w:cs="Times New Roman"/>
          <w:i/>
          <w:iCs/>
          <w:sz w:val="24"/>
          <w:szCs w:val="24"/>
        </w:rPr>
        <w:t xml:space="preserve">t </w:t>
      </w:r>
      <w:r>
        <w:rPr>
          <w:rFonts w:ascii="Times New Roman" w:eastAsia="Times New Roman" w:hAnsi="Times New Roman" w:cs="Times New Roman"/>
          <w:sz w:val="24"/>
          <w:szCs w:val="24"/>
        </w:rPr>
        <w:t>= 0</w:t>
      </w:r>
      <w:r>
        <w:rPr>
          <w:rFonts w:ascii="Times New Roman" w:eastAsia="Times New Roman" w:hAnsi="Times New Roman" w:cs="Times New Roman"/>
          <w:i/>
          <w:iCs/>
          <w:sz w:val="24"/>
          <w:szCs w:val="24"/>
        </w:rPr>
        <w:t>)</w:t>
      </w:r>
      <w:r>
        <w:rPr>
          <w:rFonts w:ascii="Times New Roman" w:eastAsia="Times New Roman" w:hAnsi="Times New Roman" w:cs="Times New Roman"/>
          <w:sz w:val="24"/>
          <w:szCs w:val="24"/>
        </w:rPr>
        <w:t xml:space="preserve">, based on eqn. 4, </w:t>
      </w:r>
    </w:p>
    <w:p w14:paraId="3FC90D78" w14:textId="18B75774" w:rsidR="00212EEA" w:rsidRDefault="00311941">
      <w:pPr>
        <w:spacing w:before="180" w:after="180" w:line="240" w:lineRule="auto"/>
        <w:jc w:val="center"/>
      </w:pPr>
      <m:oMath>
        <m:sSub>
          <m:sSubPr>
            <m:ctrlPr>
              <w:rPr>
                <w:rFonts w:ascii="Cambria Math" w:hAnsi="Cambria Math"/>
              </w:rPr>
            </m:ctrlPr>
          </m:sSubPr>
          <m:e>
            <m:r>
              <w:rPr>
                <w:rFonts w:ascii="Cambria Math" w:hAnsi="Cambria Math"/>
              </w:rPr>
              <m:t>G</m:t>
            </m:r>
          </m:e>
          <m:sub>
            <m:r>
              <m:rPr>
                <m:sty m:val="p"/>
              </m:rPr>
              <w:rPr>
                <w:rFonts w:ascii="Cambria Math" w:hAnsi="Cambria Math"/>
              </w:rPr>
              <m:t>700,1</m:t>
            </m:r>
          </m:sub>
        </m:sSub>
        <m:r>
          <w:rPr>
            <w:rFonts w:ascii="Cambria Math" w:hAnsi="Cambria Math"/>
          </w:rPr>
          <m:t>=</m:t>
        </m:r>
      </m:oMath>
      <w:r w:rsidR="003B3FA5">
        <w:rPr>
          <w:rFonts w:ascii="Times New Roman" w:eastAsia="Times New Roman" w:hAnsi="Times New Roman" w:cs="Times New Roman"/>
          <w:sz w:val="24"/>
          <w:szCs w:val="24"/>
        </w:rPr>
        <w:t>0.5,</w:t>
      </w:r>
      <m:oMath>
        <m:r>
          <m:rPr>
            <m:sty m:val="p"/>
          </m:rPr>
          <w:rPr>
            <w:rFonts w:ascii="Cambria Math" w:hAnsi="Cambria Math"/>
          </w:rPr>
          <m:t xml:space="preserve"> </m:t>
        </m:r>
        <m:sSub>
          <m:sSubPr>
            <m:ctrlPr>
              <w:rPr>
                <w:rFonts w:ascii="Cambria Math" w:hAnsi="Cambria Math"/>
              </w:rPr>
            </m:ctrlPr>
          </m:sSubPr>
          <m:e>
            <m:r>
              <w:rPr>
                <w:rFonts w:ascii="Cambria Math" w:hAnsi="Cambria Math"/>
              </w:rPr>
              <m:t>G</m:t>
            </m:r>
          </m:e>
          <m:sub>
            <m:r>
              <m:rPr>
                <m:sty m:val="p"/>
              </m:rPr>
              <w:rPr>
                <w:rFonts w:ascii="Cambria Math" w:hAnsi="Cambria Math"/>
              </w:rPr>
              <m:t>700,2</m:t>
            </m:r>
          </m:sub>
        </m:sSub>
        <m:r>
          <w:rPr>
            <w:rFonts w:ascii="Cambria Math" w:hAnsi="Cambria Math"/>
          </w:rPr>
          <m:t xml:space="preserve">=1, </m:t>
        </m:r>
        <m:sSub>
          <m:sSubPr>
            <m:ctrlPr>
              <w:rPr>
                <w:rFonts w:ascii="Cambria Math" w:hAnsi="Cambria Math"/>
              </w:rPr>
            </m:ctrlPr>
          </m:sSubPr>
          <m:e>
            <m:r>
              <w:rPr>
                <w:rFonts w:ascii="Cambria Math" w:hAnsi="Cambria Math"/>
              </w:rPr>
              <m:t>G</m:t>
            </m:r>
          </m:e>
          <m:sub>
            <m:sSub>
              <m:sSubPr>
                <m:ctrlPr>
                  <w:rPr>
                    <w:rFonts w:ascii="Cambria Math" w:hAnsi="Cambria Math"/>
                  </w:rPr>
                </m:ctrlPr>
              </m:sSubPr>
              <m:e>
                <m:r>
                  <w:rPr>
                    <w:rFonts w:ascii="Cambria Math" w:hAnsi="Cambria Math"/>
                  </w:rPr>
                  <m:t>A</m:t>
                </m:r>
              </m:e>
              <m:sub>
                <m:r>
                  <w:rPr>
                    <w:rFonts w:ascii="Cambria Math" w:hAnsi="Cambria Math"/>
                  </w:rPr>
                  <m:t>700,j</m:t>
                </m:r>
              </m:sub>
            </m:sSub>
            <m:r>
              <w:rPr>
                <w:rFonts w:ascii="Cambria Math" w:hAnsi="Cambria Math"/>
              </w:rPr>
              <m:t>,2</m:t>
            </m:r>
          </m:sub>
        </m:sSub>
        <m:r>
          <w:rPr>
            <w:rFonts w:ascii="Cambria Math" w:hAnsi="Cambria Math"/>
          </w:rPr>
          <m:t xml:space="preserve">=0.5, </m:t>
        </m:r>
        <m:sSub>
          <m:sSubPr>
            <m:ctrlPr>
              <w:rPr>
                <w:rFonts w:ascii="Cambria Math" w:hAnsi="Cambria Math"/>
              </w:rPr>
            </m:ctrlPr>
          </m:sSubPr>
          <m:e>
            <m:r>
              <w:rPr>
                <w:rFonts w:ascii="Cambria Math" w:hAnsi="Cambria Math"/>
              </w:rPr>
              <m:t>G</m:t>
            </m:r>
          </m:e>
          <m:sub>
            <m:sSub>
              <m:sSubPr>
                <m:ctrlPr>
                  <w:rPr>
                    <w:rFonts w:ascii="Cambria Math" w:hAnsi="Cambria Math"/>
                  </w:rPr>
                </m:ctrlPr>
              </m:sSubPr>
              <m:e>
                <m:r>
                  <w:rPr>
                    <w:rFonts w:ascii="Cambria Math" w:hAnsi="Cambria Math"/>
                  </w:rPr>
                  <m:t>A</m:t>
                </m:r>
              </m:e>
              <m:sub>
                <m:r>
                  <w:rPr>
                    <w:rFonts w:ascii="Cambria Math" w:hAnsi="Cambria Math"/>
                  </w:rPr>
                  <m:t>700,j</m:t>
                </m:r>
              </m:sub>
            </m:sSub>
            <m:r>
              <w:rPr>
                <w:rFonts w:ascii="Cambria Math" w:hAnsi="Cambria Math"/>
              </w:rPr>
              <m:t>,3</m:t>
            </m:r>
          </m:sub>
        </m:sSub>
        <m:r>
          <w:rPr>
            <w:rFonts w:ascii="Cambria Math" w:hAnsi="Cambria Math"/>
          </w:rPr>
          <m:t xml:space="preserve">=0.5=1 , ∀ j ϵ </m:t>
        </m:r>
        <m:sSub>
          <m:sSubPr>
            <m:ctrlPr>
              <w:rPr>
                <w:rFonts w:ascii="Cambria Math" w:hAnsi="Cambria Math"/>
              </w:rPr>
            </m:ctrlPr>
          </m:sSubPr>
          <m:e>
            <m:r>
              <w:rPr>
                <w:rFonts w:ascii="Cambria Math" w:hAnsi="Cambria Math"/>
              </w:rPr>
              <m:t>A</m:t>
            </m:r>
          </m:e>
          <m:sub>
            <m:r>
              <w:rPr>
                <w:rFonts w:ascii="Cambria Math" w:hAnsi="Cambria Math"/>
              </w:rPr>
              <m:t>700,j</m:t>
            </m:r>
          </m:sub>
        </m:sSub>
        <m:r>
          <w:rPr>
            <w:rFonts w:ascii="Cambria Math" w:hAnsi="Cambria Math"/>
          </w:rPr>
          <m:t>=1</m:t>
        </m:r>
      </m:oMath>
    </w:p>
    <w:p w14:paraId="1F16903C" w14:textId="77777777" w:rsidR="00212EEA" w:rsidRDefault="003B3FA5">
      <w:pPr>
        <w:spacing w:before="180" w:after="18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Linearized decision variables</w:t>
      </w:r>
    </w:p>
    <w:p w14:paraId="3FA806E5" w14:textId="77777777" w:rsidR="00212EEA" w:rsidRDefault="003B3FA5">
      <w:pPr>
        <w:spacing w:before="180" w:after="180" w:line="240" w:lineRule="auto"/>
      </w:pPr>
      <w:r>
        <w:rPr>
          <w:rFonts w:ascii="Times New Roman" w:eastAsia="Times New Roman" w:hAnsi="Times New Roman" w:cs="Times New Roman"/>
          <w:sz w:val="24"/>
          <w:szCs w:val="24"/>
        </w:rPr>
        <w:t>To make our problem solvable via MILP complete with its growth and dispersal components (</w:t>
      </w:r>
      <w:proofErr w:type="spellStart"/>
      <w:r>
        <w:rPr>
          <w:rFonts w:ascii="Times New Roman" w:eastAsia="Times New Roman" w:hAnsi="Times New Roman" w:cs="Times New Roman"/>
          <w:sz w:val="24"/>
          <w:szCs w:val="24"/>
        </w:rPr>
        <w:t>Belotti</w:t>
      </w:r>
      <w:proofErr w:type="spellEnd"/>
      <w:r>
        <w:rPr>
          <w:rFonts w:ascii="Times New Roman" w:eastAsia="Times New Roman" w:hAnsi="Times New Roman" w:cs="Times New Roman"/>
          <w:sz w:val="24"/>
          <w:szCs w:val="24"/>
        </w:rPr>
        <w:t xml:space="preserve"> et al. 2016), we performed a set of linearization steps to the relative propagule pressure</w:t>
      </w:r>
      <w:r>
        <w:rPr>
          <w:rFonts w:ascii="Times New Roman" w:eastAsia="Times New Roman" w:hAnsi="Times New Roman" w:cs="Times New Roman"/>
          <w:i/>
          <w:sz w:val="24"/>
          <w:szCs w:val="24"/>
        </w:rPr>
        <w:t xml:space="preserve"> </w:t>
      </w:r>
      <m:oMath>
        <m:sSub>
          <m:sSubPr>
            <m:ctrlPr>
              <w:rPr>
                <w:rFonts w:ascii="Cambria Math" w:hAnsi="Cambria Math"/>
              </w:rPr>
            </m:ctrlPr>
          </m:sSubPr>
          <m:e>
            <m:r>
              <w:rPr>
                <w:rFonts w:ascii="Cambria Math" w:hAnsi="Cambria Math"/>
              </w:rPr>
              <m:t>P</m:t>
            </m:r>
          </m:e>
          <m:sub>
            <m:r>
              <w:rPr>
                <w:rFonts w:ascii="Cambria Math" w:hAnsi="Cambria Math"/>
              </w:rPr>
              <m:t>i,t</m:t>
            </m:r>
          </m:sub>
        </m:sSub>
      </m:oMath>
      <w:r>
        <w:rPr>
          <w:rFonts w:ascii="Times New Roman" w:eastAsia="Times New Roman" w:hAnsi="Times New Roman" w:cs="Times New Roman"/>
          <w:sz w:val="24"/>
          <w:szCs w:val="24"/>
        </w:rPr>
        <w:t xml:space="preserve"> across growth, dispersal, and management components. We denote these using the continuous decision variables </w:t>
      </w:r>
      <m:oMath>
        <m:sSub>
          <m:sSubPr>
            <m:ctrlPr>
              <w:rPr>
                <w:rFonts w:ascii="Cambria Math" w:hAnsi="Cambria Math"/>
              </w:rPr>
            </m:ctrlPr>
          </m:sSubPr>
          <m:e>
            <m:r>
              <w:rPr>
                <w:rFonts w:ascii="Cambria Math" w:hAnsi="Cambria Math"/>
              </w:rPr>
              <m:t>w</m:t>
            </m:r>
          </m:e>
          <m:sub>
            <m:r>
              <w:rPr>
                <w:rFonts w:ascii="Cambria Math" w:hAnsi="Cambria Math"/>
              </w:rPr>
              <m:t>i,t</m:t>
            </m:r>
          </m:sub>
        </m:sSub>
      </m:oMath>
      <w:r>
        <w:rPr>
          <w:rFonts w:ascii="Times New Roman" w:eastAsia="Times New Roman" w:hAnsi="Times New Roman" w:cs="Times New Roman"/>
          <w:sz w:val="24"/>
          <w:szCs w:val="24"/>
        </w:rPr>
        <w:t xml:space="preserve">, </w:t>
      </w: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oMath>
      <w:r>
        <w:rPr>
          <w:rFonts w:ascii="Times New Roman" w:eastAsia="Times New Roman" w:hAnsi="Times New Roman" w:cs="Times New Roman"/>
          <w:sz w:val="24"/>
          <w:szCs w:val="24"/>
        </w:rPr>
        <w:t xml:space="preserve">, </w:t>
      </w: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oMath>
      <w:r>
        <w:rPr>
          <w:rFonts w:ascii="Times New Roman" w:eastAsia="Times New Roman" w:hAnsi="Times New Roman" w:cs="Times New Roman"/>
          <w:sz w:val="24"/>
          <w:szCs w:val="24"/>
        </w:rPr>
        <w:t>,</w:t>
      </w:r>
      <m:oMath>
        <m:sSup>
          <m:sSupPr>
            <m:ctrlPr>
              <w:rPr>
                <w:rFonts w:ascii="Cambria Math" w:hAnsi="Cambria Math"/>
              </w:rPr>
            </m:ctrlPr>
          </m:sSupPr>
          <m:e>
            <m:sSub>
              <m:sSubPr>
                <m:ctrlPr>
                  <w:rPr>
                    <w:rFonts w:ascii="Cambria Math" w:hAnsi="Cambria Math"/>
                  </w:rPr>
                </m:ctrlPr>
              </m:sSubPr>
              <m:e>
                <m:r>
                  <w:rPr>
                    <w:rFonts w:ascii="Cambria Math" w:hAnsi="Cambria Math"/>
                  </w:rPr>
                  <m:t>w</m:t>
                </m:r>
              </m:e>
              <m:sub>
                <m:r>
                  <w:rPr>
                    <w:rFonts w:ascii="Cambria Math" w:hAnsi="Cambria Math"/>
                  </w:rPr>
                  <m:t>i,t</m:t>
                </m:r>
              </m:sub>
            </m:sSub>
          </m:e>
          <m:sup>
            <m:r>
              <w:rPr>
                <w:rFonts w:ascii="Cambria Math" w:hAnsi="Cambria Math"/>
              </w:rPr>
              <m:t>β</m:t>
            </m:r>
          </m:sup>
        </m:sSup>
      </m:oMath>
      <w:r>
        <w:rPr>
          <w:rFonts w:ascii="Times New Roman" w:eastAsia="Times New Roman" w:hAnsi="Times New Roman" w:cs="Times New Roman"/>
          <w:sz w:val="24"/>
          <w:szCs w:val="24"/>
        </w:rPr>
        <w:t>,</w:t>
      </w:r>
      <m:oMath>
        <m:r>
          <w:rPr>
            <w:rFonts w:ascii="Cambria Math" w:hAnsi="Cambria Math"/>
          </w:rPr>
          <m:t xml:space="preserve"> w</m:t>
        </m:r>
        <m:sSub>
          <m:sSubPr>
            <m:ctrlPr>
              <w:rPr>
                <w:rFonts w:ascii="Cambria Math" w:hAnsi="Cambria Math"/>
              </w:rPr>
            </m:ctrlPr>
          </m:sSubPr>
          <m:e>
            <m:r>
              <w:rPr>
                <w:rFonts w:ascii="Cambria Math" w:hAnsi="Cambria Math"/>
              </w:rPr>
              <m:t>'''</m:t>
            </m:r>
          </m:e>
          <m:sub>
            <m:r>
              <w:rPr>
                <w:rFonts w:ascii="Cambria Math" w:hAnsi="Cambria Math"/>
              </w:rPr>
              <m:t>i,t</m:t>
            </m:r>
          </m:sub>
        </m:sSub>
      </m:oMath>
      <w:r>
        <w:rPr>
          <w:rFonts w:ascii="Times New Roman" w:eastAsia="Times New Roman" w:hAnsi="Times New Roman" w:cs="Times New Roman"/>
          <w:sz w:val="24"/>
          <w:szCs w:val="24"/>
        </w:rPr>
        <w:t>, and</w:t>
      </w:r>
      <m:oMath>
        <m:r>
          <w:rPr>
            <w:rFonts w:ascii="Cambria Math" w:hAnsi="Cambria Math"/>
          </w:rPr>
          <m:t xml:space="preserve"> w</m:t>
        </m:r>
        <m:sSub>
          <m:sSubPr>
            <m:ctrlPr>
              <w:rPr>
                <w:rFonts w:ascii="Cambria Math" w:hAnsi="Cambria Math"/>
              </w:rPr>
            </m:ctrlPr>
          </m:sSubPr>
          <m:e>
            <m:r>
              <w:rPr>
                <w:rFonts w:ascii="Cambria Math" w:hAnsi="Cambria Math"/>
              </w:rPr>
              <m:t>''''</m:t>
            </m:r>
          </m:e>
          <m:sub>
            <m:r>
              <w:rPr>
                <w:rFonts w:ascii="Cambria Math" w:hAnsi="Cambria Math"/>
              </w:rPr>
              <m:t>i,t</m:t>
            </m:r>
          </m:sub>
        </m:sSub>
      </m:oMath>
      <w:r>
        <w:rPr>
          <w:rFonts w:ascii="Times New Roman" w:eastAsia="Times New Roman" w:hAnsi="Times New Roman" w:cs="Times New Roman"/>
          <w:sz w:val="24"/>
          <w:szCs w:val="24"/>
        </w:rPr>
        <w:t xml:space="preserve">. To represent the linearization steps that were applied to each cell during the optimization, we relied on a set of binary indicator decision variables </w:t>
      </w:r>
      <m:oMath>
        <m:sSub>
          <m:sSubPr>
            <m:ctrlPr>
              <w:rPr>
                <w:rFonts w:ascii="Cambria Math" w:hAnsi="Cambria Math"/>
              </w:rPr>
            </m:ctrlPr>
          </m:sSubPr>
          <m:e>
            <m:r>
              <w:rPr>
                <w:rFonts w:ascii="Cambria Math" w:hAnsi="Cambria Math"/>
              </w:rPr>
              <m:t>θ</m:t>
            </m:r>
          </m:e>
          <m:sub>
            <m:r>
              <w:rPr>
                <w:rFonts w:ascii="Cambria Math" w:hAnsi="Cambria Math"/>
              </w:rPr>
              <m:t>i,t</m:t>
            </m:r>
          </m:sub>
        </m:sSub>
      </m:oMath>
      <w:r>
        <w:rPr>
          <w:rFonts w:ascii="Times New Roman" w:eastAsia="Times New Roman" w:hAnsi="Times New Roman" w:cs="Times New Roman"/>
          <w:sz w:val="24"/>
          <w:szCs w:val="24"/>
        </w:rPr>
        <w:t>.</w:t>
      </w:r>
    </w:p>
    <w:p w14:paraId="2C1D4267" w14:textId="77777777" w:rsidR="00212EEA" w:rsidRDefault="003B3FA5">
      <w:pPr>
        <w:spacing w:before="180" w:after="18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Initial pest densities at each timestep were calculated using a decision variable defined as follows:</w:t>
      </w:r>
    </w:p>
    <w:p w14:paraId="13118989" w14:textId="44322E6E" w:rsidR="004C243B" w:rsidRDefault="00311941" w:rsidP="004C243B">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9"/>
        </w:tabs>
        <w:spacing w:after="200" w:line="240" w:lineRule="auto"/>
        <w:ind w:firstLine="720"/>
        <w:jc w:val="right"/>
      </w:pPr>
      <m:oMath>
        <m:sSub>
          <m:sSubPr>
            <m:ctrlPr>
              <w:rPr>
                <w:rFonts w:ascii="Cambria Math" w:hAnsi="Cambria Math"/>
              </w:rPr>
            </m:ctrlPr>
          </m:sSubPr>
          <m:e>
            <m:r>
              <w:rPr>
                <w:rFonts w:ascii="Cambria Math" w:hAnsi="Cambria Math"/>
              </w:rPr>
              <m:t>w</m:t>
            </m:r>
          </m:e>
          <m:sub>
            <m:r>
              <w:rPr>
                <w:rFonts w:ascii="Cambria Math" w:hAnsi="Cambria Math"/>
              </w:rPr>
              <m:t>i,1</m:t>
            </m:r>
          </m:sub>
        </m:sSub>
        <m:r>
          <w:rPr>
            <w:rFonts w:ascii="Cambria Math" w:hAnsi="Cambria Math"/>
          </w:rPr>
          <m:t>=</m:t>
        </m:r>
      </m:oMath>
      <w:r w:rsidR="003B3FA5">
        <w:rPr>
          <w:rFonts w:ascii="Times New Roman" w:eastAsia="Times New Roman" w:hAnsi="Times New Roman" w:cs="Times New Roman"/>
          <w:sz w:val="24"/>
          <w:szCs w:val="24"/>
        </w:rPr>
        <w:t xml:space="preserve"> </w:t>
      </w:r>
      <m:oMath>
        <m:d>
          <m:dPr>
            <m:begChr m:val="{"/>
            <m:endChr m:val=""/>
            <m:ctrlPr>
              <w:rPr>
                <w:rFonts w:ascii="Cambria Math" w:hAnsi="Cambria Math"/>
                <w:iCs/>
              </w:rPr>
            </m:ctrlPr>
          </m:dPr>
          <m:e>
            <m:eqArr>
              <m:eqArrPr>
                <m:ctrlPr>
                  <w:rPr>
                    <w:rFonts w:ascii="Cambria Math" w:hAnsi="Cambria Math"/>
                    <w:iCs/>
                  </w:rPr>
                </m:ctrlPr>
              </m:eqArrPr>
              <m:e>
                <m:r>
                  <m:rPr>
                    <m:sty m:val="p"/>
                  </m:rPr>
                  <w:rPr>
                    <w:rFonts w:ascii="Cambria Math" w:hAnsi="Cambria Math"/>
                  </w:rPr>
                  <m:t>1                                                   for the initial source site                           (4a)</m:t>
                </m:r>
              </m:e>
              <m:e>
                <m:sSub>
                  <m:sSubPr>
                    <m:ctrlPr>
                      <w:rPr>
                        <w:rFonts w:ascii="Cambria Math" w:hAnsi="Cambria Math"/>
                        <w:iCs/>
                      </w:rPr>
                    </m:ctrlPr>
                  </m:sSubPr>
                  <m:e>
                    <m:r>
                      <m:rPr>
                        <m:sty m:val="p"/>
                      </m:rPr>
                      <w:rPr>
                        <w:rFonts w:ascii="Cambria Math" w:hAnsi="Cambria Math"/>
                      </w:rPr>
                      <m:t>P</m:t>
                    </m:r>
                  </m:e>
                  <m:sub>
                    <m:r>
                      <m:rPr>
                        <m:sty m:val="p"/>
                      </m:rPr>
                      <w:rPr>
                        <w:rFonts w:ascii="Cambria Math" w:hAnsi="Cambria Math"/>
                      </w:rPr>
                      <m:t xml:space="preserve">i,1  </m:t>
                    </m:r>
                  </m:sub>
                </m:sSub>
                <m:r>
                  <m:rPr>
                    <m:sty m:val="p"/>
                  </m:rPr>
                  <w:rPr>
                    <w:rFonts w:ascii="Cambria Math" w:hAnsi="Cambria Math"/>
                  </w:rPr>
                  <m:t xml:space="preserve">                                               outside the initial source site                   (4b)</m:t>
                </m:r>
              </m:e>
            </m:eqArr>
          </m:e>
        </m:d>
      </m:oMath>
    </w:p>
    <w:p w14:paraId="2181712D" w14:textId="2F93B2A0" w:rsidR="00212EEA" w:rsidRDefault="003B3FA5" w:rsidP="00DD768A">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9"/>
        </w:tabs>
        <w:spacing w:after="200" w:line="240" w:lineRule="auto"/>
      </w:pPr>
      <w:r>
        <w:rPr>
          <w:rFonts w:ascii="Times New Roman" w:eastAsia="Times New Roman" w:hAnsi="Times New Roman" w:cs="Times New Roman"/>
          <w:sz w:val="24"/>
          <w:szCs w:val="24"/>
        </w:rPr>
        <w:t xml:space="preserve">The first form of management to be applied was biological control, which transformed </w:t>
      </w:r>
      <m:oMath>
        <m:sSub>
          <m:sSubPr>
            <m:ctrlPr>
              <w:rPr>
                <w:rFonts w:ascii="Cambria Math" w:hAnsi="Cambria Math"/>
              </w:rPr>
            </m:ctrlPr>
          </m:sSubPr>
          <m:e>
            <m:r>
              <w:rPr>
                <w:rFonts w:ascii="Cambria Math" w:hAnsi="Cambria Math"/>
              </w:rPr>
              <m:t>w</m:t>
            </m:r>
          </m:e>
          <m:sub>
            <m:r>
              <w:rPr>
                <w:rFonts w:ascii="Cambria Math" w:hAnsi="Cambria Math"/>
              </w:rPr>
              <m:t>i,t</m:t>
            </m:r>
          </m:sub>
        </m:sSub>
      </m:oMath>
      <w:r w:rsidR="002D6FB0">
        <w:rPr>
          <w:rFonts w:ascii="Times New Roman" w:eastAsia="Times New Roman" w:hAnsi="Times New Roman" w:cs="Times New Roman"/>
          <w:sz w:val="24"/>
          <w:szCs w:val="24"/>
        </w:rPr>
        <w:t xml:space="preserve">, into </w:t>
      </w: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oMath>
      <w:r w:rsidR="002D6FB0">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p>
    <w:p w14:paraId="7DDF9B98" w14:textId="06A6E195" w:rsidR="00212EEA" w:rsidRDefault="003B3FA5">
      <w:pPr>
        <w:spacing w:after="200" w:line="240" w:lineRule="auto"/>
        <w:jc w:val="right"/>
      </w:pP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m:t>
        </m:r>
      </m:oMath>
      <w:r>
        <w:rPr>
          <w:rFonts w:ascii="Times New Roman" w:eastAsia="Times New Roman" w:hAnsi="Times New Roman" w:cs="Times New Roman"/>
          <w:sz w:val="24"/>
          <w:szCs w:val="24"/>
        </w:rPr>
        <w:t xml:space="preserve"> (1-</w:t>
      </w:r>
      <m:oMath>
        <m:sSub>
          <m:sSubPr>
            <m:ctrlPr>
              <w:rPr>
                <w:rFonts w:ascii="Cambria Math" w:hAnsi="Cambria Math"/>
              </w:rPr>
            </m:ctrlPr>
          </m:sSubPr>
          <m:e>
            <m:r>
              <w:rPr>
                <w:rFonts w:ascii="Cambria Math" w:hAnsi="Cambria Math"/>
              </w:rPr>
              <m:t>G</m:t>
            </m:r>
          </m:e>
          <m:sub>
            <m:r>
              <w:rPr>
                <w:rFonts w:ascii="Cambria Math" w:hAnsi="Cambria Math"/>
              </w:rPr>
              <m:t>i,t</m:t>
            </m:r>
          </m:sub>
        </m:sSub>
      </m:oMath>
      <w:r>
        <w:rPr>
          <w:rFonts w:ascii="Times New Roman" w:eastAsia="Times New Roman" w:hAnsi="Times New Roman" w:cs="Times New Roman"/>
          <w:sz w:val="24"/>
          <w:szCs w:val="24"/>
        </w:rPr>
        <w:t>*efficiency of biological control)</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5)</w:t>
      </w:r>
    </w:p>
    <w:p w14:paraId="066104AB" w14:textId="3C146939" w:rsidR="00212EEA" w:rsidRDefault="003B3FA5">
      <w:pPr>
        <w:spacing w:before="180" w:after="180" w:line="240" w:lineRule="auto"/>
      </w:pPr>
      <w:r>
        <w:rPr>
          <w:rFonts w:ascii="Times New Roman" w:eastAsia="Times New Roman" w:hAnsi="Times New Roman" w:cs="Times New Roman"/>
          <w:sz w:val="24"/>
          <w:szCs w:val="24"/>
        </w:rPr>
        <w:t xml:space="preserve">Before dispersal, pest densities were subjected to the growth threshold </w:t>
      </w:r>
      <m:oMath>
        <m:r>
          <w:rPr>
            <w:rFonts w:ascii="Cambria Math" w:hAnsi="Cambria Math"/>
          </w:rPr>
          <m:t>ϕ</m:t>
        </m:r>
      </m:oMath>
      <w:r>
        <w:rPr>
          <w:rFonts w:ascii="Times New Roman" w:eastAsia="Times New Roman" w:hAnsi="Times New Roman" w:cs="Times New Roman"/>
          <w:sz w:val="24"/>
          <w:szCs w:val="24"/>
        </w:rPr>
        <w:t>,</w:t>
      </w:r>
      <w:r w:rsidR="008547FA">
        <w:rPr>
          <w:rFonts w:ascii="Times New Roman" w:eastAsia="Times New Roman" w:hAnsi="Times New Roman" w:cs="Times New Roman"/>
          <w:sz w:val="24"/>
          <w:szCs w:val="24"/>
        </w:rPr>
        <w:t xml:space="preserve"> which prevented sites where pest density was below this value from growing, being detected, and sending out propagules (Table S1</w:t>
      </w:r>
      <w:r w:rsidR="00FB11E4">
        <w:rPr>
          <w:rFonts w:ascii="Times New Roman" w:eastAsia="Times New Roman" w:hAnsi="Times New Roman" w:cs="Times New Roman"/>
          <w:sz w:val="24"/>
          <w:szCs w:val="24"/>
        </w:rPr>
        <w:t>-S2</w:t>
      </w:r>
      <w:r w:rsidR="008547FA">
        <w:rPr>
          <w:rFonts w:ascii="Times New Roman" w:eastAsia="Times New Roman" w:hAnsi="Times New Roman" w:cs="Times New Roman"/>
          <w:sz w:val="24"/>
          <w:szCs w:val="24"/>
        </w:rPr>
        <w:t>). This threshold</w:t>
      </w:r>
      <w:r>
        <w:rPr>
          <w:rFonts w:ascii="Times New Roman" w:eastAsia="Times New Roman" w:hAnsi="Times New Roman" w:cs="Times New Roman"/>
          <w:sz w:val="24"/>
          <w:szCs w:val="24"/>
        </w:rPr>
        <w:t xml:space="preserve"> was implemented using the following decision variables:</w:t>
      </w:r>
    </w:p>
    <w:p w14:paraId="34E5D49A" w14:textId="542C14F1" w:rsidR="004C243B" w:rsidRPr="004C243B" w:rsidRDefault="00311941" w:rsidP="004C243B">
      <w:pPr>
        <w:spacing w:after="200" w:line="240" w:lineRule="auto"/>
        <w:jc w:val="right"/>
      </w:pPr>
      <m:oMathPara>
        <m:oMathParaPr>
          <m:jc m:val="right"/>
        </m:oMathPara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m:t>
          </m:r>
          <m:d>
            <m:dPr>
              <m:begChr m:val="{"/>
              <m:endChr m:val=""/>
              <m:ctrlPr>
                <w:rPr>
                  <w:rFonts w:ascii="Cambria Math" w:hAnsi="Cambria Math"/>
                  <w:iCs/>
                </w:rPr>
              </m:ctrlPr>
            </m:dPr>
            <m:e>
              <m:eqArr>
                <m:eqArrPr>
                  <m:ctrlPr>
                    <w:rPr>
                      <w:rFonts w:ascii="Cambria Math" w:hAnsi="Cambria Math"/>
                      <w:iCs/>
                    </w:rPr>
                  </m:ctrlPr>
                </m:eqArrPr>
                <m:e>
                  <m:r>
                    <m:rPr>
                      <m:sty m:val="p"/>
                    </m:rPr>
                    <w:rPr>
                      <w:rFonts w:ascii="Cambria Math" w:hAnsi="Cambria Math"/>
                    </w:rPr>
                    <m:t>1                 for all sites where   w</m:t>
                  </m:r>
                  <m:sSub>
                    <m:sSubPr>
                      <m:ctrlPr>
                        <w:rPr>
                          <w:rFonts w:ascii="Cambria Math" w:hAnsi="Cambria Math"/>
                          <w:iCs/>
                        </w:rPr>
                      </m:ctrlPr>
                    </m:sSubPr>
                    <m:e>
                      <m:r>
                        <m:rPr>
                          <m:sty m:val="p"/>
                        </m:rPr>
                        <w:rPr>
                          <w:rFonts w:ascii="Cambria Math" w:hAnsi="Cambria Math"/>
                        </w:rPr>
                        <m:t>'</m:t>
                      </m:r>
                    </m:e>
                    <m:sub>
                      <m:r>
                        <m:rPr>
                          <m:sty m:val="p"/>
                        </m:rPr>
                        <w:rPr>
                          <w:rFonts w:ascii="Cambria Math" w:hAnsi="Cambria Math"/>
                        </w:rPr>
                        <m:t>i,t</m:t>
                      </m:r>
                    </m:sub>
                  </m:sSub>
                  <m:r>
                    <m:rPr>
                      <m:sty m:val="p"/>
                    </m:rPr>
                    <w:rPr>
                      <w:rFonts w:ascii="Cambria Math" w:hAnsi="Cambria Math"/>
                    </w:rPr>
                    <m:t>is greater than the growth threshold  (6a)</m:t>
                  </m:r>
                </m:e>
                <m:e>
                  <m:r>
                    <m:rPr>
                      <m:sty m:val="p"/>
                    </m:rPr>
                    <w:rPr>
                      <w:rFonts w:ascii="Cambria Math" w:hAnsi="Cambria Math"/>
                    </w:rPr>
                    <m:t>0                        for all sites where  w</m:t>
                  </m:r>
                  <m:sSub>
                    <m:sSubPr>
                      <m:ctrlPr>
                        <w:rPr>
                          <w:rFonts w:ascii="Cambria Math" w:hAnsi="Cambria Math"/>
                          <w:iCs/>
                        </w:rPr>
                      </m:ctrlPr>
                    </m:sSubPr>
                    <m:e>
                      <m:r>
                        <m:rPr>
                          <m:sty m:val="p"/>
                        </m:rPr>
                        <w:rPr>
                          <w:rFonts w:ascii="Cambria Math" w:hAnsi="Cambria Math"/>
                        </w:rPr>
                        <m:t>'</m:t>
                      </m:r>
                    </m:e>
                    <m:sub>
                      <m:r>
                        <m:rPr>
                          <m:sty m:val="p"/>
                        </m:rPr>
                        <w:rPr>
                          <w:rFonts w:ascii="Cambria Math" w:hAnsi="Cambria Math"/>
                        </w:rPr>
                        <m:t>i,t</m:t>
                      </m:r>
                    </m:sub>
                  </m:sSub>
                  <m:r>
                    <m:rPr>
                      <m:sty m:val="p"/>
                    </m:rPr>
                    <w:rPr>
                      <w:rFonts w:ascii="Cambria Math" w:hAnsi="Cambria Math"/>
                    </w:rPr>
                    <m:t>is less than the growth threshold  (6b)</m:t>
                  </m:r>
                </m:e>
              </m:eqArr>
            </m:e>
          </m:d>
        </m:oMath>
      </m:oMathPara>
    </w:p>
    <w:p w14:paraId="29819F70" w14:textId="28A09E4E" w:rsidR="00212EEA" w:rsidRDefault="003B3FA5" w:rsidP="00DD768A">
      <w:pPr>
        <w:spacing w:after="200" w:line="240" w:lineRule="auto"/>
      </w:pPr>
      <w:r>
        <w:rPr>
          <w:rFonts w:ascii="Times New Roman" w:eastAsia="Times New Roman" w:hAnsi="Times New Roman" w:cs="Times New Roman"/>
          <w:sz w:val="24"/>
          <w:szCs w:val="24"/>
        </w:rPr>
        <w:t xml:space="preserve">Before emigration, the effect of emigration quarantines was applied to calculate the density that can leave each cell </w:t>
      </w:r>
      <m:oMath>
        <m:sSup>
          <m:sSupPr>
            <m:ctrlPr>
              <w:rPr>
                <w:rFonts w:ascii="Cambria Math" w:hAnsi="Cambria Math"/>
              </w:rPr>
            </m:ctrlPr>
          </m:sSupPr>
          <m:e>
            <m:r>
              <w:rPr>
                <w:rFonts w:ascii="Cambria Math" w:hAnsi="Cambria Math"/>
              </w:rPr>
              <m:t>w</m:t>
            </m:r>
          </m:e>
          <m:sup>
            <m:r>
              <w:rPr>
                <w:rFonts w:ascii="Cambria Math" w:hAnsi="Cambria Math"/>
              </w:rPr>
              <m:t>β</m:t>
            </m:r>
          </m:sup>
        </m:sSup>
      </m:oMath>
      <w:r>
        <w:rPr>
          <w:rFonts w:ascii="Times New Roman" w:eastAsia="Times New Roman" w:hAnsi="Times New Roman" w:cs="Times New Roman"/>
          <w:sz w:val="24"/>
          <w:szCs w:val="24"/>
        </w:rPr>
        <w:t>.</w:t>
      </w:r>
    </w:p>
    <w:p w14:paraId="6CCE4ED2" w14:textId="4F288C65" w:rsidR="00212EEA" w:rsidRDefault="00311941">
      <w:pPr>
        <w:spacing w:after="200" w:line="240" w:lineRule="auto"/>
        <w:jc w:val="right"/>
      </w:pPr>
      <m:oMath>
        <m:sSubSup>
          <m:sSubSupPr>
            <m:ctrlPr>
              <w:rPr>
                <w:rFonts w:ascii="Cambria Math" w:hAnsi="Cambria Math"/>
              </w:rPr>
            </m:ctrlPr>
          </m:sSubSupPr>
          <m:e>
            <m:r>
              <w:rPr>
                <w:rFonts w:ascii="Cambria Math" w:hAnsi="Cambria Math"/>
              </w:rPr>
              <m:t>w</m:t>
            </m:r>
          </m:e>
          <m:sub>
            <m:r>
              <w:rPr>
                <w:rFonts w:ascii="Cambria Math" w:hAnsi="Cambria Math"/>
              </w:rPr>
              <m:t>i,t</m:t>
            </m:r>
          </m:sub>
          <m:sup>
            <m:r>
              <w:rPr>
                <w:rFonts w:ascii="Cambria Math" w:hAnsi="Cambria Math"/>
              </w:rPr>
              <m:t>β</m:t>
            </m:r>
          </m:sup>
        </m:sSubSup>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(1-</m:t>
        </m:r>
        <m:sSub>
          <m:sSubPr>
            <m:ctrlPr>
              <w:rPr>
                <w:rFonts w:ascii="Cambria Math" w:hAnsi="Cambria Math"/>
              </w:rPr>
            </m:ctrlPr>
          </m:sSubPr>
          <m:e>
            <m:r>
              <w:rPr>
                <w:rFonts w:ascii="Cambria Math" w:hAnsi="Cambria Math"/>
              </w:rPr>
              <m:t>β</m:t>
            </m:r>
          </m:e>
          <m:sub>
            <m:r>
              <w:rPr>
                <w:rFonts w:ascii="Cambria Math" w:hAnsi="Cambria Math"/>
              </w:rPr>
              <m:t>i,t</m:t>
            </m:r>
          </m:sub>
        </m:sSub>
      </m:oMath>
      <w:r w:rsidR="003B3FA5">
        <w:rPr>
          <w:rFonts w:ascii="Times New Roman" w:eastAsia="Times New Roman" w:hAnsi="Times New Roman" w:cs="Times New Roman"/>
          <w:sz w:val="24"/>
          <w:szCs w:val="24"/>
        </w:rPr>
        <w:t>*</w:t>
      </w:r>
      <w:proofErr w:type="gramStart"/>
      <w:r w:rsidR="003B3FA5">
        <w:rPr>
          <w:rFonts w:ascii="Times New Roman" w:eastAsia="Times New Roman" w:hAnsi="Times New Roman" w:cs="Times New Roman"/>
          <w:sz w:val="24"/>
          <w:szCs w:val="24"/>
        </w:rPr>
        <w:t>efficiency</w:t>
      </w:r>
      <w:proofErr w:type="gramEnd"/>
      <w:r w:rsidR="003B3FA5">
        <w:rPr>
          <w:rFonts w:ascii="Times New Roman" w:eastAsia="Times New Roman" w:hAnsi="Times New Roman" w:cs="Times New Roman"/>
          <w:sz w:val="24"/>
          <w:szCs w:val="24"/>
        </w:rPr>
        <w:t xml:space="preserve"> of emigration quarantine)</w:t>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 xml:space="preserve">(7) </w:t>
      </w:r>
    </w:p>
    <w:p w14:paraId="41B2C4E7" w14:textId="1FDB97DF" w:rsidR="00212EEA" w:rsidRDefault="003B3FA5">
      <w:pPr>
        <w:spacing w:after="200" w:line="240" w:lineRule="auto"/>
      </w:pPr>
      <w:r>
        <w:rPr>
          <w:rFonts w:ascii="Times New Roman" w:eastAsia="Times New Roman" w:hAnsi="Times New Roman" w:cs="Times New Roman"/>
          <w:sz w:val="24"/>
          <w:szCs w:val="24"/>
        </w:rPr>
        <w:t>Note that emigration quarantines do not decrease local density, only the density that can leave a cell. As immigration is calculated, the effect of immigration quarantines is applied and transforms</w:t>
      </w:r>
      <w:r>
        <w:rPr>
          <w:rFonts w:ascii="Times New Roman" w:eastAsia="Times New Roman" w:hAnsi="Times New Roman" w:cs="Times New Roman"/>
          <w:i/>
          <w:iCs/>
          <w:sz w:val="24"/>
          <w:szCs w:val="24"/>
        </w:rPr>
        <w:t xml:space="preserve"> </w:t>
      </w:r>
      <m:oMath>
        <m:r>
          <w:rPr>
            <w:rFonts w:ascii="Cambria Math" w:hAnsi="Cambria Math"/>
          </w:rPr>
          <m:t>w''</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to </w:t>
      </w:r>
      <m:oMath>
        <m:r>
          <w:rPr>
            <w:rFonts w:ascii="Cambria Math" w:hAnsi="Cambria Math"/>
          </w:rPr>
          <m:t>w'''</m:t>
        </m:r>
      </m:oMath>
      <w:r w:rsidR="00B87AA8">
        <w:rPr>
          <w:rFonts w:ascii="Times New Roman" w:eastAsia="Times New Roman" w:hAnsi="Times New Roman" w:cs="Times New Roman"/>
        </w:rPr>
        <w:t>:</w:t>
      </w:r>
    </w:p>
    <w:p w14:paraId="02389A14" w14:textId="30A640F5" w:rsidR="00212EEA" w:rsidRDefault="003B3FA5">
      <w:pPr>
        <w:spacing w:after="200" w:line="240" w:lineRule="auto"/>
        <w:jc w:val="right"/>
      </w:pP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m:t>
        </m:r>
      </m:oMath>
      <w:r>
        <w:rPr>
          <w:rFonts w:ascii="Times New Roman" w:eastAsia="Times New Roman" w:hAnsi="Times New Roman" w:cs="Times New Roman"/>
          <w:sz w:val="24"/>
          <w:szCs w:val="24"/>
        </w:rPr>
        <w:t xml:space="preserve">   </w:t>
      </w:r>
      <m:oMath>
        <m:sSub>
          <m:sSubPr>
            <m:ctrlPr>
              <w:rPr>
                <w:rFonts w:ascii="Cambria Math" w:hAnsi="Cambria Math"/>
                <w:i/>
              </w:rPr>
            </m:ctrlPr>
          </m:sSubPr>
          <m:e>
            <m:r>
              <w:rPr>
                <w:rFonts w:ascii="Cambria Math" w:hAnsi="Cambria Math"/>
              </w:rPr>
              <m:t>w″</m:t>
            </m:r>
          </m:e>
          <m:sub>
            <m:r>
              <w:rPr>
                <w:rFonts w:ascii="Cambria Math" w:hAnsi="Cambria Math"/>
              </w:rPr>
              <m:t>i,t</m:t>
            </m:r>
          </m:sub>
        </m:sSub>
      </m:oMath>
      <w:r>
        <w:rPr>
          <w:rFonts w:ascii="Times New Roman" w:eastAsia="Times New Roman" w:hAnsi="Times New Roman" w:cs="Times New Roman"/>
          <w:sz w:val="24"/>
          <w:szCs w:val="24"/>
        </w:rPr>
        <w:t xml:space="preserve">+ immigration*(1- </w:t>
      </w:r>
      <m:oMath>
        <m:sSub>
          <m:sSubPr>
            <m:ctrlPr>
              <w:rPr>
                <w:rFonts w:ascii="Cambria Math" w:hAnsi="Cambria Math"/>
              </w:rPr>
            </m:ctrlPr>
          </m:sSubPr>
          <m:e>
            <m:r>
              <w:rPr>
                <w:rFonts w:ascii="Cambria Math" w:hAnsi="Cambria Math"/>
              </w:rPr>
              <m:t>α</m:t>
            </m:r>
          </m:e>
          <m:sub>
            <m:r>
              <w:rPr>
                <w:rFonts w:ascii="Cambria Math" w:hAnsi="Cambria Math"/>
              </w:rPr>
              <m:t>i,t</m:t>
            </m:r>
          </m:sub>
        </m:sSub>
      </m:oMath>
      <w:r>
        <w:rPr>
          <w:rFonts w:ascii="Times New Roman" w:eastAsia="Times New Roman" w:hAnsi="Times New Roman" w:cs="Times New Roman"/>
          <w:sz w:val="24"/>
          <w:szCs w:val="24"/>
        </w:rPr>
        <w:t>*efficiency of immigration quarantine) - emigration (8)</w:t>
      </w:r>
    </w:p>
    <w:p w14:paraId="76B411A7" w14:textId="6E3ADCED" w:rsidR="00DD3E8A" w:rsidRDefault="003B3FA5" w:rsidP="00DD3E8A">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dispersal, pest densities </w:t>
      </w:r>
      <w:r w:rsidR="006058ED">
        <w:rPr>
          <w:rFonts w:ascii="Times New Roman" w:eastAsia="Times New Roman" w:hAnsi="Times New Roman" w:cs="Times New Roman"/>
          <w:sz w:val="24"/>
          <w:szCs w:val="24"/>
        </w:rPr>
        <w:t>we</w:t>
      </w:r>
      <w:r>
        <w:rPr>
          <w:rFonts w:ascii="Times New Roman" w:eastAsia="Times New Roman" w:hAnsi="Times New Roman" w:cs="Times New Roman"/>
          <w:sz w:val="24"/>
          <w:szCs w:val="24"/>
        </w:rPr>
        <w:t xml:space="preserve">re once again checked against the growth threshold and </w:t>
      </w:r>
      <w:r w:rsidR="006058ED">
        <w:rPr>
          <w:rFonts w:ascii="Times New Roman" w:eastAsia="Times New Roman" w:hAnsi="Times New Roman" w:cs="Times New Roman"/>
          <w:sz w:val="24"/>
          <w:szCs w:val="24"/>
        </w:rPr>
        <w:t>wer</w:t>
      </w:r>
      <w:r>
        <w:rPr>
          <w:rFonts w:ascii="Times New Roman" w:eastAsia="Times New Roman" w:hAnsi="Times New Roman" w:cs="Times New Roman"/>
          <w:sz w:val="24"/>
          <w:szCs w:val="24"/>
        </w:rPr>
        <w:t xml:space="preserve">e allowed to grow if they still met it, or </w:t>
      </w:r>
      <w:r w:rsidR="006058ED">
        <w:rPr>
          <w:rFonts w:ascii="Times New Roman" w:eastAsia="Times New Roman" w:hAnsi="Times New Roman" w:cs="Times New Roman"/>
          <w:sz w:val="24"/>
          <w:szCs w:val="24"/>
        </w:rPr>
        <w:t>we</w:t>
      </w:r>
      <w:r>
        <w:rPr>
          <w:rFonts w:ascii="Times New Roman" w:eastAsia="Times New Roman" w:hAnsi="Times New Roman" w:cs="Times New Roman"/>
          <w:sz w:val="24"/>
          <w:szCs w:val="24"/>
        </w:rPr>
        <w:t>re reset to this threshold if no management ha</w:t>
      </w:r>
      <w:r w:rsidR="006058ED">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taken place and they had been extirpated naturally. </w:t>
      </w:r>
    </w:p>
    <w:p w14:paraId="1C038AD6" w14:textId="77777777" w:rsidR="00DD768A" w:rsidRDefault="00DD768A" w:rsidP="00DD3E8A">
      <w:pPr>
        <w:spacing w:after="200" w:line="240" w:lineRule="auto"/>
        <w:rPr>
          <w:rFonts w:ascii="Times New Roman" w:eastAsia="Times New Roman" w:hAnsi="Times New Roman" w:cs="Times New Roman"/>
          <w:sz w:val="24"/>
          <w:szCs w:val="24"/>
        </w:rPr>
      </w:pPr>
    </w:p>
    <w:p w14:paraId="2E1F834C" w14:textId="7673F894" w:rsidR="00212EEA" w:rsidRDefault="003B3FA5" w:rsidP="00DD768A">
      <w:pPr>
        <w:spacing w:after="200" w:line="240" w:lineRule="auto"/>
        <w:jc w:val="right"/>
        <w:rPr>
          <w:rFonts w:ascii="Times New Roman" w:eastAsia="Times New Roman" w:hAnsi="Times New Roman" w:cs="Times New Roman"/>
          <w:sz w:val="24"/>
          <w:szCs w:val="24"/>
        </w:rPr>
      </w:pPr>
      <m:oMathPara>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m:t>
          </m:r>
          <m:d>
            <m:dPr>
              <m:begChr m:val="{"/>
              <m:endChr m:val=""/>
              <m:ctrlPr>
                <w:rPr>
                  <w:rFonts w:ascii="Cambria Math" w:hAnsi="Cambria Math"/>
                </w:rPr>
              </m:ctrlPr>
            </m:dPr>
            <m:e>
              <m:eqArr>
                <m:eqArrPr>
                  <m:ctrlPr>
                    <w:rPr>
                      <w:rFonts w:ascii="Cambria Math" w:hAnsi="Cambria Math"/>
                      <w:iCs/>
                    </w:rPr>
                  </m:ctrlPr>
                </m:eqArrPr>
                <m:e>
                  <m:sSub>
                    <m:sSubPr>
                      <m:ctrlPr>
                        <w:rPr>
                          <w:rFonts w:ascii="Cambria Math" w:hAnsi="Cambria Math"/>
                          <w:i/>
                        </w:rPr>
                      </m:ctrlPr>
                    </m:sSubPr>
                    <m:e>
                      <m:r>
                        <w:rPr>
                          <w:rFonts w:ascii="Cambria Math" w:hAnsi="Cambria Math"/>
                        </w:rPr>
                        <m:t>w″'</m:t>
                      </m:r>
                    </m:e>
                    <m:sub>
                      <m:r>
                        <w:rPr>
                          <w:rFonts w:ascii="Cambria Math" w:hAnsi="Cambria Math"/>
                        </w:rPr>
                        <m:t>i,t</m:t>
                      </m:r>
                    </m:sub>
                  </m:sSub>
                  <m:r>
                    <m:rPr>
                      <m:sty m:val="p"/>
                    </m:rPr>
                    <w:rPr>
                      <w:rFonts w:ascii="Cambria Math" w:hAnsi="Cambria Math"/>
                    </w:rPr>
                    <m:t>*growth rate                                                  For non-initial source sites where the</m:t>
                  </m:r>
                </m:e>
                <m:e>
                  <m:r>
                    <m:rPr>
                      <m:sty m:val="p"/>
                    </m:rPr>
                    <w:rPr>
                      <w:rFonts w:ascii="Cambria Math" w:hAnsi="Cambria Math"/>
                    </w:rPr>
                    <m:t xml:space="preserve">                                                      growth threshold is still </m:t>
                  </m:r>
                </m:e>
                <m:e>
                  <m:r>
                    <m:rPr>
                      <m:sty m:val="p"/>
                    </m:rPr>
                    <w:rPr>
                      <w:rFonts w:ascii="Cambria Math" w:hAnsi="Cambria Math"/>
                    </w:rPr>
                    <m:t xml:space="preserve">                                                                                      reached after dispersal                          (9a)</m:t>
                  </m:r>
                </m:e>
                <m:e>
                  <m:sSub>
                    <m:sSubPr>
                      <m:ctrlPr>
                        <w:rPr>
                          <w:rFonts w:ascii="Cambria Math" w:hAnsi="Cambria Math"/>
                          <w:i/>
                        </w:rPr>
                      </m:ctrlPr>
                    </m:sSubPr>
                    <m:e>
                      <m:r>
                        <w:rPr>
                          <w:rFonts w:ascii="Cambria Math" w:hAnsi="Cambria Math"/>
                        </w:rPr>
                        <m:t>w″'</m:t>
                      </m:r>
                    </m:e>
                    <m:sub>
                      <m:r>
                        <w:rPr>
                          <w:rFonts w:ascii="Cambria Math" w:hAnsi="Cambria Math"/>
                        </w:rPr>
                        <m:t>i,t</m:t>
                      </m:r>
                    </m:sub>
                  </m:sSub>
                  <m:r>
                    <m:rPr>
                      <m:sty m:val="p"/>
                    </m:rPr>
                    <w:rPr>
                      <w:rFonts w:ascii="Cambria Math" w:hAnsi="Cambria Math"/>
                    </w:rPr>
                    <m:t xml:space="preserve">(no growth)                                                    For sites with no management where     </m:t>
                  </m:r>
                </m:e>
                <m:e>
                  <m:r>
                    <m:rPr>
                      <m:sty m:val="p"/>
                    </m:rPr>
                    <w:rPr>
                      <w:rFonts w:ascii="Cambria Math" w:hAnsi="Cambria Math"/>
                    </w:rPr>
                    <m:t xml:space="preserve">                                                                              the growth threshold was never met,</m:t>
                  </m:r>
                </m:e>
                <m:e>
                  <m:r>
                    <m:rPr>
                      <m:sty m:val="p"/>
                    </m:rPr>
                    <w:rPr>
                      <w:rFonts w:ascii="Cambria Math" w:hAnsi="Cambria Math"/>
                    </w:rPr>
                    <m:t xml:space="preserve">                                                                    or for sites where management </m:t>
                  </m:r>
                </m:e>
                <m:e>
                  <m:r>
                    <m:rPr>
                      <m:sty m:val="p"/>
                    </m:rPr>
                    <w:rPr>
                      <w:rFonts w:ascii="Cambria Math" w:hAnsi="Cambria Math"/>
                    </w:rPr>
                    <m:t xml:space="preserve">                                                                                     has led to extirpation                            (9b)</m:t>
                  </m:r>
                </m:e>
                <m:e>
                  <m:r>
                    <m:rPr>
                      <m:sty m:val="p"/>
                    </m:rPr>
                    <w:rPr>
                      <w:rFonts w:ascii="Cambria Math" w:hAnsi="Cambria Math"/>
                    </w:rPr>
                    <m:t xml:space="preserve">growth threshold * growth rate                     For sites with no management                   </m:t>
                  </m:r>
                </m:e>
                <m:e>
                  <m:r>
                    <m:rPr>
                      <m:sty m:val="p"/>
                    </m:rPr>
                    <w:rPr>
                      <w:rFonts w:ascii="Cambria Math" w:hAnsi="Cambria Math"/>
                    </w:rPr>
                    <m:t xml:space="preserve">                                                                  whose density has gone below</m:t>
                  </m:r>
                </m:e>
                <m:e>
                  <m:r>
                    <m:rPr>
                      <m:sty m:val="p"/>
                    </m:rPr>
                    <w:rPr>
                      <w:rFonts w:ascii="Cambria Math" w:hAnsi="Cambria Math"/>
                    </w:rPr>
                    <m:t xml:space="preserve">                                                                                     the growth threshold                            (9c)</m:t>
                  </m:r>
                </m:e>
                <m:e>
                  <m:r>
                    <m:rPr>
                      <m:sty m:val="p"/>
                    </m:rPr>
                    <w:rPr>
                      <w:rFonts w:ascii="Cambria Math" w:hAnsi="Cambria Math"/>
                    </w:rPr>
                    <m:t>1 * growth rate                                                     For the initial source site                     (9d)</m:t>
                  </m:r>
                </m:e>
              </m:eqArr>
            </m:e>
          </m:d>
        </m:oMath>
      </m:oMathPara>
    </w:p>
    <w:p w14:paraId="09FCBE20" w14:textId="72C23F05" w:rsidR="00212EEA" w:rsidRDefault="003B3FA5">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Finally, the density at the next timestep was calculated based on decision variables that checked whether the maximum density of 1 has been reached in a cell:</w:t>
      </w:r>
    </w:p>
    <w:p w14:paraId="401677FD" w14:textId="77777777" w:rsidR="00212EEA" w:rsidRDefault="00212EEA">
      <w:pPr>
        <w:spacing w:after="200" w:line="240" w:lineRule="auto"/>
        <w:rPr>
          <w:rFonts w:ascii="Times New Roman" w:eastAsia="Times New Roman" w:hAnsi="Times New Roman" w:cs="Times New Roman"/>
          <w:sz w:val="24"/>
          <w:szCs w:val="24"/>
        </w:rPr>
      </w:pPr>
    </w:p>
    <w:p w14:paraId="52720640" w14:textId="3403E888" w:rsidR="00675495" w:rsidRDefault="00311941" w:rsidP="004C243B">
      <w:pPr>
        <w:spacing w:after="200" w:line="240" w:lineRule="auto"/>
        <w:jc w:val="right"/>
        <w:rPr>
          <w:rFonts w:ascii="Times New Roman" w:eastAsia="Times New Roman" w:hAnsi="Times New Roman" w:cs="Times New Roman"/>
          <w:sz w:val="24"/>
          <w:szCs w:val="24"/>
        </w:rPr>
      </w:pPr>
      <m:oMath>
        <m:sSub>
          <m:sSubPr>
            <m:ctrlPr>
              <w:rPr>
                <w:rFonts w:ascii="Cambria Math" w:hAnsi="Cambria Math"/>
              </w:rPr>
            </m:ctrlPr>
          </m:sSubPr>
          <m:e>
            <m:r>
              <w:rPr>
                <w:rFonts w:ascii="Cambria Math" w:hAnsi="Cambria Math"/>
              </w:rPr>
              <m:t>w</m:t>
            </m:r>
          </m:e>
          <m:sub>
            <m:r>
              <w:rPr>
                <w:rFonts w:ascii="Cambria Math" w:hAnsi="Cambria Math"/>
              </w:rPr>
              <m:t>i,t+1</m:t>
            </m:r>
          </m:sub>
        </m:sSub>
        <m:r>
          <w:rPr>
            <w:rFonts w:ascii="Cambria Math" w:hAnsi="Cambria Math"/>
          </w:rPr>
          <m:t xml:space="preserve">= </m:t>
        </m:r>
        <m:d>
          <m:dPr>
            <m:begChr m:val="{"/>
            <m:endChr m:val=""/>
            <m:ctrlPr>
              <w:rPr>
                <w:rFonts w:ascii="Cambria Math" w:hAnsi="Cambria Math"/>
              </w:rPr>
            </m:ctrlPr>
          </m:dPr>
          <m:e>
            <m:eqArr>
              <m:eqArrPr>
                <m:ctrlPr>
                  <w:rPr>
                    <w:rFonts w:ascii="Cambria Math" w:hAnsi="Cambria Math"/>
                    <w:iCs/>
                  </w:rPr>
                </m:ctrlPr>
              </m:eqArrPr>
              <m:e>
                <m:sSub>
                  <m:sSubPr>
                    <m:ctrlPr>
                      <w:rPr>
                        <w:rFonts w:ascii="Cambria Math" w:hAnsi="Cambria Math"/>
                        <w:i/>
                      </w:rPr>
                    </m:ctrlPr>
                  </m:sSubPr>
                  <m:e>
                    <m:r>
                      <w:rPr>
                        <w:rFonts w:ascii="Cambria Math" w:hAnsi="Cambria Math"/>
                      </w:rPr>
                      <m:t>w″''</m:t>
                    </m:r>
                  </m:e>
                  <m:sub>
                    <m:r>
                      <w:rPr>
                        <w:rFonts w:ascii="Cambria Math" w:hAnsi="Cambria Math"/>
                      </w:rPr>
                      <m:t>i,t</m:t>
                    </m:r>
                  </m:sub>
                </m:sSub>
                <m:r>
                  <m:rPr>
                    <m:sty m:val="p"/>
                  </m:rPr>
                  <w:rPr>
                    <w:rFonts w:ascii="Cambria Math" w:hAnsi="Cambria Math"/>
                  </w:rPr>
                  <m:t xml:space="preserve">               for sites where the maximum density was not exceeded     (10a)</m:t>
                </m:r>
              </m:e>
              <m:e>
                <m:r>
                  <m:rPr>
                    <m:sty m:val="p"/>
                  </m:rPr>
                  <w:rPr>
                    <w:rFonts w:ascii="Cambria Math" w:hAnsi="Cambria Math"/>
                  </w:rPr>
                  <m:t xml:space="preserve">1                     for sites at or above the maximum density and the initial              </m:t>
                </m:r>
              </m:e>
              <m:e>
                <m:r>
                  <m:rPr>
                    <m:sty m:val="p"/>
                  </m:rPr>
                  <w:rPr>
                    <w:rFonts w:ascii="Cambria Math" w:hAnsi="Cambria Math"/>
                  </w:rPr>
                  <m:t xml:space="preserve">                                                                                                              source site    (10b)</m:t>
                </m:r>
              </m:e>
            </m:eqArr>
          </m:e>
        </m:d>
      </m:oMath>
      <w:r w:rsidR="003B3FA5">
        <w:rPr>
          <w:rFonts w:ascii="Times New Roman" w:eastAsia="Times New Roman" w:hAnsi="Times New Roman" w:cs="Times New Roman"/>
          <w:sz w:val="24"/>
          <w:szCs w:val="24"/>
        </w:rPr>
        <w:t xml:space="preserve"> </w:t>
      </w:r>
    </w:p>
    <w:p w14:paraId="360ADD6C" w14:textId="63ECEFE8" w:rsidR="00212EEA" w:rsidRDefault="00311941" w:rsidP="00675495">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 xml:space="preserve"> =1,</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 xml:space="preserve"> =0  </m:t>
        </m:r>
      </m:oMath>
      <w:r w:rsidR="00675495">
        <w:rPr>
          <w:rFonts w:ascii="Times New Roman" w:eastAsia="Times New Roman" w:hAnsi="Times New Roman" w:cs="Times New Roman"/>
        </w:rPr>
        <w:tab/>
        <w:t xml:space="preserve">         </w:t>
      </w:r>
      <w:r w:rsidR="003B3FA5">
        <w:rPr>
          <w:rFonts w:ascii="Times New Roman" w:eastAsia="Times New Roman" w:hAnsi="Times New Roman" w:cs="Times New Roman"/>
          <w:sz w:val="24"/>
          <w:szCs w:val="24"/>
        </w:rPr>
        <w:t>If the site is below the maximum density</w:t>
      </w:r>
      <w:r w:rsidR="00675495">
        <w:rPr>
          <w:rFonts w:ascii="Times New Roman" w:eastAsia="Times New Roman" w:hAnsi="Times New Roman" w:cs="Times New Roman"/>
          <w:sz w:val="24"/>
          <w:szCs w:val="24"/>
        </w:rPr>
        <w:t xml:space="preserve">      </w:t>
      </w:r>
      <w:r w:rsidR="0067549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 xml:space="preserve"> (10c)</w:t>
      </w:r>
    </w:p>
    <w:p w14:paraId="59DD519F" w14:textId="2A01562D"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 xml:space="preserve"> =1</m:t>
        </m:r>
      </m:oMath>
      <w:r w:rsidR="003B3FA5">
        <w:rPr>
          <w:rFonts w:ascii="Times New Roman" w:eastAsia="Times New Roman" w:hAnsi="Times New Roman" w:cs="Times New Roman"/>
          <w:sz w:val="24"/>
          <w:szCs w:val="24"/>
        </w:rPr>
        <w:t xml:space="preserve">, </w:t>
      </w: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 xml:space="preserve"> =0</m:t>
        </m:r>
      </m:oMath>
      <w:r w:rsidR="00675495">
        <w:rPr>
          <w:rFonts w:ascii="Times New Roman" w:eastAsia="Times New Roman" w:hAnsi="Times New Roman" w:cs="Times New Roman"/>
        </w:rPr>
        <w:t xml:space="preserve"> </w:t>
      </w:r>
      <w:r w:rsidR="003B3FA5">
        <w:rPr>
          <w:rFonts w:ascii="Times New Roman" w:eastAsia="Times New Roman" w:hAnsi="Times New Roman" w:cs="Times New Roman"/>
          <w:sz w:val="24"/>
          <w:szCs w:val="24"/>
        </w:rPr>
        <w:t xml:space="preserve">  </w:t>
      </w:r>
      <w:r w:rsidR="00675495">
        <w:rPr>
          <w:rFonts w:ascii="Times New Roman" w:eastAsia="Times New Roman" w:hAnsi="Times New Roman" w:cs="Times New Roman"/>
          <w:sz w:val="24"/>
          <w:szCs w:val="24"/>
        </w:rPr>
        <w:t xml:space="preserve"> </w:t>
      </w:r>
      <w:r w:rsidR="00675495">
        <w:rPr>
          <w:rFonts w:ascii="Times New Roman" w:eastAsia="Times New Roman" w:hAnsi="Times New Roman" w:cs="Times New Roman"/>
          <w:sz w:val="24"/>
          <w:szCs w:val="24"/>
        </w:rPr>
        <w:tab/>
        <w:t xml:space="preserve">        </w:t>
      </w:r>
      <w:r w:rsidR="003B3FA5">
        <w:rPr>
          <w:rFonts w:ascii="Times New Roman" w:eastAsia="Times New Roman" w:hAnsi="Times New Roman" w:cs="Times New Roman"/>
          <w:sz w:val="24"/>
          <w:szCs w:val="24"/>
        </w:rPr>
        <w:t xml:space="preserve">If the site is at or above the maximum density </w:t>
      </w:r>
      <w:proofErr w:type="gramStart"/>
      <w:r w:rsidR="003B3FA5">
        <w:rPr>
          <w:rFonts w:ascii="Times New Roman" w:eastAsia="Times New Roman" w:hAnsi="Times New Roman" w:cs="Times New Roman"/>
          <w:sz w:val="24"/>
          <w:szCs w:val="24"/>
        </w:rPr>
        <w:t xml:space="preserve">   (</w:t>
      </w:r>
      <w:proofErr w:type="gramEnd"/>
      <w:r w:rsidR="003B3FA5">
        <w:rPr>
          <w:rFonts w:ascii="Times New Roman" w:eastAsia="Times New Roman" w:hAnsi="Times New Roman" w:cs="Times New Roman"/>
          <w:sz w:val="24"/>
          <w:szCs w:val="24"/>
        </w:rPr>
        <w:t>10d)</w:t>
      </w:r>
    </w:p>
    <w:p w14:paraId="1A91355A" w14:textId="77777777" w:rsidR="00212EEA" w:rsidRDefault="00212EEA">
      <w:pPr>
        <w:spacing w:before="180" w:after="180" w:line="240" w:lineRule="auto"/>
        <w:rPr>
          <w:rFonts w:ascii="Times New Roman" w:eastAsia="Times New Roman" w:hAnsi="Times New Roman" w:cs="Times New Roman"/>
          <w:sz w:val="24"/>
          <w:szCs w:val="24"/>
          <w:u w:val="single"/>
        </w:rPr>
      </w:pPr>
    </w:p>
    <w:p w14:paraId="4FB88972" w14:textId="77777777" w:rsidR="00212EEA" w:rsidRDefault="003B3FA5">
      <w:pPr>
        <w:spacing w:before="180" w:after="180" w:line="240" w:lineRule="auto"/>
      </w:pPr>
      <w:r>
        <w:rPr>
          <w:rFonts w:ascii="Times New Roman" w:eastAsia="Times New Roman" w:hAnsi="Times New Roman" w:cs="Times New Roman"/>
          <w:b/>
          <w:sz w:val="24"/>
          <w:szCs w:val="24"/>
        </w:rPr>
        <w:t>Mathematical formulation</w:t>
      </w:r>
    </w:p>
    <w:p w14:paraId="757DCCC0" w14:textId="50307759" w:rsidR="00212EEA" w:rsidRDefault="003B3FA5">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defining the sets, constants, and decision variables employed, we now </w:t>
      </w:r>
      <w:r w:rsidR="001729E2">
        <w:rPr>
          <w:rFonts w:ascii="Times New Roman" w:eastAsia="Times New Roman" w:hAnsi="Times New Roman" w:cs="Times New Roman"/>
          <w:sz w:val="24"/>
          <w:szCs w:val="24"/>
        </w:rPr>
        <w:t xml:space="preserve">formulate </w:t>
      </w:r>
      <w:r>
        <w:rPr>
          <w:rFonts w:ascii="Times New Roman" w:eastAsia="Times New Roman" w:hAnsi="Times New Roman" w:cs="Times New Roman"/>
          <w:sz w:val="24"/>
          <w:szCs w:val="24"/>
        </w:rPr>
        <w:t xml:space="preserve">the decision problem mathematically </w:t>
      </w:r>
      <w:r w:rsidR="001729E2">
        <w:rPr>
          <w:rFonts w:ascii="Times New Roman" w:eastAsia="Times New Roman" w:hAnsi="Times New Roman" w:cs="Times New Roman"/>
          <w:sz w:val="24"/>
          <w:szCs w:val="24"/>
        </w:rPr>
        <w:t xml:space="preserve">as a </w:t>
      </w:r>
      <w:r>
        <w:rPr>
          <w:rFonts w:ascii="Times New Roman" w:eastAsia="Times New Roman" w:hAnsi="Times New Roman" w:cs="Times New Roman"/>
          <w:sz w:val="24"/>
          <w:szCs w:val="24"/>
        </w:rPr>
        <w:t>Mixed Integer Linear Program</w:t>
      </w:r>
      <w:r w:rsidR="001729E2">
        <w:rPr>
          <w:rFonts w:ascii="Times New Roman" w:eastAsia="Times New Roman" w:hAnsi="Times New Roman" w:cs="Times New Roman"/>
          <w:sz w:val="24"/>
          <w:szCs w:val="24"/>
        </w:rPr>
        <w:t xml:space="preserve"> (MILP)</w:t>
      </w:r>
      <w:r>
        <w:rPr>
          <w:rFonts w:ascii="Times New Roman" w:eastAsia="Times New Roman" w:hAnsi="Times New Roman" w:cs="Times New Roman"/>
          <w:sz w:val="24"/>
          <w:szCs w:val="24"/>
        </w:rPr>
        <w:t>:</w:t>
      </w:r>
    </w:p>
    <w:p w14:paraId="7624E8FE" w14:textId="77777777" w:rsidR="00212EEA" w:rsidRDefault="00212EEA">
      <w:pPr>
        <w:pStyle w:val="Heading2"/>
        <w:spacing w:before="200" w:after="0" w:line="240" w:lineRule="auto"/>
        <w:rPr>
          <w:rFonts w:ascii="Times New Roman" w:eastAsia="Times New Roman" w:hAnsi="Times New Roman" w:cs="Times New Roman"/>
          <w:i/>
          <w:sz w:val="24"/>
          <w:szCs w:val="24"/>
        </w:rPr>
      </w:pPr>
    </w:p>
    <w:p w14:paraId="010B533C" w14:textId="53B6508F" w:rsidR="00212EEA" w:rsidRDefault="003B3FA5">
      <w:pPr>
        <w:spacing w:after="200" w:line="240" w:lineRule="auto"/>
        <w:jc w:val="right"/>
      </w:pPr>
      <w:r>
        <w:rPr>
          <w:rFonts w:ascii="Times New Roman" w:eastAsia="Times New Roman" w:hAnsi="Times New Roman" w:cs="Times New Roman"/>
          <w:sz w:val="24"/>
          <w:szCs w:val="24"/>
        </w:rPr>
        <w:t xml:space="preserve">minimize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15221">
        <w:rPr>
          <w:rFonts w:ascii="Times New Roman" w:eastAsia="Times New Roman" w:hAnsi="Times New Roman" w:cs="Times New Roman"/>
          <w:sz w:val="24"/>
          <w:szCs w:val="24"/>
        </w:rPr>
        <w:t xml:space="preserve"> </w:t>
      </w:r>
      <w:r w:rsidR="00315221">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m:oMath>
        <m:nary>
          <m:naryPr>
            <m:chr m:val="∑"/>
            <m:limLoc m:val="subSup"/>
            <m:supHide m:val="1"/>
            <m:ctrlPr>
              <w:rPr>
                <w:rFonts w:ascii="Cambria Math" w:hAnsi="Cambria Math"/>
              </w:rPr>
            </m:ctrlPr>
          </m:naryPr>
          <m:sub>
            <m:r>
              <w:rPr>
                <w:rFonts w:ascii="Cambria Math" w:hAnsi="Cambria Math"/>
              </w:rPr>
              <m:t>iϵI</m:t>
            </m:r>
          </m:sub>
          <m:sup/>
          <m:e>
            <m:nary>
              <m:naryPr>
                <m:chr m:val="∑"/>
                <m:limLoc m:val="subSup"/>
                <m:supHide m:val="1"/>
                <m:ctrlPr>
                  <w:rPr>
                    <w:rFonts w:ascii="Cambria Math" w:hAnsi="Cambria Math"/>
                  </w:rPr>
                </m:ctrlPr>
              </m:naryPr>
              <m:sub>
                <m:r>
                  <w:rPr>
                    <w:rFonts w:ascii="Cambria Math" w:hAnsi="Cambria Math"/>
                  </w:rPr>
                  <m:t>t∈</m:t>
                </m:r>
                <m:sSup>
                  <m:sSupPr>
                    <m:ctrlPr>
                      <w:rPr>
                        <w:rFonts w:ascii="Cambria Math" w:hAnsi="Cambria Math"/>
                      </w:rPr>
                    </m:ctrlPr>
                  </m:sSupPr>
                  <m:e>
                    <m:r>
                      <w:rPr>
                        <w:rFonts w:ascii="Cambria Math" w:hAnsi="Cambria Math"/>
                      </w:rPr>
                      <m:t>T</m:t>
                    </m:r>
                  </m:e>
                  <m:sup>
                    <m:r>
                      <w:rPr>
                        <w:rFonts w:ascii="Cambria Math" w:hAnsi="Cambria Math"/>
                      </w:rPr>
                      <m:t>'</m:t>
                    </m:r>
                  </m:sup>
                </m:sSup>
              </m:sub>
              <m:sup/>
              <m:e>
                <m:sSub>
                  <m:sSubPr>
                    <m:ctrlPr>
                      <w:rPr>
                        <w:rFonts w:ascii="Cambria Math" w:hAnsi="Cambria Math"/>
                      </w:rPr>
                    </m:ctrlPr>
                  </m:sSubPr>
                  <m:e>
                    <m:r>
                      <w:rPr>
                        <w:rFonts w:ascii="Cambria Math" w:hAnsi="Cambria Math"/>
                      </w:rPr>
                      <m:t>w</m:t>
                    </m:r>
                  </m:e>
                  <m:sub>
                    <m:r>
                      <w:rPr>
                        <w:rFonts w:ascii="Cambria Math" w:hAnsi="Cambria Math"/>
                      </w:rPr>
                      <m:t>i,t</m:t>
                    </m:r>
                  </m:sub>
                </m:sSub>
                <m:d>
                  <m:dPr>
                    <m:ctrlPr>
                      <w:rPr>
                        <w:rFonts w:ascii="Cambria Math" w:hAnsi="Cambria Math"/>
                        <w:i/>
                      </w:rPr>
                    </m:ctrlPr>
                  </m:dPr>
                  <m:e>
                    <m:sSub>
                      <m:sSubPr>
                        <m:ctrlPr>
                          <w:rPr>
                            <w:rFonts w:ascii="Cambria Math" w:hAnsi="Cambria Math"/>
                          </w:rPr>
                        </m:ctrlPr>
                      </m:sSubPr>
                      <m:e>
                        <m:r>
                          <w:rPr>
                            <w:rFonts w:ascii="Cambria Math" w:hAnsi="Cambria Math"/>
                          </w:rPr>
                          <m:t>V</m:t>
                        </m:r>
                      </m:e>
                      <m:sub>
                        <m:r>
                          <w:rPr>
                            <w:rFonts w:ascii="Cambria Math" w:hAnsi="Cambria Math"/>
                          </w:rPr>
                          <m:t>i</m:t>
                        </m:r>
                      </m:sub>
                    </m:sSub>
                    <m:r>
                      <w:rPr>
                        <w:rFonts w:ascii="Cambria Math" w:hAnsi="Cambria Math"/>
                      </w:rPr>
                      <m:t>+1</m:t>
                    </m:r>
                  </m:e>
                </m:d>
              </m:e>
            </m:nary>
          </m:e>
        </m:nary>
      </m:oMath>
      <w:r>
        <w:rPr>
          <w:rFonts w:ascii="Times New Roman" w:eastAsia="Times New Roman" w:hAnsi="Times New Roman" w:cs="Times New Roman"/>
          <w:sz w:val="24"/>
          <w:szCs w:val="24"/>
        </w:rPr>
        <w:tab/>
      </w:r>
      <w:r w:rsidR="003152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3152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3152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315221">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11a)</w:t>
      </w:r>
    </w:p>
    <w:p w14:paraId="2A84DB1F" w14:textId="2CC13CED" w:rsidR="00212EEA" w:rsidRDefault="003B3FA5" w:rsidP="00315221">
      <w:pPr>
        <w:spacing w:after="200" w:line="240" w:lineRule="auto"/>
        <w:jc w:val="right"/>
      </w:pPr>
      <w:r>
        <w:rPr>
          <w:rFonts w:ascii="Times New Roman" w:eastAsia="Times New Roman" w:hAnsi="Times New Roman" w:cs="Times New Roman"/>
          <w:sz w:val="24"/>
          <w:szCs w:val="24"/>
        </w:rPr>
        <w:t>subject to</w:t>
      </w:r>
      <w:r w:rsidR="003152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m:oMath>
        <m:sSub>
          <m:sSubPr>
            <m:ctrlPr>
              <w:rPr>
                <w:rFonts w:ascii="Cambria Math" w:hAnsi="Cambria Math"/>
              </w:rPr>
            </m:ctrlPr>
          </m:sSubPr>
          <m:e>
            <m:r>
              <w:rPr>
                <w:rFonts w:ascii="Cambria Math" w:hAnsi="Cambria Math"/>
              </w:rPr>
              <m:t>α</m:t>
            </m:r>
          </m:e>
          <m:sub>
            <m:r>
              <w:rPr>
                <w:rFonts w:ascii="Cambria Math" w:hAnsi="Cambria Math"/>
              </w:rPr>
              <m:t>i,t</m:t>
            </m:r>
          </m:sub>
        </m:sSub>
        <m: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i,t</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i,t</m:t>
            </m:r>
          </m:sub>
        </m:sSub>
        <m:r>
          <w:rPr>
            <w:rFonts w:ascii="Cambria Math" w:hAnsi="Cambria Math"/>
          </w:rPr>
          <m:t xml:space="preserve">≤1                              ∀ i  ∀ t : t≤6 </m:t>
        </m:r>
      </m:oMath>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11b)</w:t>
      </w:r>
    </w:p>
    <w:p w14:paraId="45D70230" w14:textId="77777777" w:rsidR="00212EEA" w:rsidRDefault="00311941">
      <w:pPr>
        <w:spacing w:after="200" w:line="240" w:lineRule="auto"/>
        <w:jc w:val="right"/>
      </w:pPr>
      <m:oMath>
        <m:nary>
          <m:naryPr>
            <m:chr m:val="∑"/>
            <m:limLoc m:val="subSup"/>
            <m:supHide m:val="1"/>
            <m:ctrlPr>
              <w:rPr>
                <w:rFonts w:ascii="Cambria Math" w:hAnsi="Cambria Math"/>
              </w:rPr>
            </m:ctrlPr>
          </m:naryPr>
          <m:sub>
            <m:r>
              <w:rPr>
                <w:rFonts w:ascii="Cambria Math" w:hAnsi="Cambria Math"/>
              </w:rPr>
              <m:t>iϵI</m:t>
            </m:r>
          </m:sub>
          <m:sup/>
          <m:e>
            <m:sSub>
              <m:sSubPr>
                <m:ctrlPr>
                  <w:rPr>
                    <w:rFonts w:ascii="Cambria Math" w:hAnsi="Cambria Math"/>
                  </w:rPr>
                </m:ctrlPr>
              </m:sSubPr>
              <m:e>
                <m:r>
                  <w:rPr>
                    <w:rFonts w:ascii="Cambria Math" w:hAnsi="Cambria Math"/>
                  </w:rPr>
                  <m:t>α</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α</m:t>
                </m:r>
              </m:sub>
            </m:sSub>
            <m: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β</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γ</m:t>
                </m:r>
              </m:sub>
            </m:sSub>
            <m:r>
              <w:rPr>
                <w:rFonts w:ascii="Cambria Math" w:hAnsi="Cambria Math"/>
              </w:rPr>
              <m:t xml:space="preserve">≤B  </m:t>
            </m:r>
          </m:e>
        </m:nary>
        <m:r>
          <w:rPr>
            <w:rFonts w:ascii="Cambria Math" w:hAnsi="Cambria Math"/>
          </w:rPr>
          <m:t xml:space="preserve">               ∀ i ∀ t :t≤6</m:t>
        </m:r>
      </m:oMath>
      <w:r w:rsidR="003B3FA5">
        <w:rPr>
          <w:rFonts w:ascii="Times New Roman" w:eastAsia="Times New Roman" w:hAnsi="Times New Roman" w:cs="Times New Roman"/>
          <w:sz w:val="24"/>
          <w:szCs w:val="24"/>
        </w:rPr>
        <w:t xml:space="preserve">      (11c)</w:t>
      </w:r>
    </w:p>
    <w:p w14:paraId="647BCD2E" w14:textId="77777777" w:rsidR="00212EEA" w:rsidRDefault="00311941">
      <w:pPr>
        <w:spacing w:after="200" w:line="240" w:lineRule="auto"/>
        <w:jc w:val="right"/>
      </w:pPr>
      <m:oMath>
        <m:sSub>
          <m:sSubPr>
            <m:ctrlPr>
              <w:rPr>
                <w:rFonts w:ascii="Cambria Math" w:hAnsi="Cambria Math"/>
              </w:rPr>
            </m:ctrlPr>
          </m:sSubPr>
          <m:e>
            <m:r>
              <w:rPr>
                <w:rFonts w:ascii="Cambria Math" w:hAnsi="Cambria Math"/>
              </w:rPr>
              <m:t>α</m:t>
            </m:r>
          </m:e>
          <m:sub>
            <m:r>
              <w:rPr>
                <w:rFonts w:ascii="Cambria Math" w:hAnsi="Cambria Math"/>
              </w:rPr>
              <m:t>i,t</m:t>
            </m:r>
          </m:sub>
        </m:sSub>
        <m: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i,t</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i,t</m:t>
            </m:r>
          </m:sub>
        </m:sSub>
        <m:r>
          <w:rPr>
            <w:rFonts w:ascii="Cambria Math" w:hAnsi="Cambria Math"/>
          </w:rPr>
          <m:t xml:space="preserve">≤0                         ∀ i  ∀ t : t&gt;6 </m:t>
        </m:r>
      </m:oMath>
      <w:r w:rsidR="003B3FA5">
        <w:rPr>
          <w:rFonts w:ascii="Times New Roman" w:eastAsia="Times New Roman" w:hAnsi="Times New Roman" w:cs="Times New Roman"/>
          <w:sz w:val="24"/>
          <w:szCs w:val="24"/>
        </w:rPr>
        <w:t xml:space="preserve">     (11d)</w:t>
      </w:r>
    </w:p>
    <w:p w14:paraId="7C7B48DB" w14:textId="77777777" w:rsidR="00212EEA" w:rsidRDefault="00311941">
      <w:pPr>
        <w:spacing w:after="200" w:line="240" w:lineRule="auto"/>
        <w:jc w:val="right"/>
      </w:pPr>
      <m:oMath>
        <m:nary>
          <m:naryPr>
            <m:chr m:val="∑"/>
            <m:limLoc m:val="subSup"/>
            <m:supHide m:val="1"/>
            <m:ctrlPr>
              <w:rPr>
                <w:rFonts w:ascii="Cambria Math" w:hAnsi="Cambria Math"/>
              </w:rPr>
            </m:ctrlPr>
          </m:naryPr>
          <m:sub>
            <m:r>
              <w:rPr>
                <w:rFonts w:ascii="Cambria Math" w:hAnsi="Cambria Math"/>
              </w:rPr>
              <m:t>iϵI</m:t>
            </m:r>
          </m:sub>
          <m:sup/>
          <m:e>
            <m:sSub>
              <m:sSubPr>
                <m:ctrlPr>
                  <w:rPr>
                    <w:rFonts w:ascii="Cambria Math" w:hAnsi="Cambria Math"/>
                  </w:rPr>
                </m:ctrlPr>
              </m:sSubPr>
              <m:e>
                <m:r>
                  <w:rPr>
                    <w:rFonts w:ascii="Cambria Math" w:hAnsi="Cambria Math"/>
                  </w:rPr>
                  <m:t>α</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α</m:t>
                </m:r>
              </m:sub>
            </m:sSub>
            <m: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β</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γ</m:t>
                </m:r>
              </m:sub>
            </m:sSub>
            <m:r>
              <w:rPr>
                <w:rFonts w:ascii="Cambria Math" w:hAnsi="Cambria Math"/>
              </w:rPr>
              <m:t xml:space="preserve">≤0  </m:t>
            </m:r>
          </m:e>
        </m:nary>
        <m:r>
          <w:rPr>
            <w:rFonts w:ascii="Cambria Math" w:hAnsi="Cambria Math"/>
          </w:rPr>
          <m:t xml:space="preserve">               ∀ i  ∀ t :t&gt;6</m:t>
        </m:r>
      </m:oMath>
      <w:r w:rsidR="003B3FA5">
        <w:rPr>
          <w:rFonts w:ascii="Times New Roman" w:eastAsia="Times New Roman" w:hAnsi="Times New Roman" w:cs="Times New Roman"/>
          <w:sz w:val="24"/>
          <w:szCs w:val="24"/>
        </w:rPr>
        <w:t xml:space="preserve">      (11e)</w:t>
      </w:r>
    </w:p>
    <w:p w14:paraId="20A6F006" w14:textId="6082CF9F" w:rsidR="00212EEA" w:rsidRDefault="003B3FA5">
      <w:pPr>
        <w:spacing w:before="180" w:after="180" w:line="240" w:lineRule="auto"/>
        <w:jc w:val="right"/>
      </w:pPr>
      <w:r>
        <w:rPr>
          <w:rFonts w:ascii="Times New Roman" w:eastAsia="Times New Roman" w:hAnsi="Times New Roman" w:cs="Times New Roman"/>
          <w:sz w:val="24"/>
          <w:szCs w:val="24"/>
        </w:rPr>
        <w:t xml:space="preserve">   </w:t>
      </w:r>
      <m:oMath>
        <m:sSub>
          <m:sSubPr>
            <m:ctrlPr>
              <w:rPr>
                <w:rFonts w:ascii="Cambria Math" w:hAnsi="Cambria Math"/>
              </w:rPr>
            </m:ctrlPr>
          </m:sSubPr>
          <m:e>
            <m:r>
              <w:rPr>
                <w:rFonts w:ascii="Cambria Math" w:hAnsi="Cambria Math"/>
              </w:rPr>
              <m:t>α</m:t>
            </m:r>
          </m:e>
          <m:sub>
            <m:r>
              <w:rPr>
                <w:rFonts w:ascii="Cambria Math" w:hAnsi="Cambria Math"/>
              </w:rPr>
              <m:t>i,t</m:t>
            </m:r>
          </m:sub>
        </m:sSub>
        <m:r>
          <w:rPr>
            <w:rFonts w:ascii="Cambria Math" w:hAnsi="Cambria Math"/>
          </w:rPr>
          <m:t xml:space="preserve">, </m:t>
        </m:r>
        <m:sSub>
          <m:sSubPr>
            <m:ctrlPr>
              <w:rPr>
                <w:rFonts w:ascii="Cambria Math" w:hAnsi="Cambria Math"/>
              </w:rPr>
            </m:ctrlPr>
          </m:sSubPr>
          <m:e>
            <m:r>
              <w:rPr>
                <w:rFonts w:ascii="Cambria Math" w:hAnsi="Cambria Math"/>
              </w:rPr>
              <m:t>β</m:t>
            </m:r>
          </m:e>
          <m:sub>
            <m:r>
              <w:rPr>
                <w:rFonts w:ascii="Cambria Math" w:hAnsi="Cambria Math"/>
              </w:rPr>
              <m:t>i,t</m:t>
            </m:r>
          </m:sub>
        </m:sSub>
        <m:r>
          <w:rPr>
            <w:rFonts w:ascii="Cambria Math" w:hAnsi="Cambria Math"/>
          </w:rPr>
          <m:t xml:space="preserve">, </m:t>
        </m:r>
        <m:sSub>
          <m:sSubPr>
            <m:ctrlPr>
              <w:rPr>
                <w:rFonts w:ascii="Cambria Math" w:hAnsi="Cambria Math"/>
              </w:rPr>
            </m:ctrlPr>
          </m:sSubPr>
          <m:e>
            <m:r>
              <w:rPr>
                <w:rFonts w:ascii="Cambria Math" w:hAnsi="Cambria Math"/>
              </w:rPr>
              <m:t>γ</m:t>
            </m:r>
          </m:e>
          <m:sub>
            <m:r>
              <w:rPr>
                <w:rFonts w:ascii="Cambria Math" w:hAnsi="Cambria Math"/>
              </w:rPr>
              <m:t xml:space="preserve">i, t </m:t>
            </m:r>
          </m:sub>
        </m:sSub>
        <m:r>
          <w:rPr>
            <w:rFonts w:ascii="Cambria Math" w:hAnsi="Cambria Math"/>
          </w:rPr>
          <m:t>ϵ {</m:t>
        </m:r>
        <m:r>
          <m:rPr>
            <m:sty m:val="p"/>
          </m:rPr>
          <w:rPr>
            <w:rFonts w:ascii="Cambria Math" w:hAnsi="Cambria Math"/>
          </w:rPr>
          <m:t>0,1</m:t>
        </m:r>
        <m:r>
          <w:rPr>
            <w:rFonts w:ascii="Cambria Math" w:hAnsi="Cambria Math"/>
          </w:rPr>
          <m:t>}</m:t>
        </m:r>
      </m:oMath>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sidR="0033028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(11f)</w:t>
      </w:r>
    </w:p>
    <w:p w14:paraId="3F52D066" w14:textId="30746A28" w:rsidR="00212EEA" w:rsidRDefault="00311941">
      <w:pPr>
        <w:spacing w:after="200" w:line="240" w:lineRule="auto"/>
        <w:jc w:val="right"/>
      </w:pPr>
      <m:oMath>
        <m:sSub>
          <m:sSubPr>
            <m:ctrlPr>
              <w:rPr>
                <w:rFonts w:ascii="Cambria Math" w:hAnsi="Cambria Math"/>
              </w:rPr>
            </m:ctrlPr>
          </m:sSubPr>
          <m:e>
            <m:r>
              <w:rPr>
                <w:rFonts w:ascii="Cambria Math" w:hAnsi="Cambria Math"/>
              </w:rPr>
              <m:t>γ</m:t>
            </m:r>
          </m:e>
          <m:sub>
            <m:r>
              <w:rPr>
                <w:rFonts w:ascii="Cambria Math" w:hAnsi="Cambria Math"/>
              </w:rPr>
              <m:t>i,t</m:t>
            </m:r>
          </m:sub>
        </m:sSub>
        <m:r>
          <w:rPr>
            <w:rFonts w:ascii="Cambria Math" w:hAnsi="Cambria Math"/>
          </w:rPr>
          <m:t>=0</m:t>
        </m:r>
      </m:oMath>
      <w:r w:rsidR="003B3FA5">
        <w:rPr>
          <w:rFonts w:ascii="Times New Roman" w:eastAsia="Times New Roman" w:hAnsi="Times New Roman" w:cs="Times New Roman"/>
          <w:sz w:val="24"/>
          <w:szCs w:val="24"/>
        </w:rPr>
        <w:t xml:space="preserve">        </w:t>
      </w:r>
      <w:r w:rsidR="003B3FA5">
        <w:rPr>
          <w:rFonts w:ascii="Times New Roman" w:eastAsia="Times New Roman" w:hAnsi="Times New Roman" w:cs="Times New Roman"/>
          <w:sz w:val="24"/>
          <w:szCs w:val="24"/>
        </w:rPr>
        <w:tab/>
        <w:t xml:space="preserve">  </w:t>
      </w:r>
      <w:r w:rsidR="0033028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 xml:space="preserve">   </w:t>
      </w:r>
      <m:oMath>
        <m:r>
          <w:rPr>
            <w:rFonts w:ascii="Cambria Math" w:hAnsi="Cambria Math"/>
          </w:rPr>
          <m:t xml:space="preserve">    ∀ i,t | </m:t>
        </m:r>
        <m:sSub>
          <m:sSubPr>
            <m:ctrlPr>
              <w:rPr>
                <w:rFonts w:ascii="Cambria Math" w:hAnsi="Cambria Math"/>
              </w:rPr>
            </m:ctrlPr>
          </m:sSubPr>
          <m:e>
            <m:r>
              <w:rPr>
                <w:rFonts w:ascii="Cambria Math" w:hAnsi="Cambria Math"/>
              </w:rPr>
              <m:t>P</m:t>
            </m:r>
          </m:e>
          <m:sub>
            <m:r>
              <w:rPr>
                <w:rFonts w:ascii="Cambria Math" w:hAnsi="Cambria Math"/>
              </w:rPr>
              <m:t>i,t</m:t>
            </m:r>
          </m:sub>
        </m:sSub>
        <m:r>
          <w:rPr>
            <w:rFonts w:ascii="Cambria Math" w:hAnsi="Cambria Math"/>
          </w:rPr>
          <m:t>≤ 0.027</m:t>
        </m:r>
      </m:oMath>
      <w:r w:rsidR="003B3FA5">
        <w:rPr>
          <w:rFonts w:ascii="Times New Roman" w:eastAsia="Times New Roman" w:hAnsi="Times New Roman" w:cs="Times New Roman"/>
          <w:iCs/>
          <w:sz w:val="24"/>
          <w:szCs w:val="24"/>
        </w:rPr>
        <w:t xml:space="preserve">     </w:t>
      </w:r>
      <w:r w:rsidR="003B3FA5">
        <w:rPr>
          <w:rFonts w:ascii="Times New Roman" w:eastAsia="Times New Roman" w:hAnsi="Times New Roman" w:cs="Times New Roman"/>
          <w:sz w:val="24"/>
          <w:szCs w:val="24"/>
        </w:rPr>
        <w:t xml:space="preserve">  (11g)</w:t>
      </w:r>
    </w:p>
    <w:p w14:paraId="6711B810" w14:textId="77777777" w:rsidR="00212EEA" w:rsidRDefault="00212EEA">
      <w:pPr>
        <w:pStyle w:val="Heading2"/>
        <w:spacing w:before="200" w:after="0" w:line="240" w:lineRule="auto"/>
        <w:jc w:val="center"/>
        <w:rPr>
          <w:rFonts w:ascii="Times New Roman" w:eastAsia="Times New Roman" w:hAnsi="Times New Roman" w:cs="Times New Roman"/>
          <w:b/>
          <w:sz w:val="28"/>
          <w:szCs w:val="28"/>
        </w:rPr>
      </w:pPr>
    </w:p>
    <w:p w14:paraId="3F994010" w14:textId="64D4E5F8" w:rsidR="00212EEA" w:rsidRPr="00946979" w:rsidRDefault="00311941" w:rsidP="00946979">
      <w:pPr>
        <w:spacing w:after="200" w:line="240" w:lineRule="auto"/>
        <w:jc w:val="right"/>
      </w:pPr>
      <m:oMath>
        <m:sSub>
          <m:sSubPr>
            <m:ctrlPr>
              <w:rPr>
                <w:rFonts w:ascii="Cambria Math" w:hAnsi="Cambria Math"/>
              </w:rPr>
            </m:ctrlPr>
          </m:sSubPr>
          <m:e>
            <m:r>
              <w:rPr>
                <w:rFonts w:ascii="Cambria Math" w:hAnsi="Cambria Math"/>
              </w:rPr>
              <m:t>w</m:t>
            </m:r>
          </m:e>
          <m:sub>
            <m:r>
              <w:rPr>
                <w:rFonts w:ascii="Cambria Math" w:hAnsi="Cambria Math"/>
              </w:rPr>
              <m:t>i,1</m:t>
            </m:r>
          </m:sub>
        </m:sSub>
        <m:r>
          <w:rPr>
            <w:rFonts w:ascii="Cambria Math" w:hAnsi="Cambria Math"/>
          </w:rPr>
          <m:t>=</m:t>
        </m:r>
      </m:oMath>
      <w:r w:rsidR="003B3FA5">
        <w:rPr>
          <w:rFonts w:ascii="Times New Roman" w:eastAsia="Times New Roman" w:hAnsi="Times New Roman" w:cs="Times New Roman"/>
          <w:sz w:val="24"/>
          <w:szCs w:val="24"/>
        </w:rPr>
        <w:t xml:space="preserve">  </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 xml:space="preserve"> s                                                               ∀  t | i=s     (1</m:t>
                </m:r>
                <m:r>
                  <m:rPr>
                    <m:sty m:val="p"/>
                  </m:rPr>
                  <w:rPr>
                    <w:rFonts w:ascii="Cambria Math" w:hAnsi="Cambria Math"/>
                  </w:rPr>
                  <m:t>2a</m:t>
                </m:r>
                <m:r>
                  <w:rPr>
                    <w:rFonts w:ascii="Cambria Math" w:hAnsi="Cambria Math"/>
                  </w:rPr>
                  <m:t>)</m:t>
                </m:r>
              </m:e>
              <m:e>
                <m:sSub>
                  <m:sSubPr>
                    <m:ctrlPr>
                      <w:rPr>
                        <w:rFonts w:ascii="Cambria Math" w:hAnsi="Cambria Math"/>
                        <w:i/>
                      </w:rPr>
                    </m:ctrlPr>
                  </m:sSubPr>
                  <m:e>
                    <m:r>
                      <w:rPr>
                        <w:rFonts w:ascii="Cambria Math" w:hAnsi="Cambria Math"/>
                      </w:rPr>
                      <m:t>P</m:t>
                    </m:r>
                  </m:e>
                  <m:sub>
                    <m:r>
                      <w:rPr>
                        <w:rFonts w:ascii="Cambria Math" w:hAnsi="Cambria Math"/>
                      </w:rPr>
                      <m:t>i,1</m:t>
                    </m:r>
                  </m:sub>
                </m:sSub>
                <m:r>
                  <w:rPr>
                    <w:rFonts w:ascii="Cambria Math" w:hAnsi="Cambria Math"/>
                  </w:rPr>
                  <m:t xml:space="preserve">                                                       </m:t>
                </m:r>
                <m:r>
                  <m:rPr>
                    <m:sty m:val="p"/>
                  </m:rPr>
                  <w:rPr>
                    <w:rFonts w:ascii="Cambria Math" w:eastAsia="Times New Roman" w:hAnsi="Cambria Math" w:cs="Times New Roman"/>
                    <w:sz w:val="24"/>
                    <w:szCs w:val="24"/>
                  </w:rPr>
                  <m:t xml:space="preserve"> </m:t>
                </m:r>
                <m:r>
                  <w:rPr>
                    <w:rFonts w:ascii="Cambria Math" w:hAnsi="Cambria Math"/>
                  </w:rPr>
                  <m:t xml:space="preserve">  ∀  i,t | t=1  (1</m:t>
                </m:r>
                <m:r>
                  <m:rPr>
                    <m:sty m:val="p"/>
                  </m:rPr>
                  <w:rPr>
                    <w:rFonts w:ascii="Cambria Math" w:hAnsi="Cambria Math"/>
                  </w:rPr>
                  <m:t>2b</m:t>
                </m:r>
                <m:r>
                  <w:rPr>
                    <w:rFonts w:ascii="Cambria Math" w:hAnsi="Cambria Math"/>
                  </w:rPr>
                  <m:t>)</m:t>
                </m:r>
              </m:e>
            </m:eqArr>
          </m:e>
        </m:d>
      </m:oMath>
    </w:p>
    <w:p w14:paraId="67D404F3" w14:textId="08BF42BE" w:rsidR="00946979" w:rsidRDefault="00946979">
      <w:pPr>
        <w:spacing w:before="180" w:after="180" w:line="240" w:lineRule="auto"/>
        <w:jc w:val="right"/>
        <w:rPr>
          <w:rFonts w:ascii="Times New Roman" w:eastAsia="Times New Roman" w:hAnsi="Times New Roman" w:cs="Times New Roman"/>
          <w:sz w:val="24"/>
          <w:szCs w:val="24"/>
        </w:rPr>
      </w:pPr>
      <m:oMath>
        <m:r>
          <w:rPr>
            <w:rFonts w:ascii="Cambria Math" w:hAnsi="Cambria Math"/>
          </w:rPr>
          <m:t>0≤</m:t>
        </m:r>
        <m:sSub>
          <m:sSubPr>
            <m:ctrlPr>
              <w:rPr>
                <w:rFonts w:ascii="Cambria Math" w:hAnsi="Cambria Math"/>
              </w:rPr>
            </m:ctrlPr>
          </m:sSubPr>
          <m:e>
            <m:r>
              <w:rPr>
                <w:rFonts w:ascii="Cambria Math" w:hAnsi="Cambria Math"/>
              </w:rPr>
              <m:t>w</m:t>
            </m:r>
          </m:e>
          <m:sub>
            <m:r>
              <w:rPr>
                <w:rFonts w:ascii="Cambria Math" w:hAnsi="Cambria Math"/>
              </w:rPr>
              <m:t>i,t</m:t>
            </m:r>
          </m:sub>
        </m:sSub>
        <m:r>
          <w:rPr>
            <w:rFonts w:ascii="Cambria Math" w:hAnsi="Cambria Math"/>
          </w:rPr>
          <m:t>≤1</m:t>
        </m:r>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(12c)</w:t>
      </w:r>
    </w:p>
    <w:p w14:paraId="66C05897" w14:textId="77777777" w:rsidR="00946979" w:rsidRDefault="00946979">
      <w:pPr>
        <w:spacing w:before="180" w:after="180" w:line="240" w:lineRule="auto"/>
        <w:jc w:val="right"/>
        <w:rPr>
          <w:rFonts w:ascii="Times New Roman" w:eastAsia="Times New Roman" w:hAnsi="Times New Roman" w:cs="Times New Roman"/>
          <w:sz w:val="24"/>
          <w:szCs w:val="24"/>
        </w:rPr>
      </w:pPr>
    </w:p>
    <w:p w14:paraId="753B8B30" w14:textId="68429902" w:rsidR="00212EEA" w:rsidRDefault="003B3FA5">
      <w:pPr>
        <w:spacing w:after="200" w:line="240" w:lineRule="auto"/>
        <w:jc w:val="right"/>
      </w:pP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 (1-</m:t>
        </m:r>
        <m:sSub>
          <m:sSubPr>
            <m:ctrlPr>
              <w:rPr>
                <w:rFonts w:ascii="Cambria Math" w:hAnsi="Cambria Math"/>
              </w:rPr>
            </m:ctrlPr>
          </m:sSubPr>
          <m:e>
            <m:r>
              <w:rPr>
                <w:rFonts w:ascii="Cambria Math" w:hAnsi="Cambria Math"/>
              </w:rPr>
              <m:t>G</m:t>
            </m:r>
          </m:e>
          <m:sub>
            <m:r>
              <w:rPr>
                <w:rFonts w:ascii="Cambria Math" w:hAnsi="Cambria Math"/>
              </w:rPr>
              <m:t>i,t</m:t>
            </m:r>
          </m:sub>
        </m:sSub>
        <m:sSub>
          <m:sSubPr>
            <m:ctrlPr>
              <w:rPr>
                <w:rFonts w:ascii="Cambria Math" w:hAnsi="Cambria Math"/>
              </w:rPr>
            </m:ctrlPr>
          </m:sSubPr>
          <m:e>
            <m:r>
              <w:rPr>
                <w:rFonts w:ascii="Cambria Math" w:hAnsi="Cambria Math"/>
              </w:rPr>
              <m:t>ε</m:t>
            </m:r>
          </m:e>
          <m:sub>
            <m:r>
              <w:rPr>
                <w:rFonts w:ascii="Cambria Math" w:hAnsi="Cambria Math"/>
              </w:rPr>
              <m:t>γ</m:t>
            </m:r>
          </m:sub>
        </m:sSub>
        <m:r>
          <w:rPr>
            <w:rFonts w:ascii="Cambria Math" w:hAnsi="Cambria Math"/>
          </w:rPr>
          <m:t>)</m:t>
        </m:r>
        <m:sSub>
          <m:sSubPr>
            <m:ctrlPr>
              <w:rPr>
                <w:rFonts w:ascii="Cambria Math" w:hAnsi="Cambria Math"/>
              </w:rPr>
            </m:ctrlPr>
          </m:sSubPr>
          <m:e>
            <m:r>
              <w:rPr>
                <w:rFonts w:ascii="Cambria Math" w:hAnsi="Cambria Math"/>
              </w:rPr>
              <m:t>w</m:t>
            </m:r>
          </m:e>
          <m:sub>
            <m:r>
              <w:rPr>
                <w:rFonts w:ascii="Cambria Math" w:hAnsi="Cambria Math"/>
              </w:rPr>
              <m:t>i,t</m:t>
            </m:r>
          </m:sub>
        </m:sSub>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m:oMath>
        <m:r>
          <w:rPr>
            <w:rFonts w:ascii="Cambria Math" w:hAnsi="Cambria Math"/>
          </w:rPr>
          <m:t xml:space="preserve"> ∀  i,∀ t </m:t>
        </m:r>
      </m:oMath>
      <w:r>
        <w:rPr>
          <w:rFonts w:ascii="Times New Roman" w:eastAsia="Times New Roman" w:hAnsi="Times New Roman" w:cs="Times New Roman"/>
          <w:sz w:val="24"/>
          <w:szCs w:val="24"/>
        </w:rPr>
        <w:t xml:space="preserve">   (13a)</w:t>
      </w:r>
    </w:p>
    <w:p w14:paraId="0857A76D" w14:textId="2CC80A3C" w:rsidR="00212EEA" w:rsidRDefault="003B3FA5">
      <w:pPr>
        <w:spacing w:before="180" w:after="180" w:line="240" w:lineRule="auto"/>
        <w:jc w:val="right"/>
      </w:pPr>
      <m:oMath>
        <m:r>
          <w:rPr>
            <w:rFonts w:ascii="Cambria Math" w:hAnsi="Cambria Math"/>
          </w:rPr>
          <m:t>0≤</m:t>
        </m:r>
        <m:sSub>
          <m:sSubPr>
            <m:ctrlPr>
              <w:rPr>
                <w:rFonts w:ascii="Cambria Math" w:hAnsi="Cambria Math"/>
              </w:rPr>
            </m:ctrlPr>
          </m:sSubPr>
          <m:e>
            <m:r>
              <w:rPr>
                <w:rFonts w:ascii="Cambria Math" w:hAnsi="Cambria Math"/>
              </w:rPr>
              <m:t>w'</m:t>
            </m:r>
          </m:e>
          <m:sub>
            <m:r>
              <w:rPr>
                <w:rFonts w:ascii="Cambria Math" w:hAnsi="Cambria Math"/>
              </w:rPr>
              <m:t>i,t</m:t>
            </m:r>
          </m:sub>
        </m:sSub>
        <m:r>
          <w:rPr>
            <w:rFonts w:ascii="Cambria Math" w:hAnsi="Cambria Math"/>
          </w:rPr>
          <m:t xml:space="preserve">≤1 </m:t>
        </m:r>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(13b)</w:t>
      </w:r>
    </w:p>
    <w:p w14:paraId="25BEC529" w14:textId="5B495234" w:rsidR="00212EEA" w:rsidRDefault="00311941">
      <w:pPr>
        <w:spacing w:after="200" w:line="240" w:lineRule="auto"/>
        <w:jc w:val="right"/>
      </w:pPr>
      <m:oMath>
        <m:sSub>
          <m:sSubPr>
            <m:ctrlPr>
              <w:rPr>
                <w:rFonts w:ascii="Cambria Math" w:hAnsi="Cambria Math"/>
              </w:rPr>
            </m:ctrlPr>
          </m:sSubPr>
          <m:e>
            <m:r>
              <w:rPr>
                <w:rFonts w:ascii="Cambria Math" w:hAnsi="Cambria Math"/>
              </w:rPr>
              <m:t>G</m:t>
            </m:r>
          </m:e>
          <m:sub>
            <m:r>
              <w:rPr>
                <w:rFonts w:ascii="Cambria Math" w:hAnsi="Cambria Math"/>
              </w:rPr>
              <m:t>i,t</m:t>
            </m:r>
          </m:sub>
        </m:sSub>
        <m:r>
          <w:rPr>
            <w:rFonts w:ascii="Cambria Math" w:hAnsi="Cambria Math"/>
          </w:rPr>
          <m:t>=</m:t>
        </m:r>
      </m:oMath>
      <w:r w:rsidR="003B3FA5">
        <w:rPr>
          <w:rFonts w:ascii="Times New Roman" w:eastAsia="Times New Roman" w:hAnsi="Times New Roman" w:cs="Times New Roman"/>
          <w:sz w:val="24"/>
          <w:szCs w:val="24"/>
        </w:rPr>
        <w:t xml:space="preserve">  </w:t>
      </w:r>
      <m:oMath>
        <m:d>
          <m:dPr>
            <m:begChr m:val="{"/>
            <m:endChr m:val=""/>
            <m:ctrlPr>
              <w:rPr>
                <w:rFonts w:ascii="Cambria Math" w:hAnsi="Cambria Math"/>
              </w:rPr>
            </m:ctrlPr>
          </m:dPr>
          <m:e>
            <m:eqArr>
              <m:eqArrPr>
                <m:ctrlPr>
                  <w:rPr>
                    <w:rFonts w:ascii="Cambria Math" w:hAnsi="Cambria Math"/>
                    <w:i/>
                  </w:rPr>
                </m:ctrlPr>
              </m:eqArrPr>
              <m:e>
                <m:r>
                  <w:rPr>
                    <w:rFonts w:ascii="Cambria Math" w:hAnsi="Cambria Math"/>
                  </w:rPr>
                  <m:t xml:space="preserve">0.5      ∀i,t  | </m:t>
                </m:r>
                <m:sSub>
                  <m:sSubPr>
                    <m:ctrlPr>
                      <w:rPr>
                        <w:rFonts w:ascii="Cambria Math" w:hAnsi="Cambria Math"/>
                        <w:i/>
                      </w:rPr>
                    </m:ctrlPr>
                  </m:sSubPr>
                  <m:e>
                    <m:r>
                      <w:rPr>
                        <w:rFonts w:ascii="Cambria Math" w:hAnsi="Cambria Math"/>
                      </w:rPr>
                      <m:t>γ</m:t>
                    </m:r>
                  </m:e>
                  <m:sub>
                    <m:r>
                      <w:rPr>
                        <w:rFonts w:ascii="Cambria Math" w:hAnsi="Cambria Math"/>
                      </w:rPr>
                      <m:t>i,t-1</m:t>
                    </m:r>
                  </m:sub>
                </m:sSub>
                <m:r>
                  <w:rPr>
                    <w:rFonts w:ascii="Cambria Math" w:hAnsi="Cambria Math"/>
                  </w:rPr>
                  <m:t>+</m:t>
                </m:r>
                <m:sSub>
                  <m:sSubPr>
                    <m:ctrlPr>
                      <w:rPr>
                        <w:rFonts w:ascii="Cambria Math" w:hAnsi="Cambria Math"/>
                        <w:i/>
                      </w:rPr>
                    </m:ctrlPr>
                  </m:sSubPr>
                  <m:e>
                    <m:r>
                      <w:rPr>
                        <w:rFonts w:ascii="Cambria Math" w:hAnsi="Cambria Math"/>
                      </w:rPr>
                      <m:t>γ</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,t-2</m:t>
                    </m:r>
                  </m:sub>
                </m:sSub>
                <m:r>
                  <w:rPr>
                    <w:rFonts w:ascii="Cambria Math" w:hAnsi="Cambria Math"/>
                  </w:rPr>
                  <m:t>≥1 ∧</m:t>
                </m:r>
                <m:sSub>
                  <m:sSubPr>
                    <m:ctrlPr>
                      <w:rPr>
                        <w:rFonts w:ascii="Cambria Math" w:hAnsi="Cambria Math"/>
                        <w:i/>
                      </w:rPr>
                    </m:ctrlPr>
                  </m:sSubPr>
                  <m:e>
                    <m:r>
                      <w:rPr>
                        <w:rFonts w:ascii="Cambria Math" w:hAnsi="Cambria Math"/>
                      </w:rPr>
                      <m:t>γ</m:t>
                    </m:r>
                  </m:e>
                  <m:sub>
                    <m:r>
                      <w:rPr>
                        <w:rFonts w:ascii="Cambria Math" w:hAnsi="Cambria Math"/>
                      </w:rPr>
                      <m:t>i,t-2</m:t>
                    </m:r>
                  </m:sub>
                </m:sSub>
                <m:r>
                  <w:rPr>
                    <w:rFonts w:ascii="Cambria Math" w:hAnsi="Cambria Math"/>
                  </w:rPr>
                  <m:t>+</m:t>
                </m:r>
                <m:sSub>
                  <m:sSubPr>
                    <m:ctrlPr>
                      <w:rPr>
                        <w:rFonts w:ascii="Cambria Math" w:hAnsi="Cambria Math"/>
                        <w:i/>
                      </w:rPr>
                    </m:ctrlPr>
                  </m:sSubPr>
                  <m:e>
                    <m:r>
                      <w:rPr>
                        <w:rFonts w:ascii="Cambria Math" w:hAnsi="Cambria Math"/>
                      </w:rPr>
                      <m:t>γ</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,t-3</m:t>
                    </m:r>
                  </m:sub>
                </m:sSub>
                <m:r>
                  <w:rPr>
                    <w:rFonts w:ascii="Cambria Math" w:hAnsi="Cambria Math"/>
                  </w:rPr>
                  <m:t>=0     (1</m:t>
                </m:r>
                <m:r>
                  <m:rPr>
                    <m:sty m:val="p"/>
                  </m:rPr>
                  <w:rPr>
                    <w:rFonts w:ascii="Cambria Math" w:hAnsi="Cambria Math"/>
                  </w:rPr>
                  <m:t>3c</m:t>
                </m:r>
                <m:r>
                  <w:rPr>
                    <w:rFonts w:ascii="Cambria Math" w:hAnsi="Cambria Math"/>
                  </w:rPr>
                  <m:t>)</m:t>
                </m:r>
              </m:e>
              <m:e>
                <m:r>
                  <w:rPr>
                    <w:rFonts w:ascii="Cambria Math" w:hAnsi="Cambria Math"/>
                  </w:rPr>
                  <m:t xml:space="preserve">1         ∀i,t  | </m:t>
                </m:r>
                <m:sSub>
                  <m:sSubPr>
                    <m:ctrlPr>
                      <w:rPr>
                        <w:rFonts w:ascii="Cambria Math" w:hAnsi="Cambria Math"/>
                        <w:i/>
                      </w:rPr>
                    </m:ctrlPr>
                  </m:sSubPr>
                  <m:e>
                    <m:r>
                      <w:rPr>
                        <w:rFonts w:ascii="Cambria Math" w:hAnsi="Cambria Math"/>
                      </w:rPr>
                      <m:t>γ</m:t>
                    </m:r>
                  </m:e>
                  <m:sub>
                    <m:r>
                      <w:rPr>
                        <w:rFonts w:ascii="Cambria Math" w:hAnsi="Cambria Math"/>
                      </w:rPr>
                      <m:t>i,t-2</m:t>
                    </m:r>
                  </m:sub>
                </m:sSub>
                <m:r>
                  <w:rPr>
                    <w:rFonts w:ascii="Cambria Math" w:hAnsi="Cambria Math"/>
                  </w:rPr>
                  <m:t>+</m:t>
                </m:r>
                <m:sSub>
                  <m:sSubPr>
                    <m:ctrlPr>
                      <w:rPr>
                        <w:rFonts w:ascii="Cambria Math" w:hAnsi="Cambria Math"/>
                        <w:i/>
                      </w:rPr>
                    </m:ctrlPr>
                  </m:sSubPr>
                  <m:e>
                    <m:r>
                      <w:rPr>
                        <w:rFonts w:ascii="Cambria Math" w:hAnsi="Cambria Math"/>
                      </w:rPr>
                      <m:t>γ</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,t-3</m:t>
                    </m:r>
                  </m:sub>
                </m:sSub>
                <m:r>
                  <w:rPr>
                    <w:rFonts w:ascii="Cambria Math" w:hAnsi="Cambria Math"/>
                  </w:rPr>
                  <m:t>≥1                                              (</m:t>
                </m:r>
                <m:r>
                  <m:rPr>
                    <m:sty m:val="p"/>
                  </m:rPr>
                  <w:rPr>
                    <w:rFonts w:ascii="Cambria Math" w:hAnsi="Cambria Math"/>
                  </w:rPr>
                  <m:t>13d</m:t>
                </m:r>
                <m:r>
                  <w:rPr>
                    <w:rFonts w:ascii="Cambria Math" w:hAnsi="Cambria Math"/>
                  </w:rPr>
                  <m:t>)</m:t>
                </m:r>
              </m:e>
              <m:e>
                <m:r>
                  <w:rPr>
                    <w:rFonts w:ascii="Cambria Math" w:hAnsi="Cambria Math"/>
                  </w:rPr>
                  <m:t xml:space="preserve">0         ∀i,t  | </m:t>
                </m:r>
                <m:sSub>
                  <m:sSubPr>
                    <m:ctrlPr>
                      <w:rPr>
                        <w:rFonts w:ascii="Cambria Math" w:hAnsi="Cambria Math"/>
                        <w:i/>
                      </w:rPr>
                    </m:ctrlPr>
                  </m:sSubPr>
                  <m:e>
                    <m:r>
                      <w:rPr>
                        <w:rFonts w:ascii="Cambria Math" w:hAnsi="Cambria Math"/>
                      </w:rPr>
                      <m:t>γ</m:t>
                    </m:r>
                  </m:e>
                  <m:sub>
                    <m:r>
                      <w:rPr>
                        <w:rFonts w:ascii="Cambria Math" w:hAnsi="Cambria Math"/>
                      </w:rPr>
                      <m:t>i,t-1</m:t>
                    </m:r>
                  </m:sub>
                </m:sSub>
                <m:r>
                  <w:rPr>
                    <w:rFonts w:ascii="Cambria Math" w:hAnsi="Cambria Math"/>
                  </w:rPr>
                  <m:t>+</m:t>
                </m:r>
                <m:sSub>
                  <m:sSubPr>
                    <m:ctrlPr>
                      <w:rPr>
                        <w:rFonts w:ascii="Cambria Math" w:hAnsi="Cambria Math"/>
                        <w:i/>
                      </w:rPr>
                    </m:ctrlPr>
                  </m:sSubPr>
                  <m:e>
                    <m:r>
                      <w:rPr>
                        <w:rFonts w:ascii="Cambria Math" w:hAnsi="Cambria Math"/>
                      </w:rPr>
                      <m:t>γ</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i,t-2</m:t>
                    </m:r>
                  </m:sub>
                </m:sSub>
                <m:r>
                  <w:rPr>
                    <w:rFonts w:ascii="Cambria Math" w:hAnsi="Cambria Math"/>
                  </w:rPr>
                  <m:t>+</m:t>
                </m:r>
                <m:sSub>
                  <m:sSubPr>
                    <m:ctrlPr>
                      <w:rPr>
                        <w:rFonts w:ascii="Cambria Math" w:hAnsi="Cambria Math"/>
                        <w:i/>
                      </w:rPr>
                    </m:ctrlPr>
                  </m:sSubPr>
                  <m:e>
                    <m:r>
                      <w:rPr>
                        <w:rFonts w:ascii="Cambria Math" w:hAnsi="Cambria Math"/>
                      </w:rPr>
                      <m:t>γ</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,t-3</m:t>
                    </m:r>
                  </m:sub>
                </m:sSub>
                <m:r>
                  <w:rPr>
                    <w:rFonts w:ascii="Cambria Math" w:hAnsi="Cambria Math"/>
                  </w:rPr>
                  <m:t>=0             (1</m:t>
                </m:r>
                <m:r>
                  <m:rPr>
                    <m:sty m:val="p"/>
                  </m:rPr>
                  <w:rPr>
                    <w:rFonts w:ascii="Cambria Math" w:hAnsi="Cambria Math"/>
                  </w:rPr>
                  <m:t>3e</m:t>
                </m:r>
                <m:r>
                  <w:rPr>
                    <w:rFonts w:ascii="Cambria Math" w:hAnsi="Cambria Math"/>
                  </w:rPr>
                  <m:t>)</m:t>
                </m:r>
              </m:e>
            </m:eqArr>
          </m:e>
        </m:d>
      </m:oMath>
      <w:r w:rsidR="003B3FA5">
        <w:rPr>
          <w:rFonts w:ascii="Times New Roman" w:eastAsia="Times New Roman" w:hAnsi="Times New Roman" w:cs="Times New Roman"/>
          <w:sz w:val="24"/>
          <w:szCs w:val="24"/>
        </w:rPr>
        <w:t xml:space="preserve"> </w:t>
      </w:r>
    </w:p>
    <w:p w14:paraId="229E7117" w14:textId="4FB34A4C" w:rsidR="00212EEA" w:rsidRDefault="00311941">
      <w:pPr>
        <w:spacing w:before="180" w:after="180" w:line="240" w:lineRule="auto"/>
        <w:jc w:val="right"/>
      </w:pPr>
      <m:oMath>
        <m:sSub>
          <m:sSubPr>
            <m:ctrlPr>
              <w:rPr>
                <w:rFonts w:ascii="Cambria Math" w:hAnsi="Cambria Math"/>
              </w:rPr>
            </m:ctrlPr>
          </m:sSubPr>
          <m:e>
            <m:r>
              <w:rPr>
                <w:rFonts w:ascii="Cambria Math" w:hAnsi="Cambria Math"/>
              </w:rPr>
              <m:t>G</m:t>
            </m:r>
          </m:e>
          <m:sub>
            <m:r>
              <w:rPr>
                <w:rFonts w:ascii="Cambria Math" w:hAnsi="Cambria Math"/>
              </w:rPr>
              <m:t>i, t</m:t>
            </m:r>
          </m:sub>
        </m:sSub>
        <m:r>
          <w:rPr>
            <w:rFonts w:ascii="Cambria Math" w:hAnsi="Cambria Math"/>
          </w:rPr>
          <m:t xml:space="preserve"> ϵ {</m:t>
        </m:r>
        <m:r>
          <m:rPr>
            <m:sty m:val="p"/>
          </m:rPr>
          <w:rPr>
            <w:rFonts w:ascii="Cambria Math" w:hAnsi="Cambria Math"/>
          </w:rPr>
          <m:t>0,0.5,1</m:t>
        </m:r>
        <m:r>
          <w:rPr>
            <w:rFonts w:ascii="Cambria Math" w:hAnsi="Cambria Math"/>
          </w:rPr>
          <m:t>}</m:t>
        </m:r>
      </m:oMath>
      <w:r w:rsidR="003B3FA5">
        <w:rPr>
          <w:rFonts w:ascii="Times New Roman" w:eastAsia="Times New Roman" w:hAnsi="Times New Roman" w:cs="Times New Roman"/>
          <w:sz w:val="24"/>
          <w:szCs w:val="24"/>
        </w:rPr>
        <w:t xml:space="preserve"> </w:t>
      </w:r>
      <w:r w:rsidR="003B3FA5">
        <w:rPr>
          <w:rFonts w:ascii="Times New Roman" w:eastAsia="Times New Roman" w:hAnsi="Times New Roman" w:cs="Times New Roman"/>
          <w:sz w:val="24"/>
          <w:szCs w:val="24"/>
        </w:rPr>
        <w:tab/>
        <w:t xml:space="preserve">   </w:t>
      </w:r>
      <w:r w:rsidR="0033028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 xml:space="preserve"> </w:t>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(13f)</w:t>
      </w:r>
    </w:p>
    <w:p w14:paraId="336545DD" w14:textId="48F9E426" w:rsidR="00212EEA" w:rsidRDefault="00311941">
      <w:pPr>
        <w:spacing w:before="180" w:after="180" w:line="240" w:lineRule="auto"/>
        <w:jc w:val="right"/>
      </w:pPr>
      <m:oMath>
        <m:sSub>
          <m:sSubPr>
            <m:ctrlPr>
              <w:rPr>
                <w:rFonts w:ascii="Cambria Math" w:hAnsi="Cambria Math"/>
              </w:rPr>
            </m:ctrlPr>
          </m:sSubPr>
          <m:e>
            <m:r>
              <w:rPr>
                <w:rFonts w:ascii="Cambria Math" w:hAnsi="Cambria Math"/>
              </w:rPr>
              <m:t>A</m:t>
            </m:r>
          </m:e>
          <m:sub>
            <m:r>
              <w:rPr>
                <w:rFonts w:ascii="Cambria Math" w:hAnsi="Cambria Math"/>
              </w:rPr>
              <m:t>i,t</m:t>
            </m:r>
          </m:sub>
        </m:sSub>
        <m:r>
          <w:rPr>
            <w:rFonts w:ascii="Cambria Math" w:hAnsi="Cambria Math"/>
          </w:rPr>
          <m:t>ϵ {</m:t>
        </m:r>
        <m:r>
          <m:rPr>
            <m:sty m:val="p"/>
          </m:rPr>
          <w:rPr>
            <w:rFonts w:ascii="Cambria Math" w:hAnsi="Cambria Math"/>
          </w:rPr>
          <m:t>0,1</m:t>
        </m:r>
        <m:r>
          <w:rPr>
            <w:rFonts w:ascii="Cambria Math" w:hAnsi="Cambria Math"/>
          </w:rPr>
          <m:t>}</m:t>
        </m:r>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sidR="003B3FA5">
        <w:rPr>
          <w:rFonts w:ascii="Times New Roman" w:eastAsia="Times New Roman" w:hAnsi="Times New Roman" w:cs="Times New Roman"/>
          <w:sz w:val="24"/>
          <w:szCs w:val="24"/>
        </w:rPr>
        <w:t>(13g)</w:t>
      </w:r>
    </w:p>
    <w:p w14:paraId="4F360634" w14:textId="77777777" w:rsidR="00212EEA" w:rsidRDefault="00212EEA">
      <w:pPr>
        <w:spacing w:after="200" w:line="240" w:lineRule="auto"/>
        <w:rPr>
          <w:rFonts w:ascii="Times New Roman" w:eastAsia="Times New Roman" w:hAnsi="Times New Roman" w:cs="Times New Roman"/>
          <w:sz w:val="24"/>
          <w:szCs w:val="24"/>
        </w:rPr>
      </w:pPr>
    </w:p>
    <w:p w14:paraId="6698C757" w14:textId="09EC0F57" w:rsidR="00212EEA" w:rsidRDefault="003B3FA5">
      <w:pPr>
        <w:spacing w:after="200" w:line="240" w:lineRule="auto"/>
        <w:jc w:val="right"/>
      </w:pP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m:t>
        </m:r>
      </m:oMath>
      <w:r>
        <w:rPr>
          <w:rFonts w:ascii="Times New Roman" w:eastAsia="Times New Roman" w:hAnsi="Times New Roman" w:cs="Times New Roman"/>
          <w:sz w:val="24"/>
          <w:szCs w:val="24"/>
        </w:rPr>
        <w:tab/>
      </w: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w'</m:t>
        </m:r>
      </m:oMath>
      <w:r w:rsidR="00330285">
        <w:rPr>
          <w:rFonts w:ascii="Times New Roman" w:eastAsia="Times New Roman" w:hAnsi="Times New Roman" w:cs="Times New Roman"/>
        </w:rPr>
        <w:t xml:space="preserve"> </w:t>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sidR="00946979">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m:oMath>
        <m:r>
          <w:rPr>
            <w:rFonts w:ascii="Cambria Math" w:hAnsi="Cambria Math"/>
          </w:rPr>
          <m:t xml:space="preserve">          ∀  i,∀ t </m:t>
        </m:r>
      </m:oMath>
      <w:r>
        <w:rPr>
          <w:rFonts w:ascii="Times New Roman" w:eastAsia="Times New Roman" w:hAnsi="Times New Roman" w:cs="Times New Roman"/>
          <w:sz w:val="24"/>
          <w:szCs w:val="24"/>
        </w:rPr>
        <w:t xml:space="preserve"> (14a)</w:t>
      </w:r>
    </w:p>
    <w:p w14:paraId="0E243544" w14:textId="485FEBA8"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m:t>
        </m:r>
      </m:oMath>
      <w:r w:rsidR="003B3FA5">
        <w:rPr>
          <w:rFonts w:ascii="Times New Roman" w:eastAsia="Times New Roman" w:hAnsi="Times New Roman" w:cs="Times New Roman"/>
          <w:sz w:val="24"/>
          <w:szCs w:val="24"/>
        </w:rPr>
        <w:t xml:space="preserve">  </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1                                             ∀  i,∀ t | 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≥ϕ  (</m:t>
                </m:r>
                <m:r>
                  <m:rPr>
                    <m:sty m:val="p"/>
                  </m:rPr>
                  <w:rPr>
                    <w:rFonts w:ascii="Cambria Math" w:hAnsi="Cambria Math"/>
                  </w:rPr>
                  <m:t>14b</m:t>
                </m:r>
                <m:r>
                  <w:rPr>
                    <w:rFonts w:ascii="Cambria Math" w:hAnsi="Cambria Math"/>
                  </w:rPr>
                  <m:t>)</m:t>
                </m:r>
              </m:e>
              <m:e>
                <m:r>
                  <w:rPr>
                    <w:rFonts w:ascii="Cambria Math" w:hAnsi="Cambria Math"/>
                  </w:rPr>
                  <m:t>0                                             ∀  i,∀ t | 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&lt;ϕ   (</m:t>
                </m:r>
                <m:r>
                  <m:rPr>
                    <m:sty m:val="p"/>
                  </m:rPr>
                  <w:rPr>
                    <w:rFonts w:ascii="Cambria Math" w:hAnsi="Cambria Math"/>
                  </w:rPr>
                  <m:t>14c</m:t>
                </m:r>
                <m:r>
                  <w:rPr>
                    <w:rFonts w:ascii="Cambria Math" w:hAnsi="Cambria Math"/>
                  </w:rPr>
                  <m:t>)</m:t>
                </m:r>
              </m:e>
            </m:eqArr>
          </m:e>
        </m:d>
      </m:oMath>
      <w:r w:rsidR="003B3FA5">
        <w:rPr>
          <w:rFonts w:ascii="Times New Roman" w:eastAsia="Times New Roman" w:hAnsi="Times New Roman" w:cs="Times New Roman"/>
          <w:sz w:val="24"/>
          <w:szCs w:val="24"/>
        </w:rPr>
        <w:t xml:space="preserve"> </w:t>
      </w:r>
    </w:p>
    <w:p w14:paraId="1E1C3152" w14:textId="74894DDB"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m:t>
        </m:r>
        <m:f>
          <m:fPr>
            <m:ctrlPr>
              <w:rPr>
                <w:rFonts w:ascii="Cambria Math" w:hAnsi="Cambria Math"/>
              </w:rPr>
            </m:ctrlPr>
          </m:fPr>
          <m:num>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-ϕ</m:t>
            </m:r>
          </m:num>
          <m:den>
            <m:f>
              <m:fPr>
                <m:ctrlPr>
                  <w:rPr>
                    <w:rFonts w:ascii="Cambria Math" w:hAnsi="Cambria Math"/>
                  </w:rPr>
                </m:ctrlPr>
              </m:fPr>
              <m:num>
                <m:r>
                  <w:rPr>
                    <w:rFonts w:ascii="Cambria Math" w:hAnsi="Cambria Math"/>
                  </w:rPr>
                  <m:t>1</m:t>
                </m:r>
              </m:num>
              <m:den>
                <m:r>
                  <w:rPr>
                    <w:rFonts w:ascii="Cambria Math" w:hAnsi="Cambria Math"/>
                  </w:rPr>
                  <m:t>ϕ</m:t>
                </m:r>
              </m:den>
            </m:f>
          </m:den>
        </m:f>
        <m:r>
          <m:rPr>
            <m:sty m:val="p"/>
          </m:rPr>
          <w:rPr>
            <w:rFonts w:ascii="Cambria Math" w:hAnsi="Cambria Math"/>
          </w:rPr>
          <m:t xml:space="preserve"> </m:t>
        </m:r>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sidR="00330285">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(14d)</w:t>
      </w:r>
    </w:p>
    <w:p w14:paraId="3A9CD26F" w14:textId="33FD0C05" w:rsidR="00212EEA" w:rsidRDefault="003B3FA5">
      <w:pPr>
        <w:spacing w:before="180" w:after="180" w:line="240" w:lineRule="auto"/>
        <w:jc w:val="right"/>
      </w:pPr>
      <m:oMath>
        <m:r>
          <w:rPr>
            <w:rFonts w:ascii="Cambria Math" w:hAnsi="Cambria Math"/>
          </w:rPr>
          <m:t>0≤</m:t>
        </m:r>
        <m:sSub>
          <m:sSubPr>
            <m:ctrlPr>
              <w:rPr>
                <w:rFonts w:ascii="Cambria Math" w:hAnsi="Cambria Math"/>
              </w:rPr>
            </m:ctrlPr>
          </m:sSubPr>
          <m:e>
            <m:r>
              <w:rPr>
                <w:rFonts w:ascii="Cambria Math" w:hAnsi="Cambria Math"/>
              </w:rPr>
              <m:t>w''</m:t>
            </m:r>
          </m:e>
          <m:sub>
            <m:r>
              <w:rPr>
                <w:rFonts w:ascii="Cambria Math" w:hAnsi="Cambria Math"/>
              </w:rPr>
              <m:t>i,t</m:t>
            </m:r>
          </m:sub>
        </m:sSub>
        <m:r>
          <w:rPr>
            <w:rFonts w:ascii="Cambria Math" w:hAnsi="Cambria Math"/>
          </w:rPr>
          <m:t>≤1</m:t>
        </m:r>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(14e)</w:t>
      </w:r>
    </w:p>
    <w:p w14:paraId="2D41B648" w14:textId="52499CB8"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ϵ {</m:t>
        </m:r>
        <m:r>
          <m:rPr>
            <m:sty m:val="p"/>
          </m:rPr>
          <w:rPr>
            <w:rFonts w:ascii="Cambria Math" w:hAnsi="Cambria Math"/>
          </w:rPr>
          <m:t>0,1</m:t>
        </m:r>
        <m:r>
          <w:rPr>
            <w:rFonts w:ascii="Cambria Math" w:hAnsi="Cambria Math"/>
          </w:rPr>
          <m:t xml:space="preserve">} </m:t>
        </m:r>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(14f)</w:t>
      </w:r>
    </w:p>
    <w:p w14:paraId="4CFAA659" w14:textId="77777777" w:rsidR="00212EEA" w:rsidRDefault="00212EEA">
      <w:pPr>
        <w:spacing w:after="200" w:line="240" w:lineRule="auto"/>
        <w:jc w:val="right"/>
        <w:rPr>
          <w:rFonts w:ascii="Times New Roman" w:eastAsia="Times New Roman" w:hAnsi="Times New Roman" w:cs="Times New Roman"/>
          <w:sz w:val="24"/>
          <w:szCs w:val="24"/>
        </w:rPr>
      </w:pPr>
    </w:p>
    <w:p w14:paraId="46CC7508" w14:textId="52FC5E3E" w:rsidR="00212EEA" w:rsidRDefault="00311941">
      <w:pPr>
        <w:spacing w:after="200" w:line="240" w:lineRule="auto"/>
        <w:jc w:val="right"/>
      </w:pPr>
      <m:oMath>
        <m:sSubSup>
          <m:sSubSupPr>
            <m:ctrlPr>
              <w:rPr>
                <w:rFonts w:ascii="Cambria Math" w:hAnsi="Cambria Math"/>
              </w:rPr>
            </m:ctrlPr>
          </m:sSubSupPr>
          <m:e>
            <m:r>
              <w:rPr>
                <w:rFonts w:ascii="Cambria Math" w:hAnsi="Cambria Math"/>
              </w:rPr>
              <m:t>w</m:t>
            </m:r>
          </m:e>
          <m:sub>
            <m:r>
              <w:rPr>
                <w:rFonts w:ascii="Cambria Math" w:hAnsi="Cambria Math"/>
              </w:rPr>
              <m:t>i,t</m:t>
            </m:r>
          </m:sub>
          <m:sup>
            <m:r>
              <w:rPr>
                <w:rFonts w:ascii="Cambria Math" w:hAnsi="Cambria Math"/>
              </w:rPr>
              <m:t>β</m:t>
            </m:r>
          </m:sup>
        </m:sSubSup>
        <m:r>
          <w:rPr>
            <w:rFonts w:ascii="Cambria Math" w:hAnsi="Cambria Math"/>
          </w:rPr>
          <m:t>= w″(1-</m:t>
        </m:r>
        <m:sSub>
          <m:sSubPr>
            <m:ctrlPr>
              <w:rPr>
                <w:rFonts w:ascii="Cambria Math" w:hAnsi="Cambria Math"/>
              </w:rPr>
            </m:ctrlPr>
          </m:sSubPr>
          <m:e>
            <m:r>
              <w:rPr>
                <w:rFonts w:ascii="Cambria Math" w:hAnsi="Cambria Math"/>
              </w:rPr>
              <m:t>β</m:t>
            </m:r>
          </m:e>
          <m:sub>
            <m:r>
              <w:rPr>
                <w:rFonts w:ascii="Cambria Math" w:hAnsi="Cambria Math"/>
              </w:rPr>
              <m:t>i,t</m:t>
            </m:r>
          </m:sub>
        </m:sSub>
        <m:sSub>
          <m:sSubPr>
            <m:ctrlPr>
              <w:rPr>
                <w:rFonts w:ascii="Cambria Math" w:hAnsi="Cambria Math"/>
              </w:rPr>
            </m:ctrlPr>
          </m:sSubPr>
          <m:e>
            <m:r>
              <w:rPr>
                <w:rFonts w:ascii="Cambria Math" w:hAnsi="Cambria Math"/>
              </w:rPr>
              <m:t>ε</m:t>
            </m:r>
          </m:e>
          <m:sub>
            <m:r>
              <w:rPr>
                <w:rFonts w:ascii="Cambria Math" w:hAnsi="Cambria Math"/>
              </w:rPr>
              <m:t>β</m:t>
            </m:r>
          </m:sub>
        </m:sSub>
        <m:r>
          <w:rPr>
            <w:rFonts w:ascii="Cambria Math" w:hAnsi="Cambria Math"/>
          </w:rPr>
          <m:t>)</m:t>
        </m:r>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 xml:space="preserve"> (15a) </w:t>
      </w:r>
    </w:p>
    <w:p w14:paraId="2CB27F6F" w14:textId="07F7454A" w:rsidR="00212EEA" w:rsidRDefault="003B3FA5">
      <w:pPr>
        <w:spacing w:before="180" w:after="180" w:line="240" w:lineRule="auto"/>
        <w:jc w:val="right"/>
      </w:pPr>
      <m:oMath>
        <m:r>
          <w:rPr>
            <w:rFonts w:ascii="Cambria Math" w:hAnsi="Cambria Math"/>
          </w:rPr>
          <m:t>0≤</m:t>
        </m:r>
        <m:sSup>
          <m:sSupPr>
            <m:ctrlPr>
              <w:rPr>
                <w:rFonts w:ascii="Cambria Math" w:hAnsi="Cambria Math"/>
              </w:rPr>
            </m:ctrlPr>
          </m:sSupPr>
          <m:e>
            <m:sSub>
              <m:sSubPr>
                <m:ctrlPr>
                  <w:rPr>
                    <w:rFonts w:ascii="Cambria Math" w:hAnsi="Cambria Math"/>
                  </w:rPr>
                </m:ctrlPr>
              </m:sSubPr>
              <m:e>
                <m:r>
                  <w:rPr>
                    <w:rFonts w:ascii="Cambria Math" w:hAnsi="Cambria Math"/>
                  </w:rPr>
                  <m:t>w</m:t>
                </m:r>
              </m:e>
              <m:sub>
                <m:r>
                  <w:rPr>
                    <w:rFonts w:ascii="Cambria Math" w:hAnsi="Cambria Math"/>
                  </w:rPr>
                  <m:t>i,t</m:t>
                </m:r>
              </m:sub>
            </m:sSub>
          </m:e>
          <m:sup>
            <m:r>
              <w:rPr>
                <w:rFonts w:ascii="Cambria Math" w:hAnsi="Cambria Math"/>
              </w:rPr>
              <m:t>β</m:t>
            </m:r>
          </m:sup>
        </m:sSup>
        <m:r>
          <w:rPr>
            <w:rFonts w:ascii="Cambria Math" w:hAnsi="Cambria Math"/>
          </w:rPr>
          <m:t xml:space="preserve">≤1 </m:t>
        </m:r>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 xml:space="preserve">  </w:t>
      </w:r>
      <w:r w:rsidR="00330285">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(15b)</w:t>
      </w:r>
    </w:p>
    <w:p w14:paraId="56CFA2C2" w14:textId="77777777" w:rsidR="00212EEA" w:rsidRDefault="00212EEA">
      <w:pPr>
        <w:spacing w:before="180" w:after="180" w:line="240" w:lineRule="auto"/>
        <w:jc w:val="right"/>
        <w:rPr>
          <w:rFonts w:ascii="Times New Roman" w:eastAsia="Times New Roman" w:hAnsi="Times New Roman" w:cs="Times New Roman"/>
          <w:sz w:val="24"/>
          <w:szCs w:val="24"/>
        </w:rPr>
      </w:pPr>
    </w:p>
    <w:p w14:paraId="76A3D9B8" w14:textId="200DBFAA" w:rsidR="00212EEA" w:rsidRDefault="003B3FA5">
      <w:pPr>
        <w:spacing w:after="200" w:line="240" w:lineRule="auto"/>
        <w:jc w:val="right"/>
      </w:pP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m:t>
        </m:r>
      </m:oMath>
      <w:r>
        <w:rPr>
          <w:rFonts w:ascii="Times New Roman" w:eastAsia="Times New Roman" w:hAnsi="Times New Roman" w:cs="Times New Roman"/>
          <w:sz w:val="24"/>
          <w:szCs w:val="24"/>
        </w:rPr>
        <w:t xml:space="preserve"> </w:t>
      </w:r>
      <m:oMath>
        <m:r>
          <w:rPr>
            <w:rFonts w:ascii="Cambria Math" w:hAnsi="Cambria Math"/>
          </w:rPr>
          <m:t>w″+</m:t>
        </m:r>
        <m:nary>
          <m:naryPr>
            <m:chr m:val="∑"/>
            <m:limLoc m:val="subSup"/>
            <m:supHide m:val="1"/>
            <m:ctrlPr>
              <w:rPr>
                <w:rFonts w:ascii="Cambria Math" w:hAnsi="Cambria Math"/>
              </w:rPr>
            </m:ctrlPr>
          </m:naryPr>
          <m:sub>
            <m:r>
              <w:rPr>
                <w:rFonts w:ascii="Cambria Math" w:hAnsi="Cambria Math"/>
              </w:rPr>
              <m:t>j</m:t>
            </m:r>
          </m:sub>
          <m:sup/>
          <m:e>
            <m:sSubSup>
              <m:sSubSupPr>
                <m:ctrlPr>
                  <w:rPr>
                    <w:rFonts w:ascii="Cambria Math" w:hAnsi="Cambria Math"/>
                  </w:rPr>
                </m:ctrlPr>
              </m:sSubSupPr>
              <m:e>
                <m:r>
                  <w:rPr>
                    <w:rFonts w:ascii="Cambria Math" w:hAnsi="Cambria Math"/>
                  </w:rPr>
                  <m:t>w</m:t>
                </m:r>
              </m:e>
              <m:sub>
                <m:r>
                  <w:rPr>
                    <w:rFonts w:ascii="Cambria Math" w:hAnsi="Cambria Math"/>
                  </w:rPr>
                  <m:t>j,t</m:t>
                </m:r>
              </m:sub>
              <m:sup>
                <m:r>
                  <w:rPr>
                    <w:rFonts w:ascii="Cambria Math" w:hAnsi="Cambria Math"/>
                  </w:rPr>
                  <m:t>β</m:t>
                </m:r>
              </m:sup>
            </m:sSubSup>
            <m:sSub>
              <m:sSubPr>
                <m:ctrlPr>
                  <w:rPr>
                    <w:rFonts w:ascii="Cambria Math" w:hAnsi="Cambria Math"/>
                  </w:rPr>
                </m:ctrlPr>
              </m:sSubPr>
              <m:e>
                <m:r>
                  <w:rPr>
                    <w:rFonts w:ascii="Cambria Math" w:hAnsi="Cambria Math"/>
                  </w:rPr>
                  <m:t>M</m:t>
                </m:r>
              </m:e>
              <m:sub>
                <m:r>
                  <w:rPr>
                    <w:rFonts w:ascii="Cambria Math" w:hAnsi="Cambria Math"/>
                  </w:rPr>
                  <m:t>j,i,t</m:t>
                </m:r>
              </m:sub>
            </m:sSub>
            <m:r>
              <w:rPr>
                <w:rFonts w:ascii="Cambria Math" w:hAnsi="Cambria Math"/>
              </w:rPr>
              <m:t>(1-</m:t>
            </m:r>
            <m:sSub>
              <m:sSubPr>
                <m:ctrlPr>
                  <w:rPr>
                    <w:rFonts w:ascii="Cambria Math" w:hAnsi="Cambria Math"/>
                  </w:rPr>
                </m:ctrlPr>
              </m:sSubPr>
              <m:e>
                <m:sSub>
                  <m:sSubPr>
                    <m:ctrlPr>
                      <w:rPr>
                        <w:rFonts w:ascii="Cambria Math" w:hAnsi="Cambria Math"/>
                      </w:rPr>
                    </m:ctrlPr>
                  </m:sSubPr>
                  <m:e>
                    <m:r>
                      <w:rPr>
                        <w:rFonts w:ascii="Cambria Math" w:hAnsi="Cambria Math"/>
                      </w:rPr>
                      <m:t>α</m:t>
                    </m:r>
                  </m:e>
                  <m:sub>
                    <m:r>
                      <w:rPr>
                        <w:rFonts w:ascii="Cambria Math" w:hAnsi="Cambria Math"/>
                      </w:rPr>
                      <m:t>i,t</m:t>
                    </m:r>
                  </m:sub>
                </m:sSub>
                <m:r>
                  <w:rPr>
                    <w:rFonts w:ascii="Cambria Math" w:hAnsi="Cambria Math"/>
                  </w:rPr>
                  <m:t>ε</m:t>
                </m:r>
              </m:e>
              <m:sub>
                <m:r>
                  <w:rPr>
                    <w:rFonts w:ascii="Cambria Math" w:hAnsi="Cambria Math"/>
                  </w:rPr>
                  <m:t>α</m:t>
                </m:r>
              </m:sub>
            </m:sSub>
            <m:r>
              <w:rPr>
                <w:rFonts w:ascii="Cambria Math" w:hAnsi="Cambria Math"/>
              </w:rPr>
              <m:t>)</m:t>
            </m:r>
          </m:e>
        </m:nary>
        <m:r>
          <w:rPr>
            <w:rFonts w:ascii="Cambria Math" w:hAnsi="Cambria Math"/>
          </w:rPr>
          <m:t xml:space="preserve"> -</m:t>
        </m:r>
        <m:nary>
          <m:naryPr>
            <m:chr m:val="∑"/>
            <m:limLoc m:val="subSup"/>
            <m:supHide m:val="1"/>
            <m:ctrlPr>
              <w:rPr>
                <w:rFonts w:ascii="Cambria Math" w:hAnsi="Cambria Math"/>
              </w:rPr>
            </m:ctrlPr>
          </m:naryPr>
          <m:sub>
            <m:r>
              <w:rPr>
                <w:rFonts w:ascii="Cambria Math" w:hAnsi="Cambria Math"/>
              </w:rPr>
              <m:t>j</m:t>
            </m:r>
          </m:sub>
          <m:sup/>
          <m:e>
            <m:sSubSup>
              <m:sSubSupPr>
                <m:ctrlPr>
                  <w:rPr>
                    <w:rFonts w:ascii="Cambria Math" w:hAnsi="Cambria Math"/>
                  </w:rPr>
                </m:ctrlPr>
              </m:sSubSupPr>
              <m:e>
                <m:r>
                  <w:rPr>
                    <w:rFonts w:ascii="Cambria Math" w:hAnsi="Cambria Math"/>
                  </w:rPr>
                  <m:t>w</m:t>
                </m:r>
              </m:e>
              <m:sub>
                <m:r>
                  <w:rPr>
                    <w:rFonts w:ascii="Cambria Math" w:hAnsi="Cambria Math"/>
                  </w:rPr>
                  <m:t>i,t</m:t>
                </m:r>
              </m:sub>
              <m:sup>
                <m:r>
                  <w:rPr>
                    <w:rFonts w:ascii="Cambria Math" w:hAnsi="Cambria Math"/>
                  </w:rPr>
                  <m:t>β</m:t>
                </m:r>
              </m:sup>
            </m:sSubSup>
            <m:sSub>
              <m:sSubPr>
                <m:ctrlPr>
                  <w:rPr>
                    <w:rFonts w:ascii="Cambria Math" w:hAnsi="Cambria Math"/>
                  </w:rPr>
                </m:ctrlPr>
              </m:sSubPr>
              <m:e>
                <m:r>
                  <w:rPr>
                    <w:rFonts w:ascii="Cambria Math" w:hAnsi="Cambria Math"/>
                  </w:rPr>
                  <m:t>M</m:t>
                </m:r>
              </m:e>
              <m:sub>
                <m:r>
                  <w:rPr>
                    <w:rFonts w:ascii="Cambria Math" w:hAnsi="Cambria Math"/>
                  </w:rPr>
                  <m:t>i,j,t</m:t>
                </m:r>
              </m:sub>
            </m:sSub>
          </m:e>
        </m:nary>
        <m:r>
          <m:rPr>
            <m:sty m:val="p"/>
          </m:rPr>
          <w:rPr>
            <w:rFonts w:ascii="Cambria Math" w:hAnsi="Cambria Math"/>
          </w:rPr>
          <m:t xml:space="preserve"> </m:t>
        </m:r>
      </m:oMath>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 xml:space="preserve">  (16a)  </w:t>
      </w:r>
    </w:p>
    <w:p w14:paraId="06E4619B" w14:textId="026327F5" w:rsidR="00212EEA" w:rsidRDefault="003B3FA5">
      <w:pPr>
        <w:spacing w:before="180" w:after="180" w:line="240" w:lineRule="auto"/>
        <w:jc w:val="right"/>
      </w:pPr>
      <m:oMath>
        <m:r>
          <w:rPr>
            <w:rFonts w:ascii="Cambria Math" w:hAnsi="Cambria Math"/>
          </w:rPr>
          <m:t>0≤</m:t>
        </m:r>
        <m:sSub>
          <m:sSubPr>
            <m:ctrlPr>
              <w:rPr>
                <w:rFonts w:ascii="Cambria Math" w:hAnsi="Cambria Math"/>
              </w:rPr>
            </m:ctrlPr>
          </m:sSubPr>
          <m:e>
            <m:r>
              <w:rPr>
                <w:rFonts w:ascii="Cambria Math" w:hAnsi="Cambria Math"/>
              </w:rPr>
              <m:t>w'''</m:t>
            </m:r>
          </m:e>
          <m:sub>
            <m:r>
              <w:rPr>
                <w:rFonts w:ascii="Cambria Math" w:hAnsi="Cambria Math"/>
              </w:rPr>
              <m:t>i,t</m:t>
            </m:r>
          </m:sub>
        </m:sSub>
        <m:r>
          <w:rPr>
            <w:rFonts w:ascii="Cambria Math" w:hAnsi="Cambria Math"/>
          </w:rPr>
          <m:t xml:space="preserve">≤1 </m:t>
        </m:r>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30285">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(16b)</w:t>
      </w:r>
    </w:p>
    <w:p w14:paraId="0281313B" w14:textId="77777777" w:rsidR="00212EEA" w:rsidRDefault="00212EEA">
      <w:pPr>
        <w:spacing w:before="180" w:after="180" w:line="240" w:lineRule="auto"/>
        <w:jc w:val="right"/>
        <w:rPr>
          <w:rFonts w:ascii="Times New Roman" w:eastAsia="Times New Roman" w:hAnsi="Times New Roman" w:cs="Times New Roman"/>
          <w:sz w:val="24"/>
          <w:szCs w:val="24"/>
        </w:rPr>
      </w:pPr>
    </w:p>
    <w:p w14:paraId="09DBE260" w14:textId="4548FC94" w:rsidR="00BE0D70" w:rsidRPr="00BE0D70" w:rsidRDefault="003B3FA5" w:rsidP="003A261F">
      <w:pPr>
        <w:spacing w:after="200" w:line="240" w:lineRule="auto"/>
        <w:jc w:val="right"/>
        <w:rPr>
          <w:rFonts w:ascii="Times New Roman" w:eastAsia="Times New Roman" w:hAnsi="Times New Roman" w:cs="Times New Roman"/>
        </w:rPr>
      </w:pPr>
      <m:oMathPara>
        <m:oMathParaPr>
          <m:jc m:val="right"/>
        </m:oMathParaPr>
        <m:oMath>
          <m:r>
            <w:rPr>
              <w:rFonts w:ascii="Cambria Math" w:hAnsi="Cambria Math"/>
            </w:rPr>
            <w:lastRenderedPageBreak/>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 xml:space="preserve">δ                                                                        ∀ i :i≠s,∀ t |   </m:t>
                  </m:r>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=1 (</m:t>
                  </m:r>
                  <m:r>
                    <m:rPr>
                      <m:sty m:val="p"/>
                    </m:rPr>
                    <w:rPr>
                      <w:rFonts w:ascii="Cambria Math" w:hAnsi="Cambria Math"/>
                    </w:rPr>
                    <m:t>17a</m:t>
                  </m:r>
                  <m:r>
                    <w:rPr>
                      <w:rFonts w:ascii="Cambria Math" w:hAnsi="Cambria Math"/>
                    </w:rPr>
                    <m:t>)</m:t>
                  </m:r>
                </m:e>
                <m:e>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 xml:space="preserve">                ∀ i :i≠s,∀ t | </m:t>
                  </m:r>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=0  ∧</m:t>
                  </m:r>
                  <m:d>
                    <m:dPr>
                      <m:ctrlPr>
                        <w:rPr>
                          <w:rFonts w:ascii="Cambria Math" w:hAnsi="Cambria Math"/>
                        </w:rPr>
                      </m:ctrlPr>
                    </m:dPr>
                    <m:e>
                      <m:sSub>
                        <m:sSubPr>
                          <m:ctrlPr>
                            <w:rPr>
                              <w:rFonts w:ascii="Cambria Math" w:hAnsi="Cambria Math"/>
                            </w:rPr>
                          </m:ctrlPr>
                        </m:sSubPr>
                        <m:e>
                          <m:r>
                            <w:rPr>
                              <w:rFonts w:ascii="Cambria Math" w:hAnsi="Cambria Math"/>
                            </w:rPr>
                            <m:t>G</m:t>
                          </m:r>
                        </m:e>
                        <m:sub>
                          <m:r>
                            <w:rPr>
                              <w:rFonts w:ascii="Cambria Math" w:hAnsi="Cambria Math"/>
                            </w:rPr>
                            <m:t>i,t</m:t>
                          </m:r>
                        </m:sub>
                      </m:sSub>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i,t</m:t>
                          </m:r>
                        </m:sub>
                      </m:sSub>
                      <m:r>
                        <w:rPr>
                          <w:rFonts w:ascii="Cambria Math" w:hAnsi="Cambria Math"/>
                        </w:rPr>
                        <m:t xml:space="preserve">&gt;0 ∨ </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=0</m:t>
                      </m:r>
                    </m:e>
                  </m:d>
                  <m:r>
                    <w:rPr>
                      <w:rFonts w:ascii="Cambria Math" w:hAnsi="Cambria Math"/>
                    </w:rPr>
                    <m:t xml:space="preserve"> (1</m:t>
                  </m:r>
                  <m:r>
                    <m:rPr>
                      <m:sty m:val="p"/>
                    </m:rPr>
                    <w:rPr>
                      <w:rFonts w:ascii="Cambria Math" w:hAnsi="Cambria Math"/>
                    </w:rPr>
                    <m:t>7b</m:t>
                  </m:r>
                  <m:r>
                    <w:rPr>
                      <w:rFonts w:ascii="Cambria Math" w:hAnsi="Cambria Math"/>
                    </w:rPr>
                    <m:t>)</m:t>
                  </m:r>
                </m:e>
                <m:e>
                  <m:r>
                    <w:rPr>
                      <w:rFonts w:ascii="Cambria Math" w:hAnsi="Cambria Math"/>
                    </w:rPr>
                    <m:t xml:space="preserve"> ϕδ                          ∀ i :i≠s,∀ t |</m:t>
                  </m:r>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 xml:space="preserve">=0 ∧ </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 xml:space="preserve">=1 ∧ </m:t>
                  </m:r>
                  <m:sSub>
                    <m:sSubPr>
                      <m:ctrlPr>
                        <w:rPr>
                          <w:rFonts w:ascii="Cambria Math" w:hAnsi="Cambria Math"/>
                        </w:rPr>
                      </m:ctrlPr>
                    </m:sSubPr>
                    <m:e>
                      <m:r>
                        <w:rPr>
                          <w:rFonts w:ascii="Cambria Math" w:hAnsi="Cambria Math"/>
                        </w:rPr>
                        <m:t>G</m:t>
                      </m:r>
                    </m:e>
                    <m:sub>
                      <m:r>
                        <w:rPr>
                          <w:rFonts w:ascii="Cambria Math" w:hAnsi="Cambria Math"/>
                        </w:rPr>
                        <m:t>i,t</m:t>
                      </m:r>
                    </m:sub>
                  </m:sSub>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i,t</m:t>
                      </m:r>
                    </m:sub>
                  </m:sSub>
                  <m:r>
                    <w:rPr>
                      <w:rFonts w:ascii="Cambria Math" w:hAnsi="Cambria Math"/>
                    </w:rPr>
                    <m:t>=0  (1</m:t>
                  </m:r>
                  <m:r>
                    <m:rPr>
                      <m:sty m:val="p"/>
                    </m:rPr>
                    <w:rPr>
                      <w:rFonts w:ascii="Cambria Math" w:hAnsi="Cambria Math"/>
                    </w:rPr>
                    <m:t>7c</m:t>
                  </m:r>
                  <m:r>
                    <w:rPr>
                      <w:rFonts w:ascii="Cambria Math" w:hAnsi="Cambria Math"/>
                    </w:rPr>
                    <m:t>)</m:t>
                  </m:r>
                </m:e>
                <m:e>
                  <m:r>
                    <w:rPr>
                      <w:rFonts w:ascii="Cambria Math" w:hAnsi="Cambria Math"/>
                    </w:rPr>
                    <m:t>δ                                                                                                           ∀ t | i=s    (1</m:t>
                  </m:r>
                  <m:r>
                    <m:rPr>
                      <m:sty m:val="p"/>
                    </m:rPr>
                    <w:rPr>
                      <w:rFonts w:ascii="Cambria Math" w:hAnsi="Cambria Math"/>
                    </w:rPr>
                    <m:t>7d</m:t>
                  </m:r>
                  <m:r>
                    <w:rPr>
                      <w:rFonts w:ascii="Cambria Math" w:hAnsi="Cambria Math"/>
                    </w:rPr>
                    <m:t>)</m:t>
                  </m:r>
                </m:e>
              </m:eqArr>
              <m:r>
                <m:rPr>
                  <m:sty m:val="p"/>
                </m:rPr>
                <w:rPr>
                  <w:rFonts w:ascii="Cambria Math" w:hAnsi="Cambria Math"/>
                </w:rPr>
                <m:t xml:space="preserve"> </m:t>
              </m:r>
            </m:e>
          </m:d>
        </m:oMath>
      </m:oMathPara>
    </w:p>
    <w:p w14:paraId="29D94833" w14:textId="77777777" w:rsidR="00BE0D70" w:rsidRDefault="00BE0D70" w:rsidP="003A261F">
      <w:pPr>
        <w:spacing w:after="200" w:line="240" w:lineRule="auto"/>
        <w:jc w:val="right"/>
        <w:rPr>
          <w:rFonts w:ascii="Times New Roman" w:eastAsia="Times New Roman" w:hAnsi="Times New Roman" w:cs="Times New Roman"/>
          <w:sz w:val="24"/>
          <w:szCs w:val="24"/>
        </w:rPr>
      </w:pPr>
    </w:p>
    <w:p w14:paraId="0E741C4B" w14:textId="53882AA8" w:rsidR="00212EEA" w:rsidRPr="00BE0D70" w:rsidRDefault="003B3FA5" w:rsidP="003A261F">
      <w:pPr>
        <w:spacing w:after="200" w:line="240" w:lineRule="auto"/>
        <w:jc w:val="right"/>
        <w:rPr>
          <w:rFonts w:ascii="Times New Roman" w:eastAsia="Times New Roman" w:hAnsi="Times New Roman" w:cs="Times New Roman"/>
        </w:rPr>
      </w:pPr>
      <w:r>
        <w:rPr>
          <w:rFonts w:ascii="Times New Roman" w:eastAsia="Times New Roman" w:hAnsi="Times New Roman" w:cs="Times New Roman"/>
          <w:sz w:val="24"/>
          <w:szCs w:val="24"/>
        </w:rPr>
        <w:t xml:space="preserve">  </w:t>
      </w:r>
      <m:oMath>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oMath>
      <w:r>
        <w:rPr>
          <w:rFonts w:ascii="Times New Roman" w:eastAsia="Times New Roman" w:hAnsi="Times New Roman" w:cs="Times New Roman"/>
          <w:sz w:val="24"/>
          <w:szCs w:val="24"/>
        </w:rPr>
        <w:tab/>
        <w:t xml:space="preserve">     </w:t>
      </w:r>
      <w:r w:rsidR="003A261F">
        <w:rPr>
          <w:rFonts w:ascii="Times New Roman" w:eastAsia="Times New Roman" w:hAnsi="Times New Roman" w:cs="Times New Roman"/>
          <w:sz w:val="24"/>
          <w:szCs w:val="24"/>
        </w:rPr>
        <w:tab/>
      </w:r>
      <w:r w:rsidR="00DD768A">
        <w:rPr>
          <w:rFonts w:ascii="Times New Roman" w:eastAsia="Times New Roman" w:hAnsi="Times New Roman" w:cs="Times New Roman"/>
          <w:sz w:val="24"/>
          <w:szCs w:val="24"/>
        </w:rPr>
        <w:tab/>
      </w:r>
      <w:r w:rsidR="003A261F">
        <w:rPr>
          <w:rFonts w:ascii="Times New Roman" w:eastAsia="Times New Roman" w:hAnsi="Times New Roman" w:cs="Times New Roman"/>
          <w:sz w:val="24"/>
          <w:szCs w:val="24"/>
        </w:rPr>
        <w:tab/>
      </w:r>
      <w:r w:rsidR="003A261F">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(17e)</w:t>
      </w:r>
    </w:p>
    <w:p w14:paraId="7719EDD3" w14:textId="296F4115" w:rsidR="00212EEA" w:rsidRPr="00CB45C2" w:rsidRDefault="00311941" w:rsidP="00CB45C2">
      <w:pPr>
        <w:spacing w:after="200" w:line="240" w:lineRule="auto"/>
        <w:jc w:val="right"/>
        <w:rPr>
          <w:rFonts w:ascii="Times New Roman" w:eastAsia="Times New Roman" w:hAnsi="Times New Roman" w:cs="Times New Roman"/>
          <w:sz w:val="24"/>
          <w:szCs w:val="24"/>
        </w:rPr>
      </w:pPr>
      <m:oMathPara>
        <m:oMathParaPr>
          <m:jc m:val="right"/>
        </m:oMathParaPr>
        <m:oMath>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w:rPr>
                      <w:rFonts w:ascii="Cambria Math" w:hAnsi="Cambria Math"/>
                    </w:rPr>
                    <m:t>1                               ∀  i,∀ t | 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≥ϕ        (1</m:t>
                  </m:r>
                  <m:r>
                    <m:rPr>
                      <m:sty m:val="p"/>
                    </m:rPr>
                    <w:rPr>
                      <w:rFonts w:ascii="Cambria Math" w:hAnsi="Cambria Math"/>
                    </w:rPr>
                    <m:t>7f</m:t>
                  </m:r>
                  <m:r>
                    <w:rPr>
                      <w:rFonts w:ascii="Cambria Math" w:hAnsi="Cambria Math"/>
                    </w:rPr>
                    <m:t>)</m:t>
                  </m:r>
                </m:e>
                <m:e>
                  <m:r>
                    <w:rPr>
                      <w:rFonts w:ascii="Cambria Math" w:hAnsi="Cambria Math"/>
                    </w:rPr>
                    <m:t xml:space="preserve"> 0                               ∀  i,∀ t | 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&lt;ϕ       (</m:t>
                  </m:r>
                  <m:r>
                    <m:rPr>
                      <m:sty m:val="p"/>
                    </m:rPr>
                    <w:rPr>
                      <w:rFonts w:ascii="Cambria Math" w:hAnsi="Cambria Math"/>
                    </w:rPr>
                    <m:t>17g</m:t>
                  </m:r>
                  <m:r>
                    <w:rPr>
                      <w:rFonts w:ascii="Cambria Math" w:hAnsi="Cambria Math"/>
                    </w:rPr>
                    <m:t>)</m:t>
                  </m:r>
                </m:e>
              </m:eqArr>
            </m:e>
          </m:d>
        </m:oMath>
      </m:oMathPara>
    </w:p>
    <w:p w14:paraId="00CA2C17" w14:textId="09D948C6" w:rsidR="003A261F" w:rsidRDefault="00311941">
      <w:pPr>
        <w:spacing w:after="200" w:line="240" w:lineRule="auto"/>
        <w:jc w:val="right"/>
        <w:rPr>
          <w:rFonts w:ascii="Times New Roman" w:eastAsia="Times New Roman" w:hAnsi="Times New Roman" w:cs="Times New Roman"/>
          <w:sz w:val="24"/>
          <w:szCs w:val="24"/>
        </w:rPr>
      </w:pPr>
      <m:oMath>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m:t>
        </m:r>
        <m:f>
          <m:fPr>
            <m:ctrlPr>
              <w:rPr>
                <w:rFonts w:ascii="Cambria Math" w:hAnsi="Cambria Math"/>
              </w:rPr>
            </m:ctrlPr>
          </m:fPr>
          <m:num>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-ϕ</m:t>
            </m:r>
          </m:num>
          <m:den>
            <m:f>
              <m:fPr>
                <m:ctrlPr>
                  <w:rPr>
                    <w:rFonts w:ascii="Cambria Math" w:hAnsi="Cambria Math"/>
                  </w:rPr>
                </m:ctrlPr>
              </m:fPr>
              <m:num>
                <m:r>
                  <w:rPr>
                    <w:rFonts w:ascii="Cambria Math" w:hAnsi="Cambria Math"/>
                  </w:rPr>
                  <m:t>1</m:t>
                </m:r>
              </m:num>
              <m:den>
                <m:r>
                  <w:rPr>
                    <w:rFonts w:ascii="Cambria Math" w:hAnsi="Cambria Math"/>
                  </w:rPr>
                  <m:t>ϕ</m:t>
                </m:r>
              </m:den>
            </m:f>
          </m:den>
        </m:f>
      </m:oMath>
      <w:r w:rsidR="003A261F">
        <w:tab/>
      </w:r>
      <w:r w:rsidR="003A261F">
        <w:tab/>
      </w:r>
      <w:r w:rsidR="003A261F">
        <w:tab/>
      </w:r>
      <w:r w:rsidR="00DD768A">
        <w:tab/>
      </w:r>
      <w:r w:rsidR="002C3D04">
        <w:tab/>
      </w:r>
      <w:r w:rsidR="003A261F">
        <w:tab/>
      </w:r>
      <w:r w:rsidR="003A261F">
        <w:rPr>
          <w:rFonts w:ascii="Times New Roman" w:eastAsia="Times New Roman" w:hAnsi="Times New Roman" w:cs="Times New Roman"/>
          <w:sz w:val="24"/>
          <w:szCs w:val="24"/>
        </w:rPr>
        <w:t>(17h)</w:t>
      </w:r>
    </w:p>
    <w:p w14:paraId="6FC97F16" w14:textId="77777777" w:rsidR="00B731F6" w:rsidRDefault="00B731F6">
      <w:pPr>
        <w:spacing w:after="200" w:line="240" w:lineRule="auto"/>
        <w:jc w:val="right"/>
      </w:pPr>
    </w:p>
    <w:p w14:paraId="38C5A37A" w14:textId="000D5483" w:rsidR="00212EEA" w:rsidRDefault="00DD768A">
      <w:pPr>
        <w:spacing w:after="200" w:line="240" w:lineRule="auto"/>
        <w:jc w:val="right"/>
      </w:pPr>
      <m:oMath>
        <m:r>
          <w:rPr>
            <w:rFonts w:ascii="Cambria Math" w:hAnsi="Cambria Math"/>
          </w:rPr>
          <m:t xml:space="preserve">      </m:t>
        </m:r>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 xml:space="preserve">ϵ </m:t>
        </m:r>
        <m:d>
          <m:dPr>
            <m:begChr m:val="{"/>
            <m:endChr m:val="}"/>
            <m:ctrlPr>
              <w:rPr>
                <w:rFonts w:ascii="Cambria Math" w:hAnsi="Cambria Math"/>
                <w:i/>
              </w:rPr>
            </m:ctrlPr>
          </m:dPr>
          <m:e>
            <m:r>
              <m:rPr>
                <m:sty m:val="p"/>
              </m:rPr>
              <w:rPr>
                <w:rFonts w:ascii="Cambria Math" w:hAnsi="Cambria Math"/>
              </w:rPr>
              <m:t>0,1</m:t>
            </m:r>
          </m:e>
        </m:d>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(17i)</w:t>
      </w:r>
    </w:p>
    <w:p w14:paraId="111D417C" w14:textId="64DA43FA" w:rsidR="00212EEA" w:rsidRDefault="003B3FA5">
      <w:pPr>
        <w:spacing w:before="180" w:after="180" w:line="240" w:lineRule="auto"/>
        <w:jc w:val="right"/>
      </w:pPr>
      <m:oMath>
        <m:r>
          <w:rPr>
            <w:rFonts w:ascii="Cambria Math" w:hAnsi="Cambria Math"/>
          </w:rPr>
          <m:t>0≤</m:t>
        </m:r>
        <m:sSub>
          <m:sSubPr>
            <m:ctrlPr>
              <w:rPr>
                <w:rFonts w:ascii="Cambria Math" w:hAnsi="Cambria Math"/>
              </w:rPr>
            </m:ctrlPr>
          </m:sSubPr>
          <m:e>
            <m:r>
              <w:rPr>
                <w:rFonts w:ascii="Cambria Math" w:hAnsi="Cambria Math"/>
              </w:rPr>
              <m:t>w''''</m:t>
            </m:r>
          </m:e>
          <m:sub>
            <m:r>
              <w:rPr>
                <w:rFonts w:ascii="Cambria Math" w:hAnsi="Cambria Math"/>
              </w:rPr>
              <m:t>i,t</m:t>
            </m:r>
          </m:sub>
        </m:sSub>
        <m:r>
          <w:rPr>
            <w:rFonts w:ascii="Cambria Math" w:hAnsi="Cambria Math"/>
          </w:rPr>
          <m:t xml:space="preserve">≤1 </m:t>
        </m:r>
      </m:oMath>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DD768A">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(17j)</w:t>
      </w:r>
    </w:p>
    <w:p w14:paraId="2A65F46F" w14:textId="77777777" w:rsidR="00212EEA" w:rsidRDefault="00212EEA">
      <w:pPr>
        <w:spacing w:before="180" w:after="180" w:line="240" w:lineRule="auto"/>
        <w:jc w:val="right"/>
        <w:rPr>
          <w:rFonts w:ascii="Times New Roman" w:eastAsia="Times New Roman" w:hAnsi="Times New Roman" w:cs="Times New Roman"/>
          <w:sz w:val="24"/>
          <w:szCs w:val="24"/>
        </w:rPr>
      </w:pPr>
    </w:p>
    <w:p w14:paraId="70000153" w14:textId="6623F2AB" w:rsidR="00212EEA" w:rsidRPr="00CB45C2" w:rsidRDefault="00311941">
      <w:pPr>
        <w:spacing w:after="200" w:line="240" w:lineRule="auto"/>
        <w:jc w:val="right"/>
        <w:rPr>
          <w:rFonts w:ascii="Times New Roman" w:eastAsia="Times New Roman" w:hAnsi="Times New Roman" w:cs="Times New Roman"/>
          <w:sz w:val="24"/>
          <w:szCs w:val="24"/>
        </w:rPr>
      </w:pPr>
      <m:oMathPara>
        <m:oMathParaPr>
          <m:jc m:val="right"/>
        </m:oMathParaPr>
        <m:oMath>
          <m:sSub>
            <m:sSubPr>
              <m:ctrlPr>
                <w:rPr>
                  <w:rFonts w:ascii="Cambria Math" w:hAnsi="Cambria Math"/>
                </w:rPr>
              </m:ctrlPr>
            </m:sSubPr>
            <m:e>
              <m:r>
                <w:rPr>
                  <w:rFonts w:ascii="Cambria Math" w:hAnsi="Cambria Math"/>
                </w:rPr>
                <m:t>w</m:t>
              </m:r>
            </m:e>
            <m:sub>
              <m:r>
                <w:rPr>
                  <w:rFonts w:ascii="Cambria Math" w:hAnsi="Cambria Math"/>
                </w:rPr>
                <m:t>i,t+1</m:t>
              </m:r>
            </m:sub>
          </m:sSub>
          <m:r>
            <w:rPr>
              <w:rFonts w:ascii="Cambria Math" w:hAnsi="Cambria Math"/>
            </w:rPr>
            <m:t xml:space="preserve">= </m:t>
          </m:r>
          <m:d>
            <m:dPr>
              <m:begChr m:val="{"/>
              <m:endChr m:val=""/>
              <m:ctrlPr>
                <w:rPr>
                  <w:rFonts w:ascii="Cambria Math" w:hAnsi="Cambria Math"/>
                </w:rPr>
              </m:ctrlPr>
            </m:dPr>
            <m:e>
              <m:eqArr>
                <m:eqArrPr>
                  <m:ctrlPr>
                    <w:rPr>
                      <w:rFonts w:ascii="Cambria Math" w:hAnsi="Cambria Math"/>
                    </w:rPr>
                  </m:ctrlPr>
                </m:eqArrPr>
                <m:e>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 xml:space="preserve">                                 ∀i: i≠s, ∀ t: t&gt;1 |   </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=1  (1</m:t>
                  </m:r>
                  <m:r>
                    <m:rPr>
                      <m:sty m:val="p"/>
                    </m:rPr>
                    <w:rPr>
                      <w:rFonts w:ascii="Cambria Math" w:hAnsi="Cambria Math"/>
                    </w:rPr>
                    <m:t>8a</m:t>
                  </m:r>
                  <m:r>
                    <w:rPr>
                      <w:rFonts w:ascii="Cambria Math" w:hAnsi="Cambria Math"/>
                    </w:rPr>
                    <m:t>)</m:t>
                  </m:r>
                </m:e>
                <m:e>
                  <m:r>
                    <w:rPr>
                      <w:rFonts w:ascii="Cambria Math" w:hAnsi="Cambria Math"/>
                    </w:rPr>
                    <m:t xml:space="preserve"> 1                               i=s, ∀i : i≠s, ∀ t:t&gt;1 | </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=1 (18</m:t>
                  </m:r>
                  <m:r>
                    <m:rPr>
                      <m:sty m:val="p"/>
                    </m:rPr>
                    <w:rPr>
                      <w:rFonts w:ascii="Cambria Math" w:hAnsi="Cambria Math"/>
                    </w:rPr>
                    <m:t>b</m:t>
                  </m:r>
                  <m:r>
                    <w:rPr>
                      <w:rFonts w:ascii="Cambria Math" w:hAnsi="Cambria Math"/>
                    </w:rPr>
                    <m:t>)</m:t>
                  </m:r>
                </m:e>
              </m:eqArr>
              <m:r>
                <m:rPr>
                  <m:sty m:val="p"/>
                </m:rPr>
                <w:rPr>
                  <w:rFonts w:ascii="Cambria Math" w:hAnsi="Cambria Math"/>
                </w:rPr>
                <m:t xml:space="preserve"> </m:t>
              </m:r>
            </m:e>
          </m:d>
        </m:oMath>
      </m:oMathPara>
    </w:p>
    <w:p w14:paraId="47A307E2" w14:textId="1043B9E3" w:rsidR="003A261F"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 xml:space="preserve"> ≤  1+</m:t>
        </m:r>
        <m:f>
          <m:fPr>
            <m:ctrlPr>
              <w:rPr>
                <w:rFonts w:ascii="Cambria Math" w:hAnsi="Cambria Math"/>
              </w:rPr>
            </m:ctrlPr>
          </m:fPr>
          <m:num>
            <m:r>
              <w:rPr>
                <w:rFonts w:ascii="Cambria Math" w:hAnsi="Cambria Math"/>
              </w:rPr>
              <m:t>1-w'''</m:t>
            </m:r>
            <m:sSub>
              <m:sSubPr>
                <m:ctrlPr>
                  <w:rPr>
                    <w:rFonts w:ascii="Cambria Math" w:hAnsi="Cambria Math"/>
                  </w:rPr>
                </m:ctrlPr>
              </m:sSubPr>
              <m:e>
                <m:r>
                  <w:rPr>
                    <w:rFonts w:ascii="Cambria Math" w:hAnsi="Cambria Math"/>
                  </w:rPr>
                  <m:t>'</m:t>
                </m:r>
              </m:e>
              <m:sub>
                <m:r>
                  <w:rPr>
                    <w:rFonts w:ascii="Cambria Math" w:hAnsi="Cambria Math"/>
                  </w:rPr>
                  <m:t>i,t</m:t>
                </m:r>
              </m:sub>
            </m:sSub>
          </m:num>
          <m:den>
            <m:f>
              <m:fPr>
                <m:ctrlPr>
                  <w:rPr>
                    <w:rFonts w:ascii="Cambria Math" w:hAnsi="Cambria Math"/>
                  </w:rPr>
                </m:ctrlPr>
              </m:fPr>
              <m:num>
                <m:r>
                  <w:rPr>
                    <w:rFonts w:ascii="Cambria Math" w:hAnsi="Cambria Math"/>
                  </w:rPr>
                  <m:t>3</m:t>
                </m:r>
              </m:num>
              <m:den>
                <m:r>
                  <w:rPr>
                    <w:rFonts w:ascii="Cambria Math" w:hAnsi="Cambria Math"/>
                  </w:rPr>
                  <m:t>ϕ</m:t>
                </m:r>
              </m:den>
            </m:f>
          </m:den>
        </m:f>
      </m:oMath>
      <w:r w:rsidR="007129B5">
        <w:t xml:space="preserve"> </w:t>
      </w:r>
      <w:r w:rsidR="007129B5">
        <w:tab/>
      </w:r>
      <w:r w:rsidR="007129B5">
        <w:tab/>
      </w:r>
      <w:r w:rsidR="00DD768A">
        <w:tab/>
      </w:r>
      <w:r w:rsidR="007129B5">
        <w:tab/>
      </w:r>
      <w:r w:rsidR="007129B5">
        <w:tab/>
      </w:r>
      <w:r w:rsidR="007129B5" w:rsidRPr="007129B5">
        <w:rPr>
          <w:rFonts w:ascii="Times New Roman" w:hAnsi="Times New Roman" w:cs="Times New Roman"/>
          <w:sz w:val="24"/>
          <w:szCs w:val="24"/>
        </w:rPr>
        <w:t>(18c)</w:t>
      </w:r>
    </w:p>
    <w:p w14:paraId="4B3FBF91" w14:textId="599E8406"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 xml:space="preserve"> ≥  </m:t>
        </m:r>
        <m:f>
          <m:fPr>
            <m:ctrlPr>
              <w:rPr>
                <w:rFonts w:ascii="Cambria Math" w:hAnsi="Cambria Math"/>
              </w:rPr>
            </m:ctrlPr>
          </m:fPr>
          <m:num>
            <m:r>
              <w:rPr>
                <w:rFonts w:ascii="Cambria Math" w:hAnsi="Cambria Math"/>
              </w:rPr>
              <m:t>w'''</m:t>
            </m:r>
            <m:sSub>
              <m:sSubPr>
                <m:ctrlPr>
                  <w:rPr>
                    <w:rFonts w:ascii="Cambria Math" w:hAnsi="Cambria Math"/>
                  </w:rPr>
                </m:ctrlPr>
              </m:sSubPr>
              <m:e>
                <m:r>
                  <w:rPr>
                    <w:rFonts w:ascii="Cambria Math" w:hAnsi="Cambria Math"/>
                  </w:rPr>
                  <m:t>'</m:t>
                </m:r>
              </m:e>
              <m:sub>
                <m:r>
                  <w:rPr>
                    <w:rFonts w:ascii="Cambria Math" w:hAnsi="Cambria Math"/>
                  </w:rPr>
                  <m:t>i,t</m:t>
                </m:r>
              </m:sub>
            </m:sSub>
            <m:r>
              <w:rPr>
                <w:rFonts w:ascii="Cambria Math" w:hAnsi="Cambria Math"/>
              </w:rPr>
              <m:t>-1</m:t>
            </m:r>
          </m:num>
          <m:den>
            <m:f>
              <m:fPr>
                <m:ctrlPr>
                  <w:rPr>
                    <w:rFonts w:ascii="Cambria Math" w:hAnsi="Cambria Math"/>
                  </w:rPr>
                </m:ctrlPr>
              </m:fPr>
              <m:num>
                <m:r>
                  <w:rPr>
                    <w:rFonts w:ascii="Cambria Math" w:hAnsi="Cambria Math"/>
                  </w:rPr>
                  <m:t>3</m:t>
                </m:r>
              </m:num>
              <m:den>
                <m:r>
                  <w:rPr>
                    <w:rFonts w:ascii="Cambria Math" w:hAnsi="Cambria Math"/>
                  </w:rPr>
                  <m:t>ϕ</m:t>
                </m:r>
              </m:den>
            </m:f>
          </m:den>
        </m:f>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DD768A">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 xml:space="preserve"> (18d)</w:t>
      </w:r>
    </w:p>
    <w:p w14:paraId="67A50599" w14:textId="7BF7F7C2"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=1</m:t>
        </m:r>
      </m:oMath>
      <w:r w:rsidR="003B3FA5">
        <w:rPr>
          <w:rFonts w:ascii="Times New Roman" w:eastAsia="Times New Roman" w:hAnsi="Times New Roman" w:cs="Times New Roman"/>
          <w:sz w:val="24"/>
          <w:szCs w:val="24"/>
        </w:rPr>
        <w:tab/>
        <w:t xml:space="preserve"> </w:t>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DD768A">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 xml:space="preserve"> </w:t>
      </w:r>
      <w:r w:rsidR="003B3FA5">
        <w:rPr>
          <w:rFonts w:ascii="Times New Roman" w:eastAsia="Times New Roman" w:hAnsi="Times New Roman" w:cs="Times New Roman"/>
          <w:sz w:val="24"/>
          <w:szCs w:val="24"/>
        </w:rPr>
        <w:tab/>
        <w:t>(18e)</w:t>
      </w:r>
    </w:p>
    <w:p w14:paraId="40D4BC50" w14:textId="72E8B7A6" w:rsidR="00212EEA" w:rsidRDefault="00311941">
      <w:pPr>
        <w:spacing w:after="200" w:line="240" w:lineRule="auto"/>
        <w:jc w:val="right"/>
      </w:pP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 xml:space="preserve"> ϵ {</m:t>
        </m:r>
        <m:r>
          <m:rPr>
            <m:sty m:val="p"/>
          </m:rPr>
          <w:rPr>
            <w:rFonts w:ascii="Cambria Math" w:hAnsi="Cambria Math"/>
          </w:rPr>
          <m:t>0,1</m:t>
        </m:r>
        <m:r>
          <w:rPr>
            <w:rFonts w:ascii="Cambria Math" w:hAnsi="Cambria Math"/>
          </w:rPr>
          <m:t>}</m:t>
        </m:r>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DD768A">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 xml:space="preserve">(18f) </w:t>
      </w:r>
    </w:p>
    <w:p w14:paraId="3C491AF6" w14:textId="77777777" w:rsidR="00212EEA" w:rsidRDefault="00212EEA">
      <w:pPr>
        <w:spacing w:after="200" w:line="240" w:lineRule="auto"/>
        <w:jc w:val="right"/>
        <w:rPr>
          <w:rFonts w:ascii="Times New Roman" w:eastAsia="Times New Roman" w:hAnsi="Times New Roman" w:cs="Times New Roman"/>
          <w:color w:val="00000A"/>
          <w:sz w:val="24"/>
          <w:szCs w:val="24"/>
        </w:rPr>
      </w:pPr>
    </w:p>
    <w:p w14:paraId="5B9C174C" w14:textId="7B740BB1" w:rsidR="00212EEA" w:rsidRDefault="003B3FA5">
      <w:pPr>
        <w:spacing w:line="240" w:lineRule="auto"/>
      </w:pPr>
      <w:r>
        <w:rPr>
          <w:rFonts w:ascii="Times New Roman" w:eastAsia="Times New Roman" w:hAnsi="Times New Roman" w:cs="Times New Roman"/>
          <w:color w:val="00000A"/>
          <w:sz w:val="24"/>
          <w:szCs w:val="24"/>
        </w:rPr>
        <w:t xml:space="preserve">The objective function (Eqn. 11a) minimizes the number of street ash trees exposed to EAB over a set of </w:t>
      </w:r>
      <w:r>
        <w:rPr>
          <w:rFonts w:ascii="Times New Roman" w:eastAsia="Times New Roman" w:hAnsi="Times New Roman" w:cs="Times New Roman"/>
          <w:i/>
          <w:color w:val="00000A"/>
          <w:sz w:val="24"/>
          <w:szCs w:val="24"/>
        </w:rPr>
        <w:t>T</w:t>
      </w:r>
      <w:r>
        <w:rPr>
          <w:rFonts w:ascii="Times New Roman" w:eastAsia="Times New Roman" w:hAnsi="Times New Roman" w:cs="Times New Roman"/>
          <w:color w:val="00000A"/>
          <w:sz w:val="24"/>
          <w:szCs w:val="24"/>
        </w:rPr>
        <w:t xml:space="preserve"> planning periods (T = 8 in our study). We assume that the time horizon for possible management actions is shorter (6 periods out of 8 in our study) because some of the available management actions involve time delays. The objective minimizes the sum of the products of pest densities in each site </w:t>
      </w:r>
      <w:proofErr w:type="spellStart"/>
      <w:r>
        <w:rPr>
          <w:rFonts w:ascii="Times New Roman" w:eastAsia="Times New Roman" w:hAnsi="Times New Roman" w:cs="Times New Roman"/>
          <w:color w:val="00000A"/>
          <w:sz w:val="24"/>
          <w:szCs w:val="24"/>
        </w:rPr>
        <w:t>i</w:t>
      </w:r>
      <w:proofErr w:type="spellEnd"/>
      <w:r>
        <w:rPr>
          <w:rFonts w:ascii="Times New Roman" w:eastAsia="Times New Roman" w:hAnsi="Times New Roman" w:cs="Times New Roman"/>
          <w:color w:val="00000A"/>
          <w:sz w:val="24"/>
          <w:szCs w:val="24"/>
        </w:rPr>
        <w:t xml:space="preserve"> in period t, times the number of street ash trees in site </w:t>
      </w:r>
      <w:proofErr w:type="spellStart"/>
      <w:r>
        <w:rPr>
          <w:rFonts w:ascii="Times New Roman" w:eastAsia="Times New Roman" w:hAnsi="Times New Roman" w:cs="Times New Roman"/>
          <w:i/>
          <w:iCs/>
          <w:color w:val="00000A"/>
          <w:sz w:val="24"/>
          <w:szCs w:val="24"/>
        </w:rPr>
        <w:t>i</w:t>
      </w:r>
      <w:proofErr w:type="spellEnd"/>
      <w:r>
        <w:rPr>
          <w:rFonts w:ascii="Times New Roman" w:eastAsia="Times New Roman" w:hAnsi="Times New Roman" w:cs="Times New Roman"/>
          <w:i/>
          <w:iCs/>
          <w:color w:val="00000A"/>
          <w:sz w:val="24"/>
          <w:szCs w:val="24"/>
        </w:rPr>
        <w:t xml:space="preserve"> </w:t>
      </w:r>
      <w:r>
        <w:rPr>
          <w:rFonts w:ascii="Times New Roman" w:eastAsia="Times New Roman" w:hAnsi="Times New Roman" w:cs="Times New Roman"/>
          <w:color w:val="00000A"/>
          <w:sz w:val="24"/>
          <w:szCs w:val="24"/>
        </w:rPr>
        <w:t xml:space="preserve">(Eqn. 11a). Note that we added one to the number of trees in each site </w:t>
      </w:r>
      <w:proofErr w:type="spellStart"/>
      <w:r>
        <w:rPr>
          <w:rFonts w:ascii="Times New Roman" w:eastAsia="Times New Roman" w:hAnsi="Times New Roman" w:cs="Times New Roman"/>
          <w:i/>
          <w:iCs/>
          <w:color w:val="00000A"/>
          <w:sz w:val="24"/>
          <w:szCs w:val="24"/>
        </w:rPr>
        <w:t>i</w:t>
      </w:r>
      <w:proofErr w:type="spellEnd"/>
      <w:r>
        <w:rPr>
          <w:rFonts w:ascii="Times New Roman" w:eastAsia="Times New Roman" w:hAnsi="Times New Roman" w:cs="Times New Roman"/>
          <w:color w:val="00000A"/>
          <w:sz w:val="24"/>
          <w:szCs w:val="24"/>
        </w:rPr>
        <w:t xml:space="preserve"> in period </w:t>
      </w:r>
      <w:r>
        <w:rPr>
          <w:rFonts w:ascii="Times New Roman" w:eastAsia="Times New Roman" w:hAnsi="Times New Roman" w:cs="Times New Roman"/>
          <w:i/>
          <w:iCs/>
          <w:color w:val="00000A"/>
          <w:sz w:val="24"/>
          <w:szCs w:val="24"/>
        </w:rPr>
        <w:t>t</w:t>
      </w:r>
      <w:r>
        <w:rPr>
          <w:rFonts w:ascii="Times New Roman" w:eastAsia="Times New Roman" w:hAnsi="Times New Roman" w:cs="Times New Roman"/>
          <w:color w:val="00000A"/>
          <w:sz w:val="24"/>
          <w:szCs w:val="24"/>
        </w:rPr>
        <w:t xml:space="preserve"> to account for a possibility of that managing sites with no street ash trees would still benefit efforts to control EAB. Constraints (11b-c) ensure that only one management type can be applied to site </w:t>
      </w:r>
      <w:proofErr w:type="spellStart"/>
      <w:r>
        <w:rPr>
          <w:rFonts w:ascii="Times New Roman" w:eastAsia="Times New Roman" w:hAnsi="Times New Roman" w:cs="Times New Roman"/>
          <w:i/>
          <w:iCs/>
          <w:color w:val="00000A"/>
          <w:sz w:val="24"/>
          <w:szCs w:val="24"/>
        </w:rPr>
        <w:t>i</w:t>
      </w:r>
      <w:proofErr w:type="spellEnd"/>
      <w:r>
        <w:rPr>
          <w:rFonts w:ascii="Times New Roman" w:eastAsia="Times New Roman" w:hAnsi="Times New Roman" w:cs="Times New Roman"/>
          <w:color w:val="00000A"/>
          <w:sz w:val="24"/>
          <w:szCs w:val="24"/>
        </w:rPr>
        <w:t xml:space="preserve"> in period</w:t>
      </w:r>
      <w:r>
        <w:rPr>
          <w:rFonts w:ascii="Times New Roman" w:eastAsia="Times New Roman" w:hAnsi="Times New Roman" w:cs="Times New Roman"/>
          <w:i/>
          <w:iCs/>
          <w:color w:val="00000A"/>
          <w:sz w:val="24"/>
          <w:szCs w:val="24"/>
        </w:rPr>
        <w:t xml:space="preserve"> t </w:t>
      </w:r>
      <w:r>
        <w:rPr>
          <w:rFonts w:ascii="Times New Roman" w:eastAsia="Times New Roman" w:hAnsi="Times New Roman" w:cs="Times New Roman"/>
          <w:color w:val="00000A"/>
          <w:sz w:val="24"/>
          <w:szCs w:val="24"/>
        </w:rPr>
        <w:t xml:space="preserve">(Eqn. 2b), and that the total cost of all management actions in a period is limited by the available budget </w:t>
      </w:r>
      <w:r>
        <w:rPr>
          <w:rFonts w:ascii="Times New Roman" w:eastAsia="Times New Roman" w:hAnsi="Times New Roman" w:cs="Times New Roman"/>
          <w:i/>
          <w:color w:val="00000A"/>
          <w:sz w:val="24"/>
          <w:szCs w:val="24"/>
        </w:rPr>
        <w:t>B</w:t>
      </w:r>
      <w:r>
        <w:rPr>
          <w:rFonts w:ascii="Times New Roman" w:eastAsia="Times New Roman" w:hAnsi="Times New Roman" w:cs="Times New Roman"/>
          <w:color w:val="00000A"/>
          <w:sz w:val="24"/>
          <w:szCs w:val="24"/>
        </w:rPr>
        <w:t xml:space="preserve"> (Table 1, Eqn. 11c). Additional constraints (11d-e) restrict management action after 6 periods. </w:t>
      </w:r>
      <w:r>
        <w:rPr>
          <w:rFonts w:ascii="Times New Roman" w:eastAsia="Times New Roman" w:hAnsi="Times New Roman" w:cs="Times New Roman"/>
          <w:sz w:val="24"/>
          <w:szCs w:val="24"/>
        </w:rPr>
        <w:t xml:space="preserve">We assumed that biological control could only be applied in sites where propagule pressure was above the chosen threshold, as managers tend to use the EAB population densities as a proxy indicator to guide the application of biological control measures. In our case, pest density in site </w:t>
      </w:r>
      <w:proofErr w:type="spellStart"/>
      <w:r>
        <w:rPr>
          <w:rFonts w:ascii="Times New Roman" w:eastAsia="Times New Roman" w:hAnsi="Times New Roman" w:cs="Times New Roman"/>
          <w:i/>
          <w:iCs/>
          <w:sz w:val="24"/>
          <w:szCs w:val="24"/>
        </w:rPr>
        <w:t>i</w:t>
      </w:r>
      <w:proofErr w:type="spellEnd"/>
      <w:r>
        <w:rPr>
          <w:rFonts w:ascii="Times New Roman" w:eastAsia="Times New Roman" w:hAnsi="Times New Roman" w:cs="Times New Roman"/>
          <w:sz w:val="24"/>
          <w:szCs w:val="24"/>
        </w:rPr>
        <w:t xml:space="preserve"> would have to be at least 2.7% of the modelled carrying capacity to qualify for biological control measures (Eqn. 11f), </w:t>
      </w:r>
      <w:r>
        <w:rPr>
          <w:rFonts w:ascii="Times New Roman" w:eastAsia="Times New Roman" w:hAnsi="Times New Roman" w:cs="Times New Roman"/>
          <w:sz w:val="24"/>
          <w:szCs w:val="24"/>
          <w:lang w:val="en-CA"/>
        </w:rPr>
        <w:t xml:space="preserve">which </w:t>
      </w:r>
      <w:r>
        <w:rPr>
          <w:rFonts w:ascii="Times New Roman" w:eastAsia="Times New Roman" w:hAnsi="Times New Roman" w:cs="Times New Roman"/>
          <w:sz w:val="24"/>
          <w:szCs w:val="24"/>
          <w:lang w:val="en-CA"/>
        </w:rPr>
        <w:lastRenderedPageBreak/>
        <w:t>corresponded to the mean predicted EAB density across all invaded sites in the US in 2020 by the underlying EAB spread model (Hudgins et al. 2022).</w:t>
      </w:r>
    </w:p>
    <w:p w14:paraId="0E36A6D7" w14:textId="77777777" w:rsidR="00212EEA" w:rsidRDefault="003B3FA5">
      <w:pPr>
        <w:spacing w:before="180" w:after="18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Eqns. 12-18 describe how management actions interact with spread, where biological control actions reduce the relative propagule pressure in a focal cell, quarantine measures targeted on immigration reduce propagule pressure flowing into a focal cell, and for quarantine measures targeted on emigration reduce propagule pressure leaving a focal cell, all in line with their respective efficiencies. </w:t>
      </w:r>
    </w:p>
    <w:p w14:paraId="61AB2C9E" w14:textId="6A344A5A" w:rsidR="00212EEA" w:rsidRDefault="003B3FA5">
      <w:pPr>
        <w:spacing w:before="180" w:after="18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At the start of each timestep</w:t>
      </w:r>
      <w:r w:rsidR="001729E2">
        <w:rPr>
          <w:rFonts w:ascii="Times New Roman" w:eastAsia="Times New Roman" w:hAnsi="Times New Roman" w:cs="Times New Roman"/>
          <w:sz w:val="24"/>
          <w:szCs w:val="24"/>
        </w:rPr>
        <w:t xml:space="preserve"> </w:t>
      </w:r>
      <w:r w:rsidR="001729E2" w:rsidRPr="00A478CF">
        <w:rPr>
          <w:rFonts w:ascii="Times New Roman" w:eastAsia="Times New Roman" w:hAnsi="Times New Roman" w:cs="Times New Roman"/>
          <w:i/>
          <w:sz w:val="24"/>
          <w:szCs w:val="24"/>
        </w:rPr>
        <w:t>t</w:t>
      </w:r>
      <w:r>
        <w:rPr>
          <w:rFonts w:ascii="Times New Roman" w:eastAsia="Times New Roman" w:hAnsi="Times New Roman" w:cs="Times New Roman"/>
          <w:sz w:val="24"/>
          <w:szCs w:val="24"/>
        </w:rPr>
        <w:t xml:space="preserve">, the linearized propagule pressure variable was set to the final linearized propagule pressure variable at the previous timestep </w:t>
      </w:r>
      <w:r w:rsidR="001729E2" w:rsidRPr="00A478CF">
        <w:rPr>
          <w:rFonts w:ascii="Times New Roman" w:eastAsia="Times New Roman" w:hAnsi="Times New Roman" w:cs="Times New Roman"/>
          <w:i/>
          <w:sz w:val="24"/>
          <w:szCs w:val="24"/>
        </w:rPr>
        <w:t>t</w:t>
      </w:r>
      <w:r w:rsidR="001729E2">
        <w:rPr>
          <w:rFonts w:ascii="Times New Roman" w:eastAsia="Times New Roman" w:hAnsi="Times New Roman" w:cs="Times New Roman"/>
          <w:sz w:val="24"/>
          <w:szCs w:val="24"/>
        </w:rPr>
        <w:t xml:space="preserve"> – 1 </w:t>
      </w:r>
      <w:r>
        <w:rPr>
          <w:rFonts w:ascii="Times New Roman" w:eastAsia="Times New Roman" w:hAnsi="Times New Roman" w:cs="Times New Roman"/>
          <w:sz w:val="24"/>
          <w:szCs w:val="24"/>
        </w:rPr>
        <w:t xml:space="preserve">(Eqn. 12a, see also later Eqn. 18), except in the first timestep where it was set to the pre-calculated propagule pressure from Hudgins et al. (2020), and for the initial source location where it was fixed at 1 (Eqn. 12b). </w:t>
      </w:r>
    </w:p>
    <w:p w14:paraId="7EDB912C" w14:textId="2DF18E32" w:rsidR="00212EEA" w:rsidRDefault="003B3FA5">
      <w:pPr>
        <w:spacing w:before="180" w:after="180" w:line="240" w:lineRule="auto"/>
        <w:ind w:firstLine="720"/>
      </w:pPr>
      <w:r>
        <w:rPr>
          <w:rFonts w:ascii="Times New Roman" w:eastAsia="Times New Roman" w:hAnsi="Times New Roman" w:cs="Times New Roman"/>
          <w:sz w:val="24"/>
          <w:szCs w:val="24"/>
        </w:rPr>
        <w:t xml:space="preserve">The first nonlinear factor that impacted propagule pressure was biological control and its impact on </w:t>
      </w: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density in a site. Pest propagule pressure was reduced in line with the effectiveness and implementation status of biological control (Eqn. 13a) and the level of </w:t>
      </w: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density achieved in the cell (Eqn. 13c-e). In our model, five years after a biocontrol program began, the program could achieve 50% of its maximal efficiency (Eqn. 13c), followed by an achievement of 100% of the maximal efficiency after 2 timesteps (Eqn. 13d). Due to dispersal, adjacent cells became infested at a level of 50% maximal efficiency 1 timestep (5yr) after 50% effective density was achieved in a focal cell (i.e., 2 timesteps after initial </w:t>
      </w: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release) (Eqn. 13c). The adjacent sites were then analogously upped to 100% of the maximal biological control efficiency 3 timesteps after initial </w:t>
      </w: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release in their neighbouring cells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(Eqn. 13d).</w:t>
      </w:r>
    </w:p>
    <w:p w14:paraId="485D34C7" w14:textId="77777777" w:rsidR="00212EEA" w:rsidRDefault="003B3FA5">
      <w:pPr>
        <w:spacing w:before="180" w:after="18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next step was the implementation of the growth and dispersal threshold (Eqn. 14). We added a binary indicator variable activated by propagule pressure values above the growth threshold (Eqn. 14b-c). This indicator set the propagule pressure to zero if densities were below the growth threshold (Eqn. 14a). Comparing the difference between the propagule pressure and the threshold value and dividing by a big-M value ensured that this indicator constraint was appropriately selected (Eqn. 14d).</w:t>
      </w:r>
    </w:p>
    <w:p w14:paraId="3ABE906F" w14:textId="58B04493" w:rsidR="00212EEA" w:rsidRDefault="003B3FA5">
      <w:pPr>
        <w:spacing w:before="180" w:after="18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Next was the dispersal phase. First, we calculated the fraction of propagule pressure capable of performing emigration depending on whether an emigration-focused quarantine strategy was chosen, where the fraction would be reduced by the proportional efficiency of the quarantine if it was applied (Eqn. 15a). Along a similar vein, the resulting propagule pressure after immigration was calculated based on whether an immigration-focused quarantine strategy was chosen, where the proportional reduction in immigration to a site was equal to the efficiency of the </w:t>
      </w:r>
      <w:r w:rsidR="00330285">
        <w:rPr>
          <w:rFonts w:ascii="Times New Roman" w:eastAsia="Times New Roman" w:hAnsi="Times New Roman" w:cs="Times New Roman"/>
          <w:sz w:val="24"/>
          <w:szCs w:val="24"/>
        </w:rPr>
        <w:t>immigration</w:t>
      </w:r>
      <w:r>
        <w:rPr>
          <w:rFonts w:ascii="Times New Roman" w:eastAsia="Times New Roman" w:hAnsi="Times New Roman" w:cs="Times New Roman"/>
          <w:sz w:val="24"/>
          <w:szCs w:val="24"/>
        </w:rPr>
        <w:t>-focused quarantine when it was applied (Eqn. 16a).</w:t>
      </w:r>
    </w:p>
    <w:p w14:paraId="3BB7B982" w14:textId="3296C414" w:rsidR="00212EEA" w:rsidRDefault="003B3FA5">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Next was the growth phase. The effect of the growth phase was based on four cases of propagule pressure and management. In the first case, when the propagule pressure was above the detection threshold after the dispersal phase (Eqn. 17a), the site grew by the growth rate. If the site did not contain a detectable EAB population (</w:t>
      </w:r>
      <w:proofErr w:type="gramStart"/>
      <w:r>
        <w:rPr>
          <w:rFonts w:ascii="Times New Roman" w:eastAsia="Times New Roman" w:hAnsi="Times New Roman" w:cs="Times New Roman"/>
          <w:sz w:val="24"/>
          <w:szCs w:val="24"/>
        </w:rPr>
        <w:t>i.e.</w:t>
      </w:r>
      <w:proofErr w:type="gramEnd"/>
      <w:r>
        <w:rPr>
          <w:rFonts w:ascii="Times New Roman" w:eastAsia="Times New Roman" w:hAnsi="Times New Roman" w:cs="Times New Roman"/>
          <w:sz w:val="24"/>
          <w:szCs w:val="24"/>
        </w:rPr>
        <w:t xml:space="preserve"> above the growth and dispersal threshold) before or after the dispersal phase, it did not grow (Eqn. 17b). If the site had contained a detectable EAB population prior to the dispersal phase, but had become extirpated after the dispersal phase (i.e., propagule pressure had been reduced below the detection threshold), and had not been managed, we reset the propagule pressure to the detection threshold (Eqn. 17c). Finally, the source site grew to the maximum propagule pressure of 1 </w:t>
      </w:r>
      <w:proofErr w:type="gramStart"/>
      <w:r>
        <w:rPr>
          <w:rFonts w:ascii="Times New Roman" w:eastAsia="Times New Roman" w:hAnsi="Times New Roman" w:cs="Times New Roman"/>
          <w:sz w:val="24"/>
          <w:szCs w:val="24"/>
        </w:rPr>
        <w:t>times</w:t>
      </w:r>
      <w:proofErr w:type="gramEnd"/>
      <w:r>
        <w:rPr>
          <w:rFonts w:ascii="Times New Roman" w:eastAsia="Times New Roman" w:hAnsi="Times New Roman" w:cs="Times New Roman"/>
          <w:sz w:val="24"/>
          <w:szCs w:val="24"/>
        </w:rPr>
        <w:t xml:space="preserve"> the growth rate (Eqn. 17d). The creation of </w:t>
      </w:r>
      <w:r w:rsidR="0062157F">
        <w:rPr>
          <w:rFonts w:ascii="Times New Roman" w:eastAsia="Times New Roman" w:hAnsi="Times New Roman" w:cs="Times New Roman"/>
          <w:sz w:val="24"/>
          <w:szCs w:val="24"/>
        </w:rPr>
        <w:t xml:space="preserve">an </w:t>
      </w:r>
      <w:r>
        <w:rPr>
          <w:rFonts w:ascii="Times New Roman" w:eastAsia="Times New Roman" w:hAnsi="Times New Roman" w:cs="Times New Roman"/>
          <w:sz w:val="24"/>
          <w:szCs w:val="24"/>
        </w:rPr>
        <w:t>indicator constraint</w:t>
      </w:r>
      <w:r w:rsidR="0062157F">
        <w:rPr>
          <w:rFonts w:ascii="Times New Roman" w:eastAsia="Times New Roman" w:hAnsi="Times New Roman" w:cs="Times New Roman"/>
          <w:sz w:val="24"/>
          <w:szCs w:val="24"/>
        </w:rPr>
        <w:t>,</w:t>
      </w:r>
      <w:r w:rsidR="0062157F" w:rsidRPr="0062157F">
        <w:rPr>
          <w:rFonts w:ascii="Cambria Math" w:hAnsi="Cambria Math"/>
        </w:rPr>
        <w:t xml:space="preserve"> </w:t>
      </w:r>
      <m:oMath>
        <m:sSubSup>
          <m:sSubSupPr>
            <m:ctrlPr>
              <w:rPr>
                <w:rFonts w:ascii="Cambria Math" w:hAnsi="Cambria Math"/>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r>
          <w:rPr>
            <w:rFonts w:ascii="Cambria Math" w:hAnsi="Cambria Math"/>
          </w:rPr>
          <m:t>,</m:t>
        </m:r>
      </m:oMath>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 xml:space="preserve">based on whether the propagule pressure was below or above </w:t>
      </w:r>
      <m:oMath>
        <m:r>
          <w:rPr>
            <w:rFonts w:ascii="Cambria Math" w:hAnsi="Cambria Math"/>
          </w:rPr>
          <m:t xml:space="preserve">ϕ </m:t>
        </m:r>
      </m:oMath>
      <w:r>
        <w:rPr>
          <w:rFonts w:ascii="Times New Roman" w:eastAsia="Times New Roman" w:hAnsi="Times New Roman" w:cs="Times New Roman"/>
          <w:sz w:val="24"/>
          <w:szCs w:val="24"/>
        </w:rPr>
        <w:t>(Eqn. 17f-j) helped to distinguish these cases. T</w:t>
      </w:r>
      <w:r w:rsidR="0062157F">
        <w:rPr>
          <w:rFonts w:ascii="Times New Roman" w:eastAsia="Times New Roman" w:hAnsi="Times New Roman" w:cs="Times New Roman"/>
          <w:sz w:val="24"/>
          <w:szCs w:val="24"/>
        </w:rPr>
        <w:t>his</w:t>
      </w:r>
      <w:r>
        <w:rPr>
          <w:rFonts w:ascii="Times New Roman" w:eastAsia="Times New Roman" w:hAnsi="Times New Roman" w:cs="Times New Roman"/>
          <w:sz w:val="24"/>
          <w:szCs w:val="24"/>
        </w:rPr>
        <w:t xml:space="preserve"> indicator </w:t>
      </w:r>
      <w:r w:rsidR="0062157F">
        <w:rPr>
          <w:rFonts w:ascii="Times New Roman" w:eastAsia="Times New Roman" w:hAnsi="Times New Roman" w:cs="Times New Roman"/>
          <w:sz w:val="24"/>
          <w:szCs w:val="24"/>
        </w:rPr>
        <w:t xml:space="preserve">constraint was </w:t>
      </w:r>
      <w:r>
        <w:rPr>
          <w:rFonts w:ascii="Times New Roman" w:eastAsia="Times New Roman" w:hAnsi="Times New Roman" w:cs="Times New Roman"/>
          <w:sz w:val="24"/>
          <w:szCs w:val="24"/>
        </w:rPr>
        <w:t xml:space="preserve">based on a big-M (relatively large constant) value of </w:t>
      </w:r>
      <m:oMath>
        <m:f>
          <m:fPr>
            <m:ctrlPr>
              <w:rPr>
                <w:rFonts w:ascii="Cambria Math" w:hAnsi="Cambria Math"/>
              </w:rPr>
            </m:ctrlPr>
          </m:fPr>
          <m:num>
            <m:r>
              <w:rPr>
                <w:rFonts w:ascii="Cambria Math" w:hAnsi="Cambria Math"/>
              </w:rPr>
              <m:t>1</m:t>
            </m:r>
          </m:num>
          <m:den>
            <m:r>
              <w:rPr>
                <w:rFonts w:ascii="Cambria Math" w:hAnsi="Cambria Math"/>
              </w:rPr>
              <m:t>ϕ</m:t>
            </m:r>
          </m:den>
        </m:f>
      </m:oMath>
      <w:r>
        <w:rPr>
          <w:rFonts w:ascii="Times New Roman" w:eastAsia="Times New Roman" w:hAnsi="Times New Roman" w:cs="Times New Roman"/>
          <w:sz w:val="24"/>
          <w:szCs w:val="24"/>
        </w:rPr>
        <w:t xml:space="preserve"> (Eqn. 17f-g, </w:t>
      </w:r>
      <w:proofErr w:type="spellStart"/>
      <w:r>
        <w:rPr>
          <w:rFonts w:ascii="Times New Roman" w:eastAsia="Times New Roman" w:hAnsi="Times New Roman" w:cs="Times New Roman"/>
          <w:sz w:val="24"/>
          <w:szCs w:val="24"/>
        </w:rPr>
        <w:t>Belotti</w:t>
      </w:r>
      <w:proofErr w:type="spellEnd"/>
      <w:r>
        <w:rPr>
          <w:rFonts w:ascii="Times New Roman" w:eastAsia="Times New Roman" w:hAnsi="Times New Roman" w:cs="Times New Roman"/>
          <w:sz w:val="24"/>
          <w:szCs w:val="24"/>
        </w:rPr>
        <w:t xml:space="preserve"> et al. 2016). </w:t>
      </w:r>
    </w:p>
    <w:p w14:paraId="12547923" w14:textId="06C9D976" w:rsidR="00212EEA" w:rsidRDefault="003B3FA5">
      <w:pPr>
        <w:spacing w:before="180" w:after="18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Finally, the post-growth propagule pressure value allowed for the calculation of the starting propagule pressure at the next timestep, which had a maximum value of 1 (Eqn. 18</w:t>
      </w:r>
      <w:r w:rsidR="0062157F">
        <w:rPr>
          <w:rFonts w:ascii="Times New Roman" w:eastAsia="Times New Roman" w:hAnsi="Times New Roman" w:cs="Times New Roman"/>
          <w:sz w:val="24"/>
          <w:szCs w:val="24"/>
        </w:rPr>
        <w:t>a-b</w:t>
      </w:r>
      <w:r>
        <w:rPr>
          <w:rFonts w:ascii="Times New Roman" w:eastAsia="Times New Roman" w:hAnsi="Times New Roman" w:cs="Times New Roman"/>
          <w:sz w:val="24"/>
          <w:szCs w:val="24"/>
        </w:rPr>
        <w:t>).</w:t>
      </w:r>
      <w:r w:rsidR="0062157F">
        <w:rPr>
          <w:rFonts w:ascii="Times New Roman" w:eastAsia="Times New Roman" w:hAnsi="Times New Roman" w:cs="Times New Roman"/>
          <w:sz w:val="24"/>
          <w:szCs w:val="24"/>
        </w:rPr>
        <w:t xml:space="preserve"> The creation of indicator constraints,</w:t>
      </w:r>
      <w:r w:rsidR="0062157F" w:rsidRPr="0062157F">
        <w:rPr>
          <w:rFonts w:ascii="Cambria Math" w:hAnsi="Cambria Math"/>
        </w:rPr>
        <w:t xml:space="preserve"> </w:t>
      </w:r>
      <m:oMath>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&gt;1</m:t>
            </m:r>
          </m:sup>
        </m:sSubSup>
        <m:r>
          <w:rPr>
            <w:rFonts w:ascii="Cambria Math" w:hAnsi="Cambria Math"/>
          </w:rPr>
          <m:t xml:space="preserve">, </m:t>
        </m:r>
        <m:sSubSup>
          <m:sSubSupPr>
            <m:ctrlPr>
              <w:rPr>
                <w:rFonts w:ascii="Cambria Math" w:hAnsi="Cambria Math"/>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 xml:space="preserve"> </m:t>
        </m:r>
      </m:oMath>
      <w:r w:rsidR="0062157F">
        <w:rPr>
          <w:rFonts w:ascii="Times New Roman" w:eastAsia="Times New Roman" w:hAnsi="Times New Roman" w:cs="Times New Roman"/>
          <w:sz w:val="24"/>
          <w:szCs w:val="24"/>
        </w:rPr>
        <w:t xml:space="preserve">helped to distinguish these cases (Eqn. 18c-e). These indicator constraints were based on a big-M (relatively large constant) value of 3 (Eqn. 18c-d, </w:t>
      </w:r>
      <w:proofErr w:type="spellStart"/>
      <w:r w:rsidR="0062157F">
        <w:rPr>
          <w:rFonts w:ascii="Times New Roman" w:eastAsia="Times New Roman" w:hAnsi="Times New Roman" w:cs="Times New Roman"/>
          <w:sz w:val="24"/>
          <w:szCs w:val="24"/>
        </w:rPr>
        <w:t>Belotti</w:t>
      </w:r>
      <w:proofErr w:type="spellEnd"/>
      <w:r w:rsidR="0062157F">
        <w:rPr>
          <w:rFonts w:ascii="Times New Roman" w:eastAsia="Times New Roman" w:hAnsi="Times New Roman" w:cs="Times New Roman"/>
          <w:sz w:val="24"/>
          <w:szCs w:val="24"/>
        </w:rPr>
        <w:t xml:space="preserve"> et al. 2016).</w:t>
      </w:r>
    </w:p>
    <w:p w14:paraId="4DB7DD13" w14:textId="77777777" w:rsidR="00212EEA" w:rsidRDefault="003B3FA5">
      <w:pPr>
        <w:pStyle w:val="Heading1"/>
        <w:spacing w:before="480" w:after="0" w:line="240" w:lineRule="auto"/>
      </w:pPr>
      <w:r>
        <w:rPr>
          <w:rFonts w:ascii="Times New Roman" w:eastAsia="Times New Roman" w:hAnsi="Times New Roman" w:cs="Times New Roman"/>
          <w:b/>
          <w:color w:val="00000A"/>
          <w:sz w:val="24"/>
          <w:szCs w:val="24"/>
        </w:rPr>
        <w:t>Efficiency and Budget Scenarios</w:t>
      </w:r>
    </w:p>
    <w:p w14:paraId="21A905EF" w14:textId="77777777" w:rsidR="00212EEA" w:rsidRDefault="003B3FA5">
      <w:pPr>
        <w:spacing w:before="120" w:line="240"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Since uncertainty remains in the relative degree to which a given management action can control pest population dynamics, we examined a range of scenarios to examine the impact of different levels of management efficiency (defined as the proportional reduction in the pest population that can complete population growth or dispersal). For each scenario, we identified an optimal set of management actions needed to minimize impacts of EAB assuming a given level of management efficiency (Table S1). </w:t>
      </w:r>
    </w:p>
    <w:p w14:paraId="6C55681B" w14:textId="2C7F9E1C" w:rsidR="00212EEA" w:rsidRDefault="003B3FA5">
      <w:pPr>
        <w:spacing w:before="180" w:after="180" w:line="240" w:lineRule="auto"/>
        <w:ind w:firstLine="720"/>
      </w:pPr>
      <w:r>
        <w:rPr>
          <w:rFonts w:ascii="Times New Roman" w:eastAsia="Times New Roman" w:hAnsi="Times New Roman" w:cs="Times New Roman"/>
          <w:sz w:val="24"/>
          <w:szCs w:val="24"/>
        </w:rPr>
        <w:t xml:space="preserve">We initially ran scenarios where the budget was optimally allocated </w:t>
      </w:r>
      <w:r w:rsidR="002D6F7C">
        <w:rPr>
          <w:rFonts w:ascii="Times New Roman" w:eastAsia="Times New Roman" w:hAnsi="Times New Roman" w:cs="Times New Roman"/>
          <w:sz w:val="24"/>
          <w:szCs w:val="24"/>
        </w:rPr>
        <w:t xml:space="preserve">among </w:t>
      </w:r>
      <w:r>
        <w:rPr>
          <w:rFonts w:ascii="Times New Roman" w:eastAsia="Times New Roman" w:hAnsi="Times New Roman" w:cs="Times New Roman"/>
          <w:sz w:val="24"/>
          <w:szCs w:val="24"/>
        </w:rPr>
        <w:t xml:space="preserve">all three possible management actions. However, we also tested cases where the budget was forced to be allocated between site (biological control) and spread (quarantine) focused measures in a given proportion, where </w:t>
      </w:r>
      <m:oMath>
        <m:sSub>
          <m:sSubPr>
            <m:ctrlPr>
              <w:rPr>
                <w:rFonts w:ascii="Cambria Math" w:hAnsi="Cambria Math"/>
              </w:rPr>
            </m:ctrlPr>
          </m:sSubPr>
          <m:e>
            <m:r>
              <w:rPr>
                <w:rFonts w:ascii="Cambria Math" w:hAnsi="Cambria Math"/>
              </w:rPr>
              <m:t>ρ</m:t>
            </m:r>
          </m:e>
          <m:sub>
            <m:r>
              <w:rPr>
                <w:rFonts w:ascii="Cambria Math" w:hAnsi="Cambria Math"/>
              </w:rPr>
              <m:t>γ</m:t>
            </m:r>
          </m:sub>
        </m:sSub>
      </m:oMath>
      <w:r>
        <w:rPr>
          <w:rFonts w:ascii="Times New Roman" w:eastAsia="Times New Roman" w:hAnsi="Times New Roman" w:cs="Times New Roman"/>
          <w:sz w:val="24"/>
          <w:szCs w:val="24"/>
        </w:rPr>
        <w:t xml:space="preserve"> and </w:t>
      </w:r>
      <m:oMath>
        <m:sSub>
          <m:sSubPr>
            <m:ctrlPr>
              <w:rPr>
                <w:rFonts w:ascii="Cambria Math" w:hAnsi="Cambria Math"/>
              </w:rPr>
            </m:ctrlPr>
          </m:sSubPr>
          <m:e>
            <m:r>
              <w:rPr>
                <w:rFonts w:ascii="Cambria Math" w:hAnsi="Cambria Math"/>
              </w:rPr>
              <m:t>ρ</m:t>
            </m:r>
          </m:e>
          <m:sub>
            <m:r>
              <w:rPr>
                <w:rFonts w:ascii="Cambria Math" w:hAnsi="Cambria Math"/>
              </w:rPr>
              <m:t>μ</m:t>
            </m:r>
          </m:sub>
        </m:sSub>
      </m:oMath>
      <w:r>
        <w:rPr>
          <w:rFonts w:ascii="Times New Roman" w:eastAsia="Times New Roman" w:hAnsi="Times New Roman" w:cs="Times New Roman"/>
          <w:sz w:val="24"/>
          <w:szCs w:val="24"/>
        </w:rPr>
        <w:t xml:space="preserve"> were the proportion of the total budget </w:t>
      </w:r>
      <m:oMath>
        <m:r>
          <w:rPr>
            <w:rFonts w:ascii="Cambria Math" w:hAnsi="Cambria Math"/>
          </w:rPr>
          <m:t>B</m:t>
        </m:r>
      </m:oMath>
      <w:r>
        <w:rPr>
          <w:rFonts w:ascii="Times New Roman" w:eastAsia="Times New Roman" w:hAnsi="Times New Roman" w:cs="Times New Roman"/>
          <w:sz w:val="24"/>
          <w:szCs w:val="24"/>
        </w:rPr>
        <w:t xml:space="preserve"> allocated to the site and spread-focused management strategies, respectively. We tested 20% increments.</w:t>
      </w:r>
    </w:p>
    <w:p w14:paraId="2387BC30" w14:textId="77777777" w:rsidR="00212EEA" w:rsidRDefault="003B3FA5">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caused eqn. 11c to be altered to the following equation:</w:t>
      </w:r>
    </w:p>
    <w:p w14:paraId="294B31F7" w14:textId="36E154DD" w:rsidR="00212EEA" w:rsidRDefault="00311941">
      <w:pPr>
        <w:spacing w:after="200" w:line="240" w:lineRule="auto"/>
        <w:jc w:val="right"/>
      </w:pPr>
      <m:oMath>
        <m:sSub>
          <m:sSubPr>
            <m:ctrlPr>
              <w:rPr>
                <w:rFonts w:ascii="Cambria Math" w:hAnsi="Cambria Math"/>
              </w:rPr>
            </m:ctrlPr>
          </m:sSubPr>
          <m:e>
            <m:r>
              <w:rPr>
                <w:rFonts w:ascii="Cambria Math" w:hAnsi="Cambria Math"/>
              </w:rPr>
              <m:t>α</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α</m:t>
            </m:r>
          </m:sub>
        </m:sSub>
        <m: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β</m:t>
            </m:r>
          </m:sub>
        </m:sSub>
        <m:r>
          <w:rPr>
            <w:rFonts w:ascii="Cambria Math" w:hAnsi="Cambria Math"/>
          </w:rPr>
          <m:t>≤B</m:t>
        </m:r>
        <m:sSub>
          <m:sSubPr>
            <m:ctrlPr>
              <w:rPr>
                <w:rFonts w:ascii="Cambria Math" w:hAnsi="Cambria Math"/>
              </w:rPr>
            </m:ctrlPr>
          </m:sSubPr>
          <m:e>
            <m:r>
              <w:rPr>
                <w:rFonts w:ascii="Cambria Math" w:hAnsi="Cambria Math"/>
              </w:rPr>
              <m:t>ρ</m:t>
            </m:r>
          </m:e>
          <m:sub>
            <m:r>
              <w:rPr>
                <w:rFonts w:ascii="Cambria Math" w:hAnsi="Cambria Math"/>
              </w:rPr>
              <m:t>μ</m:t>
            </m:r>
          </m:sub>
        </m:sSub>
        <m:r>
          <w:rPr>
            <w:rFonts w:ascii="Cambria Math" w:hAnsi="Cambria Math"/>
          </w:rPr>
          <m:t xml:space="preserve">;∀{1,...,D} </m:t>
        </m:r>
        <m:sSub>
          <m:sSubPr>
            <m:ctrlPr>
              <w:rPr>
                <w:rFonts w:ascii="Cambria Math" w:hAnsi="Cambria Math"/>
              </w:rPr>
            </m:ctrlPr>
          </m:sSubPr>
          <m:e>
            <m:r>
              <w:rPr>
                <w:rFonts w:ascii="Cambria Math" w:hAnsi="Cambria Math"/>
              </w:rPr>
              <m:t>γ</m:t>
            </m:r>
          </m:e>
          <m:sub>
            <m:r>
              <w:rPr>
                <w:rFonts w:ascii="Cambria Math" w:hAnsi="Cambria Math"/>
              </w:rPr>
              <m:t>i,t</m:t>
            </m:r>
          </m:sub>
        </m:sSub>
        <m:sSub>
          <m:sSubPr>
            <m:ctrlPr>
              <w:rPr>
                <w:rFonts w:ascii="Cambria Math" w:hAnsi="Cambria Math"/>
              </w:rPr>
            </m:ctrlPr>
          </m:sSubPr>
          <m:e>
            <m:r>
              <w:rPr>
                <w:rFonts w:ascii="Cambria Math" w:hAnsi="Cambria Math"/>
              </w:rPr>
              <m:t>c</m:t>
            </m:r>
          </m:e>
          <m:sub>
            <m:r>
              <w:rPr>
                <w:rFonts w:ascii="Cambria Math" w:hAnsi="Cambria Math"/>
              </w:rPr>
              <m:t>γ</m:t>
            </m:r>
          </m:sub>
        </m:sSub>
        <m:r>
          <w:rPr>
            <w:rFonts w:ascii="Cambria Math" w:hAnsi="Cambria Math"/>
          </w:rPr>
          <m:t>≤B</m:t>
        </m:r>
        <m:sSub>
          <m:sSubPr>
            <m:ctrlPr>
              <w:rPr>
                <w:rFonts w:ascii="Cambria Math" w:hAnsi="Cambria Math"/>
              </w:rPr>
            </m:ctrlPr>
          </m:sSubPr>
          <m:e>
            <m:r>
              <w:rPr>
                <w:rFonts w:ascii="Cambria Math" w:hAnsi="Cambria Math"/>
              </w:rPr>
              <m:t>ρ</m:t>
            </m:r>
          </m:e>
          <m:sub>
            <m:r>
              <w:rPr>
                <w:rFonts w:ascii="Cambria Math" w:hAnsi="Cambria Math"/>
              </w:rPr>
              <m:t>γ</m:t>
            </m:r>
          </m:sub>
        </m:sSub>
        <m:r>
          <w:rPr>
            <w:rFonts w:ascii="Cambria Math" w:hAnsi="Cambria Math"/>
          </w:rPr>
          <m:t xml:space="preserve">;∀{1,...,D} </m:t>
        </m:r>
      </m:oMath>
      <w:r w:rsidR="003B3FA5">
        <w:rPr>
          <w:rFonts w:ascii="Times New Roman" w:eastAsia="Times New Roman" w:hAnsi="Times New Roman" w:cs="Times New Roman"/>
          <w:sz w:val="24"/>
          <w:szCs w:val="24"/>
        </w:rPr>
        <w:t xml:space="preserve"> </w:t>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(11</w:t>
      </w:r>
      <w:r w:rsidR="002D6F7C">
        <w:rPr>
          <w:rFonts w:ascii="Times New Roman" w:eastAsia="Times New Roman" w:hAnsi="Times New Roman" w:cs="Times New Roman"/>
          <w:sz w:val="24"/>
          <w:szCs w:val="24"/>
        </w:rPr>
        <w:t>g</w:t>
      </w:r>
      <w:r w:rsidR="003B3FA5">
        <w:rPr>
          <w:rFonts w:ascii="Times New Roman" w:eastAsia="Times New Roman" w:hAnsi="Times New Roman" w:cs="Times New Roman"/>
          <w:sz w:val="24"/>
          <w:szCs w:val="24"/>
        </w:rPr>
        <w:t>)</w:t>
      </w:r>
    </w:p>
    <w:p w14:paraId="44C890DE" w14:textId="77777777" w:rsidR="00212EEA" w:rsidRDefault="00311941">
      <w:pPr>
        <w:spacing w:before="180" w:after="180" w:line="240" w:lineRule="auto"/>
        <w:jc w:val="right"/>
      </w:pPr>
      <m:oMath>
        <m:sSub>
          <m:sSubPr>
            <m:ctrlPr>
              <w:rPr>
                <w:rFonts w:ascii="Cambria Math" w:hAnsi="Cambria Math"/>
              </w:rPr>
            </m:ctrlPr>
          </m:sSubPr>
          <m:e>
            <m:r>
              <w:rPr>
                <w:rFonts w:ascii="Cambria Math" w:hAnsi="Cambria Math"/>
              </w:rPr>
              <m:t>ρ</m:t>
            </m:r>
          </m:e>
          <m:sub>
            <m:r>
              <w:rPr>
                <w:rFonts w:ascii="Cambria Math" w:hAnsi="Cambria Math"/>
              </w:rPr>
              <m:t>μ</m:t>
            </m:r>
          </m:sub>
        </m:sSub>
      </m:oMath>
      <w:r w:rsidR="003B3FA5">
        <w:rPr>
          <w:rFonts w:ascii="Times New Roman" w:eastAsia="Times New Roman" w:hAnsi="Times New Roman" w:cs="Times New Roman"/>
          <w:sz w:val="24"/>
          <w:szCs w:val="24"/>
        </w:rPr>
        <w:t xml:space="preserve"> , </w:t>
      </w:r>
      <m:oMath>
        <m:sSub>
          <m:sSubPr>
            <m:ctrlPr>
              <w:rPr>
                <w:rFonts w:ascii="Cambria Math" w:hAnsi="Cambria Math"/>
              </w:rPr>
            </m:ctrlPr>
          </m:sSubPr>
          <m:e>
            <m:r>
              <w:rPr>
                <w:rFonts w:ascii="Cambria Math" w:hAnsi="Cambria Math"/>
              </w:rPr>
              <m:t>ρ</m:t>
            </m:r>
          </m:e>
          <m:sub>
            <m:r>
              <w:rPr>
                <w:rFonts w:ascii="Cambria Math" w:hAnsi="Cambria Math"/>
              </w:rPr>
              <m:t>γ</m:t>
            </m:r>
          </m:sub>
        </m:sSub>
      </m:oMath>
      <w:r w:rsidR="003B3FA5">
        <w:rPr>
          <w:rFonts w:ascii="Times New Roman" w:eastAsia="Times New Roman" w:hAnsi="Times New Roman" w:cs="Times New Roman"/>
          <w:sz w:val="24"/>
          <w:szCs w:val="24"/>
        </w:rPr>
        <w:t xml:space="preserve"> </w:t>
      </w:r>
      <m:oMath>
        <m:r>
          <w:rPr>
            <w:rFonts w:ascii="Cambria Math" w:hAnsi="Cambria Math"/>
          </w:rPr>
          <m:t>ϵ {0%,20%,40%,60%,80%,100%}</m:t>
        </m:r>
      </m:oMath>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r>
      <w:r w:rsidR="003B3FA5">
        <w:rPr>
          <w:rFonts w:ascii="Times New Roman" w:eastAsia="Times New Roman" w:hAnsi="Times New Roman" w:cs="Times New Roman"/>
          <w:sz w:val="24"/>
          <w:szCs w:val="24"/>
        </w:rPr>
        <w:tab/>
        <w:t>(11h)</w:t>
      </w:r>
    </w:p>
    <w:p w14:paraId="5D6A8111" w14:textId="77777777" w:rsidR="00212EEA" w:rsidRDefault="003B3FA5">
      <w:pPr>
        <w:spacing w:before="180" w:after="180" w:line="240" w:lineRule="auto"/>
        <w:rPr>
          <w:rFonts w:ascii="Times New Roman" w:eastAsia="Times New Roman" w:hAnsi="Times New Roman" w:cs="Times New Roman"/>
          <w:i/>
          <w:color w:val="00000A"/>
          <w:sz w:val="24"/>
          <w:szCs w:val="24"/>
        </w:rPr>
      </w:pPr>
      <w:r>
        <w:rPr>
          <w:rFonts w:ascii="Times New Roman" w:eastAsia="Times New Roman" w:hAnsi="Times New Roman" w:cs="Times New Roman"/>
          <w:i/>
          <w:color w:val="00000A"/>
          <w:sz w:val="24"/>
          <w:szCs w:val="24"/>
        </w:rPr>
        <w:t>Additional Scenarios/Sensitivity Analysis</w:t>
      </w:r>
    </w:p>
    <w:p w14:paraId="59E66302" w14:textId="6E5F6087" w:rsidR="00212EEA" w:rsidRDefault="003B3FA5">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Given the imprecise nature of several estimates in our optimization, we tested the sensitivity of our framework to different parameter values. First, we tested sensitivity to our density threshold for biological control by allowing it to be selected at any propagule pressure value (not just those over 2.7%) by removing Eqn. 1lg. Second, we sped up </w:t>
      </w: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growth by replacing </w:t>
      </w:r>
      <w:proofErr w:type="spellStart"/>
      <w:r>
        <w:rPr>
          <w:rFonts w:ascii="Times New Roman" w:eastAsia="Times New Roman" w:hAnsi="Times New Roman" w:cs="Times New Roman"/>
          <w:sz w:val="24"/>
          <w:szCs w:val="24"/>
        </w:rPr>
        <w:t>Eqn</w:t>
      </w:r>
      <w:proofErr w:type="spellEnd"/>
      <w:r>
        <w:rPr>
          <w:rFonts w:ascii="Times New Roman" w:eastAsia="Times New Roman" w:hAnsi="Times New Roman" w:cs="Times New Roman"/>
          <w:sz w:val="24"/>
          <w:szCs w:val="24"/>
        </w:rPr>
        <w:t xml:space="preserve"> 13c-e. with:</w:t>
      </w:r>
    </w:p>
    <w:p w14:paraId="76712AE6" w14:textId="77777777" w:rsidR="00212EEA" w:rsidRDefault="00212EEA">
      <w:pPr>
        <w:spacing w:after="200" w:line="240" w:lineRule="auto"/>
        <w:jc w:val="right"/>
        <w:rPr>
          <w:rFonts w:ascii="Times New Roman" w:eastAsia="Times New Roman" w:hAnsi="Times New Roman" w:cs="Times New Roman"/>
          <w:sz w:val="24"/>
          <w:szCs w:val="24"/>
        </w:rPr>
      </w:pPr>
    </w:p>
    <w:p w14:paraId="6E87BE53" w14:textId="16058213" w:rsidR="00212EEA" w:rsidRDefault="00311941">
      <w:pPr>
        <w:spacing w:after="200" w:line="240" w:lineRule="auto"/>
        <w:jc w:val="right"/>
      </w:pPr>
      <m:oMath>
        <m:sSub>
          <m:sSubPr>
            <m:ctrlPr>
              <w:rPr>
                <w:rFonts w:ascii="Cambria Math" w:hAnsi="Cambria Math"/>
              </w:rPr>
            </m:ctrlPr>
          </m:sSubPr>
          <m:e>
            <m:r>
              <w:rPr>
                <w:rFonts w:ascii="Cambria Math" w:hAnsi="Cambria Math"/>
              </w:rPr>
              <m:t>G</m:t>
            </m:r>
          </m:e>
          <m:sub>
            <m:r>
              <w:rPr>
                <w:rFonts w:ascii="Cambria Math" w:hAnsi="Cambria Math"/>
              </w:rPr>
              <m:t>i,t</m:t>
            </m:r>
          </m:sub>
        </m:sSub>
        <m:r>
          <w:rPr>
            <w:rFonts w:ascii="Cambria Math" w:hAnsi="Cambria Math"/>
          </w:rPr>
          <m:t>=</m:t>
        </m:r>
      </m:oMath>
      <w:r w:rsidR="003B3FA5">
        <w:rPr>
          <w:rFonts w:ascii="Times New Roman" w:eastAsia="Times New Roman" w:hAnsi="Times New Roman" w:cs="Times New Roman"/>
          <w:sz w:val="24"/>
          <w:szCs w:val="24"/>
        </w:rPr>
        <w:t xml:space="preserve">  </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 xml:space="preserve">0.5                         ∀i,t  | </m:t>
                </m:r>
                <m:nary>
                  <m:naryPr>
                    <m:chr m:val="∑"/>
                    <m:limLoc m:val="subSup"/>
                    <m:supHide m:val="1"/>
                    <m:ctrlPr>
                      <w:rPr>
                        <w:rFonts w:ascii="Cambria Math" w:hAnsi="Cambria Math"/>
                      </w:rPr>
                    </m:ctrlPr>
                  </m:naryPr>
                  <m:sub>
                    <m:r>
                      <w:rPr>
                        <w:rFonts w:ascii="Cambria Math" w:hAnsi="Cambria Math"/>
                      </w:rPr>
                      <m:t>jϵI</m:t>
                    </m:r>
                  </m:sub>
                  <m:sup/>
                  <m:e>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,t-2</m:t>
                        </m:r>
                      </m:sub>
                    </m:sSub>
                  </m:e>
                </m:nary>
                <m:r>
                  <w:rPr>
                    <w:rFonts w:ascii="Cambria Math" w:hAnsi="Cambria Math"/>
                  </w:rPr>
                  <m:t>≥1∧</m:t>
                </m:r>
                <m:sSub>
                  <m:sSubPr>
                    <m:ctrlPr>
                      <w:rPr>
                        <w:rFonts w:ascii="Cambria Math" w:hAnsi="Cambria Math"/>
                      </w:rPr>
                    </m:ctrlPr>
                  </m:sSubPr>
                  <m:e>
                    <m:r>
                      <w:rPr>
                        <w:rFonts w:ascii="Cambria Math" w:hAnsi="Cambria Math"/>
                      </w:rPr>
                      <m:t>γ</m:t>
                    </m:r>
                  </m:e>
                  <m:sub>
                    <m:r>
                      <w:rPr>
                        <w:rFonts w:ascii="Cambria Math" w:hAnsi="Cambria Math"/>
                      </w:rPr>
                      <m:t>i,t-1</m:t>
                    </m:r>
                  </m:sub>
                </m:sSub>
                <m:r>
                  <w:rPr>
                    <w:rFonts w:ascii="Cambria Math" w:hAnsi="Cambria Math"/>
                  </w:rPr>
                  <m:t>+</m:t>
                </m:r>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m:t>
                        </m:r>
                      </m:sub>
                    </m:sSub>
                    <m:r>
                      <w:rPr>
                        <w:rFonts w:ascii="Cambria Math" w:hAnsi="Cambria Math"/>
                      </w:rPr>
                      <m:t>,t-2</m:t>
                    </m:r>
                  </m:sub>
                </m:sSub>
                <m:r>
                  <w:rPr>
                    <w:rFonts w:ascii="Cambria Math" w:hAnsi="Cambria Math"/>
                  </w:rPr>
                  <m:t>=0    (1</m:t>
                </m:r>
                <m:r>
                  <m:rPr>
                    <m:sty m:val="p"/>
                  </m:rPr>
                  <w:rPr>
                    <w:rFonts w:ascii="Cambria Math" w:hAnsi="Cambria Math"/>
                  </w:rPr>
                  <m:t>3c)</m:t>
                </m:r>
              </m:e>
              <m:e>
                <m:r>
                  <w:rPr>
                    <w:rFonts w:ascii="Cambria Math" w:hAnsi="Cambria Math"/>
                  </w:rPr>
                  <m:t>1                                                          ∀i,t  |</m:t>
                </m:r>
                <m:sSub>
                  <m:sSubPr>
                    <m:ctrlPr>
                      <w:rPr>
                        <w:rFonts w:ascii="Cambria Math" w:hAnsi="Cambria Math"/>
                      </w:rPr>
                    </m:ctrlPr>
                  </m:sSubPr>
                  <m:e>
                    <m:r>
                      <w:rPr>
                        <w:rFonts w:ascii="Cambria Math" w:hAnsi="Cambria Math"/>
                      </w:rPr>
                      <m:t>γ</m:t>
                    </m:r>
                  </m:e>
                  <m:sub>
                    <m:r>
                      <w:rPr>
                        <w:rFonts w:ascii="Cambria Math" w:hAnsi="Cambria Math"/>
                      </w:rPr>
                      <m:t>t-1</m:t>
                    </m:r>
                  </m:sub>
                </m:sSub>
                <m:r>
                  <w:rPr>
                    <w:rFonts w:ascii="Cambria Math" w:hAnsi="Cambria Math"/>
                  </w:rPr>
                  <m:t xml:space="preserve"> +</m:t>
                </m:r>
                <m:nary>
                  <m:naryPr>
                    <m:chr m:val="∑"/>
                    <m:limLoc m:val="subSup"/>
                    <m:supHide m:val="1"/>
                    <m:ctrlPr>
                      <w:rPr>
                        <w:rFonts w:ascii="Cambria Math" w:hAnsi="Cambria Math"/>
                      </w:rPr>
                    </m:ctrlPr>
                  </m:naryPr>
                  <m:sub>
                    <m:r>
                      <w:rPr>
                        <w:rFonts w:ascii="Cambria Math" w:hAnsi="Cambria Math"/>
                      </w:rPr>
                      <m:t>jϵI</m:t>
                    </m:r>
                  </m:sub>
                  <m:sup/>
                  <m:e>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,t-3</m:t>
                        </m:r>
                      </m:sub>
                    </m:sSub>
                  </m:e>
                </m:nary>
                <m:r>
                  <w:rPr>
                    <w:rFonts w:ascii="Cambria Math" w:hAnsi="Cambria Math"/>
                  </w:rPr>
                  <m:t>≥1 (1</m:t>
                </m:r>
                <m:r>
                  <m:rPr>
                    <m:sty m:val="p"/>
                  </m:rPr>
                  <w:rPr>
                    <w:rFonts w:ascii="Cambria Math" w:hAnsi="Cambria Math"/>
                  </w:rPr>
                  <m:t>3d</m:t>
                </m:r>
                <m:r>
                  <w:rPr>
                    <w:rFonts w:ascii="Cambria Math" w:hAnsi="Cambria Math"/>
                  </w:rPr>
                  <m:t>)</m:t>
                </m:r>
              </m:e>
              <m:e>
                <m:r>
                  <w:rPr>
                    <w:rFonts w:ascii="Cambria Math" w:hAnsi="Cambria Math"/>
                  </w:rPr>
                  <m:t xml:space="preserve"> 0                         ∀    i,t  | </m:t>
                </m:r>
                <m:sSub>
                  <m:sSubPr>
                    <m:ctrlPr>
                      <w:rPr>
                        <w:rFonts w:ascii="Cambria Math" w:hAnsi="Cambria Math"/>
                      </w:rPr>
                    </m:ctrlPr>
                  </m:sSubPr>
                  <m:e>
                    <m:r>
                      <w:rPr>
                        <w:rFonts w:ascii="Cambria Math" w:hAnsi="Cambria Math"/>
                      </w:rPr>
                      <m:t>γ</m:t>
                    </m:r>
                  </m:e>
                  <m:sub>
                    <m:r>
                      <w:rPr>
                        <w:rFonts w:ascii="Cambria Math" w:hAnsi="Cambria Math"/>
                      </w:rPr>
                      <m:t>i,t-1</m:t>
                    </m:r>
                  </m:sub>
                </m:sSub>
                <m:r>
                  <w:rPr>
                    <w:rFonts w:ascii="Cambria Math" w:hAnsi="Cambria Math"/>
                  </w:rPr>
                  <m:t>+</m:t>
                </m:r>
                <m:nary>
                  <m:naryPr>
                    <m:chr m:val="∑"/>
                    <m:limLoc m:val="subSup"/>
                    <m:supHide m:val="1"/>
                    <m:ctrlPr>
                      <w:rPr>
                        <w:rFonts w:ascii="Cambria Math" w:hAnsi="Cambria Math"/>
                      </w:rPr>
                    </m:ctrlPr>
                  </m:naryPr>
                  <m:sub>
                    <m:r>
                      <w:rPr>
                        <w:rFonts w:ascii="Cambria Math" w:hAnsi="Cambria Math"/>
                      </w:rPr>
                      <m:t>jϵI</m:t>
                    </m:r>
                  </m:sub>
                  <m:sup/>
                  <m:e>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,t-2</m:t>
                        </m:r>
                      </m:sub>
                    </m:sSub>
                  </m:e>
                </m:nary>
                <m:r>
                  <w:rPr>
                    <w:rFonts w:ascii="Cambria Math" w:hAnsi="Cambria Math"/>
                  </w:rPr>
                  <m:t>+</m:t>
                </m:r>
                <m:nary>
                  <m:naryPr>
                    <m:chr m:val="∑"/>
                    <m:limLoc m:val="subSup"/>
                    <m:supHide m:val="1"/>
                    <m:ctrlPr>
                      <w:rPr>
                        <w:rFonts w:ascii="Cambria Math" w:hAnsi="Cambria Math"/>
                      </w:rPr>
                    </m:ctrlPr>
                  </m:naryPr>
                  <m:sub>
                    <m:r>
                      <w:rPr>
                        <w:rFonts w:ascii="Cambria Math" w:hAnsi="Cambria Math"/>
                      </w:rPr>
                      <m:t>jϵI</m:t>
                    </m:r>
                  </m:sub>
                  <m:sup/>
                  <m:e>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,t-3</m:t>
                        </m:r>
                      </m:sub>
                    </m:sSub>
                  </m:e>
                </m:nary>
                <m:r>
                  <w:rPr>
                    <w:rFonts w:ascii="Cambria Math" w:hAnsi="Cambria Math"/>
                  </w:rPr>
                  <m:t>=0  (1</m:t>
                </m:r>
                <m:r>
                  <m:rPr>
                    <m:sty m:val="p"/>
                  </m:rPr>
                  <w:rPr>
                    <w:rFonts w:ascii="Cambria Math" w:hAnsi="Cambria Math"/>
                  </w:rPr>
                  <m:t>3e</m:t>
                </m:r>
                <m:r>
                  <w:rPr>
                    <w:rFonts w:ascii="Cambria Math" w:hAnsi="Cambria Math"/>
                  </w:rPr>
                  <m:t>)</m:t>
                </m:r>
              </m:e>
            </m:eqArr>
            <m:r>
              <m:rPr>
                <m:sty m:val="p"/>
              </m:rPr>
              <w:rPr>
                <w:rFonts w:ascii="Cambria Math" w:hAnsi="Cambria Math"/>
              </w:rPr>
              <m:t xml:space="preserve"> </m:t>
            </m:r>
          </m:e>
        </m:d>
      </m:oMath>
      <w:r w:rsidR="003B3FA5">
        <w:rPr>
          <w:rFonts w:ascii="Times New Roman" w:eastAsia="Times New Roman" w:hAnsi="Times New Roman" w:cs="Times New Roman"/>
          <w:sz w:val="24"/>
          <w:szCs w:val="24"/>
        </w:rPr>
        <w:t xml:space="preserve">                    </w:t>
      </w:r>
    </w:p>
    <w:p w14:paraId="689D7142" w14:textId="5C071B05" w:rsidR="00212EEA" w:rsidRDefault="003B3FA5">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Third, we sped up both growth and dispersal by replacing Eqn. 13c-e with the following equations:</w:t>
      </w:r>
    </w:p>
    <w:p w14:paraId="7B0EDB99" w14:textId="62E01908" w:rsidR="00212EEA" w:rsidRDefault="00311941">
      <w:pPr>
        <w:spacing w:after="200" w:line="240" w:lineRule="auto"/>
        <w:jc w:val="right"/>
      </w:pPr>
      <m:oMath>
        <m:sSub>
          <m:sSubPr>
            <m:ctrlPr>
              <w:rPr>
                <w:rFonts w:ascii="Cambria Math" w:hAnsi="Cambria Math"/>
              </w:rPr>
            </m:ctrlPr>
          </m:sSubPr>
          <m:e>
            <m:r>
              <w:rPr>
                <w:rFonts w:ascii="Cambria Math" w:hAnsi="Cambria Math"/>
              </w:rPr>
              <m:t>G</m:t>
            </m:r>
          </m:e>
          <m:sub>
            <m:r>
              <w:rPr>
                <w:rFonts w:ascii="Cambria Math" w:hAnsi="Cambria Math"/>
              </w:rPr>
              <m:t>i,t</m:t>
            </m:r>
          </m:sub>
        </m:sSub>
        <m:r>
          <w:rPr>
            <w:rFonts w:ascii="Cambria Math" w:hAnsi="Cambria Math"/>
          </w:rPr>
          <m:t>=</m:t>
        </m:r>
      </m:oMath>
      <w:r w:rsidR="003B3FA5">
        <w:rPr>
          <w:rFonts w:ascii="Times New Roman" w:eastAsia="Times New Roman" w:hAnsi="Times New Roman" w:cs="Times New Roman"/>
          <w:sz w:val="24"/>
          <w:szCs w:val="24"/>
        </w:rPr>
        <w:t xml:space="preserve">  </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 xml:space="preserve">1                                        ∀i,t |  </m:t>
                </m:r>
                <m:sSub>
                  <m:sSubPr>
                    <m:ctrlPr>
                      <w:rPr>
                        <w:rFonts w:ascii="Cambria Math" w:hAnsi="Cambria Math"/>
                      </w:rPr>
                    </m:ctrlPr>
                  </m:sSubPr>
                  <m:e>
                    <m:r>
                      <w:rPr>
                        <w:rFonts w:ascii="Cambria Math" w:hAnsi="Cambria Math"/>
                      </w:rPr>
                      <m:t>γ</m:t>
                    </m:r>
                  </m:e>
                  <m:sub>
                    <m:r>
                      <w:rPr>
                        <w:rFonts w:ascii="Cambria Math" w:hAnsi="Cambria Math"/>
                      </w:rPr>
                      <m:t>i,t-1</m:t>
                    </m:r>
                  </m:sub>
                </m:sSub>
                <m:r>
                  <w:rPr>
                    <w:rFonts w:ascii="Cambria Math" w:hAnsi="Cambria Math"/>
                  </w:rPr>
                  <m:t>+</m:t>
                </m:r>
                <m:nary>
                  <m:naryPr>
                    <m:chr m:val="∑"/>
                    <m:limLoc m:val="subSup"/>
                    <m:supHide m:val="1"/>
                    <m:ctrlPr>
                      <w:rPr>
                        <w:rFonts w:ascii="Cambria Math" w:hAnsi="Cambria Math"/>
                      </w:rPr>
                    </m:ctrlPr>
                  </m:naryPr>
                  <m:sub>
                    <m:r>
                      <w:rPr>
                        <w:rFonts w:ascii="Cambria Math" w:hAnsi="Cambria Math"/>
                      </w:rPr>
                      <m:t>jϵI</m:t>
                    </m:r>
                  </m:sub>
                  <m:sup/>
                  <m:e>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,t-2</m:t>
                        </m:r>
                      </m:sub>
                    </m:sSub>
                  </m:e>
                </m:nary>
                <m:r>
                  <w:rPr>
                    <w:rFonts w:ascii="Cambria Math" w:hAnsi="Cambria Math"/>
                  </w:rPr>
                  <m:t>≥1    (</m:t>
                </m:r>
                <m:r>
                  <m:rPr>
                    <m:sty m:val="p"/>
                  </m:rPr>
                  <w:rPr>
                    <w:rFonts w:ascii="Cambria Math" w:hAnsi="Cambria Math"/>
                  </w:rPr>
                  <m:t>13c</m:t>
                </m:r>
                <m:r>
                  <w:rPr>
                    <w:rFonts w:ascii="Cambria Math" w:hAnsi="Cambria Math"/>
                  </w:rPr>
                  <m:t>)</m:t>
                </m:r>
              </m:e>
              <m:e>
                <m:r>
                  <w:rPr>
                    <w:rFonts w:ascii="Cambria Math" w:hAnsi="Cambria Math"/>
                  </w:rPr>
                  <m:t xml:space="preserve">0                                     ∀i,t |  </m:t>
                </m:r>
                <m:sSub>
                  <m:sSubPr>
                    <m:ctrlPr>
                      <w:rPr>
                        <w:rFonts w:ascii="Cambria Math" w:hAnsi="Cambria Math"/>
                      </w:rPr>
                    </m:ctrlPr>
                  </m:sSubPr>
                  <m:e>
                    <m:r>
                      <w:rPr>
                        <w:rFonts w:ascii="Cambria Math" w:hAnsi="Cambria Math"/>
                      </w:rPr>
                      <m:t>γ</m:t>
                    </m:r>
                  </m:e>
                  <m:sub>
                    <m:r>
                      <w:rPr>
                        <w:rFonts w:ascii="Cambria Math" w:hAnsi="Cambria Math"/>
                      </w:rPr>
                      <m:t>i,t-1</m:t>
                    </m:r>
                  </m:sub>
                </m:sSub>
                <m:r>
                  <w:rPr>
                    <w:rFonts w:ascii="Cambria Math" w:hAnsi="Cambria Math"/>
                  </w:rPr>
                  <m:t>+</m:t>
                </m:r>
                <m:nary>
                  <m:naryPr>
                    <m:chr m:val="∑"/>
                    <m:limLoc m:val="subSup"/>
                    <m:supHide m:val="1"/>
                    <m:ctrlPr>
                      <w:rPr>
                        <w:rFonts w:ascii="Cambria Math" w:hAnsi="Cambria Math"/>
                      </w:rPr>
                    </m:ctrlPr>
                  </m:naryPr>
                  <m:sub>
                    <m:r>
                      <w:rPr>
                        <w:rFonts w:ascii="Cambria Math" w:hAnsi="Cambria Math"/>
                      </w:rPr>
                      <m:t>jϵI</m:t>
                    </m:r>
                  </m:sub>
                  <m:sup/>
                  <m:e>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A</m:t>
                            </m:r>
                          </m:e>
                          <m:sub>
                            <m:r>
                              <w:rPr>
                                <w:rFonts w:ascii="Cambria Math" w:hAnsi="Cambria Math"/>
                              </w:rPr>
                              <m:t>i,j</m:t>
                            </m:r>
                          </m:sub>
                        </m:sSub>
                        <m:r>
                          <w:rPr>
                            <w:rFonts w:ascii="Cambria Math" w:hAnsi="Cambria Math"/>
                          </w:rPr>
                          <m:t>,t-2</m:t>
                        </m:r>
                      </m:sub>
                    </m:sSub>
                  </m:e>
                </m:nary>
                <m:r>
                  <w:rPr>
                    <w:rFonts w:ascii="Cambria Math" w:hAnsi="Cambria Math"/>
                  </w:rPr>
                  <m:t>=0      (1</m:t>
                </m:r>
                <m:r>
                  <m:rPr>
                    <m:sty m:val="p"/>
                  </m:rPr>
                  <w:rPr>
                    <w:rFonts w:ascii="Cambria Math" w:hAnsi="Cambria Math"/>
                  </w:rPr>
                  <m:t>3d</m:t>
                </m:r>
                <m:r>
                  <w:rPr>
                    <w:rFonts w:ascii="Cambria Math" w:hAnsi="Cambria Math"/>
                  </w:rPr>
                  <m:t>)</m:t>
                </m:r>
              </m:e>
            </m:eqArr>
            <m:r>
              <m:rPr>
                <m:sty m:val="p"/>
              </m:rPr>
              <w:rPr>
                <w:rFonts w:ascii="Cambria Math" w:hAnsi="Cambria Math"/>
              </w:rPr>
              <m:t xml:space="preserve"> </m:t>
            </m:r>
          </m:e>
        </m:d>
      </m:oMath>
    </w:p>
    <w:p w14:paraId="040B68A2" w14:textId="77777777" w:rsidR="00212EEA" w:rsidRDefault="00212EEA">
      <w:pPr>
        <w:spacing w:after="200" w:line="240" w:lineRule="auto"/>
        <w:rPr>
          <w:rFonts w:ascii="Times New Roman" w:eastAsia="Times New Roman" w:hAnsi="Times New Roman" w:cs="Times New Roman"/>
          <w:sz w:val="24"/>
          <w:szCs w:val="24"/>
        </w:rPr>
      </w:pPr>
    </w:p>
    <w:p w14:paraId="442BCD75" w14:textId="5F75EB87" w:rsidR="00BD568E" w:rsidRPr="00F00DA2" w:rsidRDefault="00BD568E">
      <w:pPr>
        <w:spacing w:after="200" w:line="240" w:lineRule="auto"/>
        <w:rPr>
          <w:rFonts w:ascii="Times New Roman" w:eastAsia="Times New Roman" w:hAnsi="Times New Roman" w:cs="Times New Roman"/>
          <w:b/>
          <w:color w:val="00000A"/>
          <w:sz w:val="24"/>
          <w:szCs w:val="24"/>
        </w:rPr>
      </w:pPr>
      <w:r w:rsidRPr="00F00DA2">
        <w:rPr>
          <w:rFonts w:ascii="Times New Roman" w:eastAsia="Times New Roman" w:hAnsi="Times New Roman" w:cs="Times New Roman"/>
          <w:color w:val="00000A"/>
          <w:sz w:val="24"/>
          <w:szCs w:val="24"/>
        </w:rPr>
        <w:lastRenderedPageBreak/>
        <w:t xml:space="preserve">In sensitivity analyses examining the impact of different </w:t>
      </w:r>
      <w:proofErr w:type="spellStart"/>
      <w:r w:rsidRPr="00F00DA2">
        <w:rPr>
          <w:rFonts w:ascii="Times New Roman" w:eastAsia="Times New Roman" w:hAnsi="Times New Roman" w:cs="Times New Roman"/>
          <w:color w:val="00000A"/>
          <w:sz w:val="24"/>
          <w:szCs w:val="24"/>
        </w:rPr>
        <w:t>parasitoid</w:t>
      </w:r>
      <w:proofErr w:type="spellEnd"/>
      <w:r w:rsidRPr="00F00DA2">
        <w:rPr>
          <w:rFonts w:ascii="Times New Roman" w:eastAsia="Times New Roman" w:hAnsi="Times New Roman" w:cs="Times New Roman"/>
          <w:color w:val="00000A"/>
          <w:sz w:val="24"/>
          <w:szCs w:val="24"/>
        </w:rPr>
        <w:t xml:space="preserve"> dynamics on the optimized number of ash trees exposed to EAB, there was a positive but minimal effect of faster </w:t>
      </w:r>
      <w:proofErr w:type="spellStart"/>
      <w:r w:rsidRPr="00F00DA2">
        <w:rPr>
          <w:rFonts w:ascii="Times New Roman" w:eastAsia="Times New Roman" w:hAnsi="Times New Roman" w:cs="Times New Roman"/>
          <w:color w:val="00000A"/>
          <w:sz w:val="24"/>
          <w:szCs w:val="24"/>
        </w:rPr>
        <w:t>parasitoid</w:t>
      </w:r>
      <w:proofErr w:type="spellEnd"/>
      <w:r w:rsidRPr="00F00DA2">
        <w:rPr>
          <w:rFonts w:ascii="Times New Roman" w:eastAsia="Times New Roman" w:hAnsi="Times New Roman" w:cs="Times New Roman"/>
          <w:color w:val="00000A"/>
          <w:sz w:val="24"/>
          <w:szCs w:val="24"/>
        </w:rPr>
        <w:t xml:space="preserve"> dispersal on ash tree exposure, where more ash trees were exposed in low efficiency scenarios. However, there was very little spatial difference in the best management strategy across model formulations, indicating minimal sensitivity to misspecification (Table S2, Fig S2a-b). In other words, the fact there is uncertainty in </w:t>
      </w:r>
      <w:proofErr w:type="spellStart"/>
      <w:r w:rsidRPr="00F00DA2">
        <w:rPr>
          <w:rFonts w:ascii="Times New Roman" w:eastAsia="Times New Roman" w:hAnsi="Times New Roman" w:cs="Times New Roman"/>
          <w:color w:val="00000A"/>
          <w:sz w:val="24"/>
          <w:szCs w:val="24"/>
        </w:rPr>
        <w:t>parasitoid</w:t>
      </w:r>
      <w:proofErr w:type="spellEnd"/>
      <w:r w:rsidRPr="00F00DA2">
        <w:rPr>
          <w:rFonts w:ascii="Times New Roman" w:eastAsia="Times New Roman" w:hAnsi="Times New Roman" w:cs="Times New Roman"/>
          <w:color w:val="00000A"/>
          <w:sz w:val="24"/>
          <w:szCs w:val="24"/>
        </w:rPr>
        <w:t xml:space="preserve"> dispersal rates likely has minimal impact on the extent of mortality predicted. Similarly, the relaxation of the 2.7% threshold for </w:t>
      </w:r>
      <w:proofErr w:type="spellStart"/>
      <w:r w:rsidRPr="00F00DA2">
        <w:rPr>
          <w:rFonts w:ascii="Times New Roman" w:eastAsia="Times New Roman" w:hAnsi="Times New Roman" w:cs="Times New Roman"/>
          <w:color w:val="00000A"/>
          <w:sz w:val="24"/>
          <w:szCs w:val="24"/>
        </w:rPr>
        <w:t>parasitoid</w:t>
      </w:r>
      <w:proofErr w:type="spellEnd"/>
      <w:r w:rsidRPr="00F00DA2">
        <w:rPr>
          <w:rFonts w:ascii="Times New Roman" w:eastAsia="Times New Roman" w:hAnsi="Times New Roman" w:cs="Times New Roman"/>
          <w:color w:val="00000A"/>
          <w:sz w:val="24"/>
          <w:szCs w:val="24"/>
        </w:rPr>
        <w:t xml:space="preserve"> release resulted in solutions with slightly less exposure, but spatially similar patterning (Table S2, Fig. S2c). Again, this result was particularly pronounced at low efficiencies.</w:t>
      </w:r>
    </w:p>
    <w:p w14:paraId="44B9BFA1" w14:textId="6BE17AAA" w:rsidR="00212EEA" w:rsidRDefault="003B3FA5">
      <w:pPr>
        <w:spacing w:after="200" w:line="240" w:lineRule="auto"/>
        <w:rPr>
          <w:rFonts w:ascii="Times New Roman" w:eastAsia="Times New Roman" w:hAnsi="Times New Roman" w:cs="Times New Roman"/>
          <w:b/>
          <w:color w:val="00000A"/>
          <w:sz w:val="24"/>
          <w:szCs w:val="24"/>
        </w:rPr>
      </w:pPr>
      <w:r>
        <w:rPr>
          <w:rFonts w:ascii="Times New Roman" w:eastAsia="Times New Roman" w:hAnsi="Times New Roman" w:cs="Times New Roman"/>
          <w:b/>
          <w:color w:val="00000A"/>
          <w:sz w:val="24"/>
          <w:szCs w:val="24"/>
        </w:rPr>
        <w:t>Rules-of-thumb</w:t>
      </w:r>
    </w:p>
    <w:p w14:paraId="24F966D8" w14:textId="77777777" w:rsidR="00212EEA" w:rsidRDefault="003B3FA5">
      <w:pPr>
        <w:spacing w:line="240" w:lineRule="auto"/>
      </w:pPr>
      <w:r>
        <w:rPr>
          <w:rFonts w:ascii="Times New Roman" w:eastAsia="Times New Roman" w:hAnsi="Times New Roman" w:cs="Times New Roman"/>
          <w:color w:val="00000A"/>
          <w:sz w:val="24"/>
          <w:szCs w:val="24"/>
        </w:rPr>
        <w:t>We compared our optimal solutions with common rules-of-thumb used for determining priority management sites. When determining quarantine locations, prioritizations often focus on controlling key sources, sinks and hubs contributing to the spread of an infestation (</w:t>
      </w:r>
      <w:proofErr w:type="spellStart"/>
      <w:r>
        <w:rPr>
          <w:rFonts w:ascii="Times New Roman" w:eastAsia="Times New Roman" w:hAnsi="Times New Roman" w:cs="Times New Roman"/>
          <w:color w:val="00000A"/>
          <w:sz w:val="24"/>
          <w:szCs w:val="24"/>
        </w:rPr>
        <w:t>Yemshanov</w:t>
      </w:r>
      <w:proofErr w:type="spellEnd"/>
      <w:r>
        <w:rPr>
          <w:rFonts w:ascii="Times New Roman" w:eastAsia="Times New Roman" w:hAnsi="Times New Roman" w:cs="Times New Roman"/>
          <w:color w:val="00000A"/>
          <w:sz w:val="24"/>
          <w:szCs w:val="24"/>
        </w:rPr>
        <w:t xml:space="preserve"> et al. 2015). A suitable graph theoretical metric to characterize these hubs controlling the propagule flow is degree centrality, which defines the number of shortest links in a graph connecting through a given node (Jentsch et al. 2020). Betweenness centrality is a similar metric that is frequently used for assessing the importance of nodes for the flow of propagules and can be useful for prioritizing quarantines. However, this metric is less straightforward to calculate because our pest dispersal model does not explicitly model spread paths through multiple cells at each time step. In our case, we defined the shortest link as the pair of cells associated with the greatest influx or outflux of propagules. Let </w:t>
      </w:r>
      <w:r>
        <w:rPr>
          <w:rFonts w:ascii="Times New Roman" w:eastAsia="Times New Roman" w:hAnsi="Times New Roman" w:cs="Times New Roman"/>
          <w:i/>
          <w:color w:val="00000A"/>
          <w:sz w:val="24"/>
          <w:szCs w:val="24"/>
        </w:rPr>
        <w:t>N</w:t>
      </w:r>
      <w:r>
        <w:rPr>
          <w:rFonts w:ascii="Times New Roman" w:eastAsia="Times New Roman" w:hAnsi="Times New Roman" w:cs="Times New Roman"/>
          <w:color w:val="00000A"/>
          <w:sz w:val="24"/>
          <w:szCs w:val="24"/>
        </w:rPr>
        <w:t xml:space="preserve"> denote the network represented by the movement array </w:t>
      </w:r>
      <m:oMath>
        <m:sSub>
          <m:sSubPr>
            <m:ctrlPr>
              <w:rPr>
                <w:rFonts w:ascii="Cambria Math" w:hAnsi="Cambria Math"/>
              </w:rPr>
            </m:ctrlPr>
          </m:sSubPr>
          <m:e>
            <m:r>
              <w:rPr>
                <w:rFonts w:ascii="Cambria Math" w:hAnsi="Cambria Math"/>
              </w:rPr>
              <m:t>M</m:t>
            </m:r>
          </m:e>
          <m:sub>
            <m:r>
              <w:rPr>
                <w:rFonts w:ascii="Cambria Math" w:hAnsi="Cambria Math"/>
              </w:rPr>
              <m:t>i,j,t</m:t>
            </m:r>
          </m:sub>
        </m:sSub>
      </m:oMath>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at a given timestep </w:t>
      </w:r>
      <w:r>
        <w:rPr>
          <w:rFonts w:ascii="Times New Roman" w:eastAsia="Times New Roman" w:hAnsi="Times New Roman" w:cs="Times New Roman"/>
          <w:i/>
          <w:color w:val="00000A"/>
          <w:sz w:val="24"/>
          <w:szCs w:val="24"/>
        </w:rPr>
        <w:t>t</w:t>
      </w:r>
      <m:oMath>
        <m:r>
          <w:rPr>
            <w:rFonts w:ascii="Cambria Math" w:hAnsi="Cambria Math"/>
          </w:rPr>
          <m:t xml:space="preserve"> ϵ T'</m:t>
        </m:r>
      </m:oMath>
      <w:r>
        <w:rPr>
          <w:rFonts w:ascii="Times New Roman" w:eastAsia="Times New Roman" w:hAnsi="Times New Roman" w:cs="Times New Roman"/>
          <w:i/>
          <w:color w:val="00000A"/>
          <w:sz w:val="24"/>
          <w:szCs w:val="24"/>
        </w:rPr>
        <w:t xml:space="preserve">. N </w:t>
      </w:r>
      <w:r>
        <w:rPr>
          <w:rFonts w:ascii="Times New Roman" w:eastAsia="Times New Roman" w:hAnsi="Times New Roman" w:cs="Times New Roman"/>
          <w:color w:val="00000A"/>
          <w:sz w:val="24"/>
          <w:szCs w:val="24"/>
        </w:rPr>
        <w:t xml:space="preserve">contains nodes </w:t>
      </w:r>
      <w:proofErr w:type="spellStart"/>
      <w:r>
        <w:rPr>
          <w:rFonts w:ascii="Times New Roman" w:eastAsia="Times New Roman" w:hAnsi="Times New Roman" w:cs="Times New Roman"/>
          <w:i/>
          <w:color w:val="00000A"/>
          <w:sz w:val="24"/>
          <w:szCs w:val="24"/>
        </w:rPr>
        <w:t>i</w:t>
      </w:r>
      <w:proofErr w:type="spellEnd"/>
      <m:oMath>
        <m:r>
          <w:rPr>
            <w:rFonts w:ascii="Cambria Math" w:hAnsi="Cambria Math"/>
          </w:rPr>
          <m:t>ϵI</m:t>
        </m:r>
      </m:oMath>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and edges </w:t>
      </w:r>
      <m:oMath>
        <m:r>
          <w:rPr>
            <w:rFonts w:ascii="Cambria Math" w:hAnsi="Cambria Math"/>
          </w:rPr>
          <m:t>{i,j},</m:t>
        </m:r>
      </m:oMath>
      <w:r>
        <w:rPr>
          <w:rFonts w:ascii="Times New Roman" w:eastAsia="Times New Roman" w:hAnsi="Times New Roman" w:cs="Times New Roman"/>
          <w:color w:val="00000A"/>
          <w:sz w:val="24"/>
          <w:szCs w:val="24"/>
        </w:rPr>
        <w:t xml:space="preserve"> </w:t>
      </w:r>
      <m:oMath>
        <m:r>
          <w:rPr>
            <w:rFonts w:ascii="Cambria Math" w:hAnsi="Cambria Math"/>
          </w:rPr>
          <m:t>i ϵ I,j ϵ I</m:t>
        </m:r>
      </m:oMath>
      <w:r>
        <w:rPr>
          <w:rFonts w:ascii="Times New Roman" w:eastAsia="Times New Roman" w:hAnsi="Times New Roman" w:cs="Times New Roman"/>
          <w:color w:val="00000A"/>
          <w:sz w:val="24"/>
          <w:szCs w:val="24"/>
        </w:rPr>
        <w:t xml:space="preserve">. Let </w:t>
      </w:r>
      <m:oMath>
        <m:sSup>
          <m:sSupPr>
            <m:ctrlPr>
              <w:rPr>
                <w:rFonts w:ascii="Cambria Math" w:hAnsi="Cambria Math"/>
              </w:rPr>
            </m:ctrlPr>
          </m:sSupPr>
          <m:e>
            <m:r>
              <w:rPr>
                <w:rFonts w:ascii="Cambria Math" w:hAnsi="Cambria Math"/>
              </w:rPr>
              <m:t>φ</m:t>
            </m:r>
          </m:e>
          <m:sup>
            <m:r>
              <w:rPr>
                <w:rFonts w:ascii="Cambria Math" w:hAnsi="Cambria Math"/>
              </w:rPr>
              <m:t>α</m:t>
            </m:r>
          </m:sup>
        </m:sSup>
      </m:oMath>
      <w:r>
        <w:rPr>
          <w:rFonts w:ascii="Times New Roman" w:eastAsia="Times New Roman" w:hAnsi="Times New Roman" w:cs="Times New Roman"/>
          <w:color w:val="00000A"/>
          <w:sz w:val="24"/>
          <w:szCs w:val="24"/>
        </w:rPr>
        <w:t xml:space="preserve">denote the shortest link for immigration to site </w:t>
      </w:r>
      <w:proofErr w:type="spellStart"/>
      <w:r>
        <w:rPr>
          <w:rFonts w:ascii="Times New Roman" w:eastAsia="Times New Roman" w:hAnsi="Times New Roman" w:cs="Times New Roman"/>
          <w:i/>
          <w:color w:val="00000A"/>
          <w:sz w:val="24"/>
          <w:szCs w:val="24"/>
        </w:rPr>
        <w:t>i</w:t>
      </w:r>
      <w:proofErr w:type="spellEnd"/>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 xml:space="preserve">and let and </w:t>
      </w:r>
      <m:oMath>
        <m:sSup>
          <m:sSupPr>
            <m:ctrlPr>
              <w:rPr>
                <w:rFonts w:ascii="Cambria Math" w:hAnsi="Cambria Math"/>
              </w:rPr>
            </m:ctrlPr>
          </m:sSupPr>
          <m:e>
            <m:sSub>
              <m:sSubPr>
                <m:ctrlPr>
                  <w:rPr>
                    <w:rFonts w:ascii="Cambria Math" w:hAnsi="Cambria Math"/>
                  </w:rPr>
                </m:ctrlPr>
              </m:sSubPr>
              <m:e>
                <m:r>
                  <w:rPr>
                    <w:rFonts w:ascii="Cambria Math" w:hAnsi="Cambria Math"/>
                  </w:rPr>
                  <m:t>φ</m:t>
                </m:r>
              </m:e>
              <m:sub>
                <m:r>
                  <w:rPr>
                    <w:rFonts w:ascii="Cambria Math" w:hAnsi="Cambria Math"/>
                  </w:rPr>
                  <m:t>i</m:t>
                </m:r>
              </m:sub>
            </m:sSub>
          </m:e>
          <m:sup>
            <m:r>
              <w:rPr>
                <w:rFonts w:ascii="Cambria Math" w:hAnsi="Cambria Math"/>
              </w:rPr>
              <m:t>β</m:t>
            </m:r>
          </m:sup>
        </m:sSup>
      </m:oMath>
      <w:r>
        <w:rPr>
          <w:rFonts w:ascii="Times New Roman" w:eastAsia="Times New Roman" w:hAnsi="Times New Roman" w:cs="Times New Roman"/>
          <w:color w:val="00000A"/>
          <w:sz w:val="24"/>
          <w:szCs w:val="24"/>
        </w:rPr>
        <w:t>denote the shortest link for emigration from site</w:t>
      </w:r>
      <w:r>
        <w:rPr>
          <w:rFonts w:ascii="Times New Roman" w:eastAsia="Times New Roman" w:hAnsi="Times New Roman" w:cs="Times New Roman"/>
          <w:i/>
          <w:color w:val="00000A"/>
          <w:sz w:val="24"/>
          <w:szCs w:val="24"/>
        </w:rPr>
        <w:t xml:space="preserve"> </w:t>
      </w:r>
      <w:proofErr w:type="spellStart"/>
      <w:r>
        <w:rPr>
          <w:rFonts w:ascii="Times New Roman" w:eastAsia="Times New Roman" w:hAnsi="Times New Roman" w:cs="Times New Roman"/>
          <w:i/>
          <w:color w:val="00000A"/>
          <w:sz w:val="24"/>
          <w:szCs w:val="24"/>
        </w:rPr>
        <w:t>i</w:t>
      </w:r>
      <w:proofErr w:type="spellEnd"/>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iCs/>
          <w:color w:val="00000A"/>
          <w:sz w:val="24"/>
          <w:szCs w:val="24"/>
        </w:rPr>
        <w:t>i.e.:</w:t>
      </w:r>
    </w:p>
    <w:p w14:paraId="0EEB40C4" w14:textId="77777777" w:rsidR="00212EEA" w:rsidRDefault="00212EEA">
      <w:pPr>
        <w:spacing w:line="240" w:lineRule="auto"/>
        <w:rPr>
          <w:rFonts w:ascii="Times New Roman" w:eastAsia="Times New Roman" w:hAnsi="Times New Roman" w:cs="Times New Roman"/>
          <w:i/>
          <w:color w:val="00000A"/>
          <w:sz w:val="24"/>
          <w:szCs w:val="24"/>
        </w:rPr>
      </w:pPr>
    </w:p>
    <w:p w14:paraId="72205FF0" w14:textId="17A73991" w:rsidR="00212EEA" w:rsidRDefault="00311941">
      <w:pPr>
        <w:spacing w:line="240" w:lineRule="auto"/>
        <w:jc w:val="right"/>
      </w:pPr>
      <m:oMath>
        <m:sSup>
          <m:sSupPr>
            <m:ctrlPr>
              <w:rPr>
                <w:rFonts w:ascii="Cambria Math" w:hAnsi="Cambria Math"/>
              </w:rPr>
            </m:ctrlPr>
          </m:sSupPr>
          <m:e>
            <m:sSub>
              <m:sSubPr>
                <m:ctrlPr>
                  <w:rPr>
                    <w:rFonts w:ascii="Cambria Math" w:hAnsi="Cambria Math"/>
                  </w:rPr>
                </m:ctrlPr>
              </m:sSubPr>
              <m:e>
                <m:r>
                  <w:rPr>
                    <w:rFonts w:ascii="Cambria Math" w:hAnsi="Cambria Math"/>
                  </w:rPr>
                  <m:t>φ</m:t>
                </m:r>
              </m:e>
              <m:sub>
                <m:r>
                  <w:rPr>
                    <w:rFonts w:ascii="Cambria Math" w:hAnsi="Cambria Math"/>
                  </w:rPr>
                  <m:t>i</m:t>
                </m:r>
              </m:sub>
            </m:sSub>
          </m:e>
          <m:sup>
            <m:r>
              <w:rPr>
                <w:rFonts w:ascii="Cambria Math" w:hAnsi="Cambria Math"/>
              </w:rPr>
              <m:t>α</m:t>
            </m:r>
          </m:sup>
        </m:sSup>
        <m:r>
          <w:rPr>
            <w:rFonts w:ascii="Cambria Math" w:hAnsi="Cambria Math"/>
          </w:rPr>
          <m:t>={argma</m:t>
        </m:r>
        <m:sSub>
          <m:sSubPr>
            <m:ctrlPr>
              <w:rPr>
                <w:rFonts w:ascii="Cambria Math" w:hAnsi="Cambria Math"/>
              </w:rPr>
            </m:ctrlPr>
          </m:sSubPr>
          <m:e>
            <m:r>
              <w:rPr>
                <w:rFonts w:ascii="Cambria Math" w:hAnsi="Cambria Math"/>
              </w:rPr>
              <m:t>x</m:t>
            </m:r>
          </m:e>
          <m:sub>
            <m:r>
              <w:rPr>
                <w:rFonts w:ascii="Cambria Math" w:hAnsi="Cambria Math"/>
              </w:rPr>
              <m:t>jϵI</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w:rPr>
                <w:rFonts w:ascii="Cambria Math" w:hAnsi="Cambria Math"/>
              </w:rPr>
              <m:t>j,i,t</m:t>
            </m:r>
          </m:sub>
        </m:sSub>
        <m:r>
          <m:rPr>
            <m:sty m:val="p"/>
          </m:rPr>
          <w:rPr>
            <w:rFonts w:ascii="Cambria Math" w:hAnsi="Cambria Math"/>
          </w:rPr>
          <m:t>,</m:t>
        </m:r>
        <m:r>
          <w:rPr>
            <w:rFonts w:ascii="Cambria Math" w:hAnsi="Cambria Math"/>
          </w:rPr>
          <m:t>i}</m:t>
        </m:r>
      </m:oMath>
      <w:r w:rsidR="003B3FA5">
        <w:rPr>
          <w:rFonts w:ascii="Times New Roman" w:eastAsia="Times New Roman" w:hAnsi="Times New Roman" w:cs="Times New Roman"/>
          <w:color w:val="00000A"/>
          <w:sz w:val="24"/>
          <w:szCs w:val="24"/>
        </w:rPr>
        <w:tab/>
      </w:r>
      <w:r w:rsidR="007129B5">
        <w:rPr>
          <w:rFonts w:ascii="Times New Roman" w:eastAsia="Times New Roman" w:hAnsi="Times New Roman" w:cs="Times New Roman"/>
          <w:color w:val="00000A"/>
          <w:sz w:val="24"/>
          <w:szCs w:val="24"/>
        </w:rPr>
        <w:tab/>
      </w:r>
      <w:r w:rsidR="007129B5">
        <w:rPr>
          <w:rFonts w:ascii="Times New Roman" w:eastAsia="Times New Roman" w:hAnsi="Times New Roman" w:cs="Times New Roman"/>
          <w:color w:val="00000A"/>
          <w:sz w:val="24"/>
          <w:szCs w:val="24"/>
        </w:rPr>
        <w:tab/>
      </w:r>
      <w:r w:rsidR="007129B5">
        <w:rPr>
          <w:rFonts w:ascii="Times New Roman" w:eastAsia="Times New Roman" w:hAnsi="Times New Roman" w:cs="Times New Roman"/>
          <w:color w:val="00000A"/>
          <w:sz w:val="24"/>
          <w:szCs w:val="24"/>
        </w:rPr>
        <w:tab/>
      </w:r>
      <w:r w:rsidR="007129B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(19)</w:t>
      </w:r>
    </w:p>
    <w:p w14:paraId="5F0D77FE" w14:textId="6418B117" w:rsidR="00212EEA" w:rsidRDefault="003B3FA5">
      <w:pPr>
        <w:spacing w:line="240" w:lineRule="auto"/>
        <w:jc w:val="right"/>
        <w:rPr>
          <w:rFonts w:ascii="Times New Roman" w:eastAsia="Times New Roman" w:hAnsi="Times New Roman" w:cs="Times New Roman"/>
          <w:color w:val="00000A"/>
          <w:sz w:val="24"/>
          <w:szCs w:val="24"/>
        </w:rPr>
      </w:pPr>
      <w:r>
        <w:rPr>
          <w:rFonts w:ascii="Times New Roman" w:eastAsia="Times New Roman" w:hAnsi="Times New Roman" w:cs="Times New Roman"/>
          <w:color w:val="00000A"/>
          <w:sz w:val="24"/>
          <w:szCs w:val="24"/>
        </w:rPr>
        <w:tab/>
      </w:r>
      <m:oMath>
        <m:sSup>
          <m:sSupPr>
            <m:ctrlPr>
              <w:rPr>
                <w:rFonts w:ascii="Cambria Math" w:hAnsi="Cambria Math"/>
              </w:rPr>
            </m:ctrlPr>
          </m:sSupPr>
          <m:e>
            <m:sSub>
              <m:sSubPr>
                <m:ctrlPr>
                  <w:rPr>
                    <w:rFonts w:ascii="Cambria Math" w:hAnsi="Cambria Math"/>
                  </w:rPr>
                </m:ctrlPr>
              </m:sSubPr>
              <m:e>
                <m:r>
                  <w:rPr>
                    <w:rFonts w:ascii="Cambria Math" w:hAnsi="Cambria Math"/>
                  </w:rPr>
                  <m:t>φ</m:t>
                </m:r>
              </m:e>
              <m:sub>
                <m:r>
                  <w:rPr>
                    <w:rFonts w:ascii="Cambria Math" w:hAnsi="Cambria Math"/>
                  </w:rPr>
                  <m:t>i</m:t>
                </m:r>
              </m:sub>
            </m:sSub>
          </m:e>
          <m:sup>
            <m:r>
              <w:rPr>
                <w:rFonts w:ascii="Cambria Math" w:hAnsi="Cambria Math"/>
              </w:rPr>
              <m:t>β</m:t>
            </m:r>
          </m:sup>
        </m:sSup>
        <m:r>
          <w:rPr>
            <w:rFonts w:ascii="Cambria Math" w:hAnsi="Cambria Math"/>
          </w:rPr>
          <m:t>={i, argma</m:t>
        </m:r>
        <m:sSub>
          <m:sSubPr>
            <m:ctrlPr>
              <w:rPr>
                <w:rFonts w:ascii="Cambria Math" w:hAnsi="Cambria Math"/>
              </w:rPr>
            </m:ctrlPr>
          </m:sSubPr>
          <m:e>
            <m:r>
              <w:rPr>
                <w:rFonts w:ascii="Cambria Math" w:hAnsi="Cambria Math"/>
              </w:rPr>
              <m:t>x</m:t>
            </m:r>
          </m:e>
          <m:sub>
            <m:r>
              <w:rPr>
                <w:rFonts w:ascii="Cambria Math" w:hAnsi="Cambria Math"/>
              </w:rPr>
              <m:t>jϵI</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w:rPr>
                <w:rFonts w:ascii="Cambria Math" w:hAnsi="Cambria Math"/>
              </w:rPr>
              <m:t>i,j,t</m:t>
            </m:r>
          </m:sub>
        </m:sSub>
        <m:r>
          <w:rPr>
            <w:rFonts w:ascii="Cambria Math" w:hAnsi="Cambria Math"/>
          </w:rPr>
          <m:t>}</m:t>
        </m:r>
      </m:oMath>
      <w:r>
        <w:rPr>
          <w:rFonts w:ascii="Times New Roman" w:eastAsia="Times New Roman" w:hAnsi="Times New Roman" w:cs="Times New Roman"/>
          <w:color w:val="00000A"/>
          <w:sz w:val="24"/>
          <w:szCs w:val="24"/>
        </w:rPr>
        <w:tab/>
      </w:r>
      <w:r>
        <w:rPr>
          <w:rFonts w:ascii="Times New Roman" w:eastAsia="Times New Roman" w:hAnsi="Times New Roman" w:cs="Times New Roman"/>
          <w:color w:val="00000A"/>
          <w:sz w:val="24"/>
          <w:szCs w:val="24"/>
        </w:rPr>
        <w:tab/>
      </w:r>
      <w:r>
        <w:rPr>
          <w:rFonts w:ascii="Times New Roman" w:eastAsia="Times New Roman" w:hAnsi="Times New Roman" w:cs="Times New Roman"/>
          <w:color w:val="00000A"/>
          <w:sz w:val="24"/>
          <w:szCs w:val="24"/>
        </w:rPr>
        <w:tab/>
      </w:r>
      <w:r>
        <w:rPr>
          <w:rFonts w:ascii="Times New Roman" w:eastAsia="Times New Roman" w:hAnsi="Times New Roman" w:cs="Times New Roman"/>
          <w:color w:val="00000A"/>
          <w:sz w:val="24"/>
          <w:szCs w:val="24"/>
        </w:rPr>
        <w:tab/>
      </w:r>
      <w:r>
        <w:rPr>
          <w:rFonts w:ascii="Times New Roman" w:eastAsia="Times New Roman" w:hAnsi="Times New Roman" w:cs="Times New Roman"/>
          <w:color w:val="00000A"/>
          <w:sz w:val="24"/>
          <w:szCs w:val="24"/>
        </w:rPr>
        <w:tab/>
        <w:t>(20)</w:t>
      </w:r>
    </w:p>
    <w:p w14:paraId="224EB299" w14:textId="77777777" w:rsidR="001E19CC" w:rsidRDefault="001E19CC">
      <w:pPr>
        <w:spacing w:line="240" w:lineRule="auto"/>
        <w:jc w:val="right"/>
      </w:pPr>
    </w:p>
    <w:p w14:paraId="66971CC2" w14:textId="77777777" w:rsidR="00212EEA" w:rsidRDefault="003B3FA5">
      <w:pPr>
        <w:spacing w:line="240" w:lineRule="auto"/>
      </w:pPr>
      <w:r>
        <w:rPr>
          <w:rFonts w:ascii="Times New Roman" w:eastAsia="Times New Roman" w:hAnsi="Times New Roman" w:cs="Times New Roman"/>
          <w:color w:val="00000A"/>
          <w:sz w:val="24"/>
          <w:szCs w:val="24"/>
        </w:rPr>
        <w:t>We further applied a weighting coefficient to the centrality metrics in Eqns. 19-20 to better quantify infestation risk. In the case of prioritizing immigration-focused quarantines preventing propagules from spreading into a site</w:t>
      </w:r>
      <w:r>
        <w:rPr>
          <w:rFonts w:ascii="Times New Roman" w:eastAsia="Times New Roman" w:hAnsi="Times New Roman" w:cs="Times New Roman"/>
          <w:i/>
          <w:color w:val="00000A"/>
          <w:sz w:val="24"/>
          <w:szCs w:val="24"/>
        </w:rPr>
        <w:t xml:space="preserve"> </w:t>
      </w:r>
      <w:r>
        <w:rPr>
          <w:rFonts w:ascii="Times New Roman" w:eastAsia="Times New Roman" w:hAnsi="Times New Roman" w:cs="Times New Roman"/>
          <w:color w:val="00000A"/>
          <w:sz w:val="24"/>
          <w:szCs w:val="24"/>
        </w:rPr>
        <w:t>from any potential source cell, we weighted the degree centrality of each shortest link by the inverse of each destination node’s propagule pressure, and the number of street ash trees in each destination node. This rescaling quantifies how an increase in propagule pressure translates into increased tree exposure.</w:t>
      </w:r>
    </w:p>
    <w:p w14:paraId="4E3722F4" w14:textId="77777777" w:rsidR="00212EEA" w:rsidRDefault="00212EEA">
      <w:pPr>
        <w:spacing w:line="240" w:lineRule="auto"/>
        <w:rPr>
          <w:rFonts w:ascii="Times New Roman" w:eastAsia="Times New Roman" w:hAnsi="Times New Roman" w:cs="Times New Roman"/>
          <w:color w:val="00000A"/>
          <w:sz w:val="24"/>
          <w:szCs w:val="24"/>
        </w:rPr>
      </w:pPr>
    </w:p>
    <w:p w14:paraId="3444DABC" w14:textId="77777777" w:rsidR="00212EEA" w:rsidRDefault="003B3FA5">
      <w:pPr>
        <w:spacing w:line="240" w:lineRule="auto"/>
        <w:jc w:val="right"/>
      </w:pPr>
      <w:r>
        <w:rPr>
          <w:rFonts w:ascii="Times New Roman" w:eastAsia="Times New Roman" w:hAnsi="Times New Roman" w:cs="Times New Roman"/>
          <w:color w:val="00000A"/>
          <w:sz w:val="24"/>
          <w:szCs w:val="24"/>
        </w:rPr>
        <w:tab/>
      </w:r>
      <m:oMath>
        <m:sSup>
          <m:sSupPr>
            <m:ctrlPr>
              <w:rPr>
                <w:rFonts w:ascii="Cambria Math" w:hAnsi="Cambria Math"/>
              </w:rPr>
            </m:ctrlPr>
          </m:sSupPr>
          <m:e>
            <m:sSub>
              <m:sSubPr>
                <m:ctrlPr>
                  <w:rPr>
                    <w:rFonts w:ascii="Cambria Math" w:hAnsi="Cambria Math"/>
                  </w:rPr>
                </m:ctrlPr>
              </m:sSubPr>
              <m:e>
                <m:r>
                  <w:rPr>
                    <w:rFonts w:ascii="Cambria Math" w:hAnsi="Cambria Math"/>
                  </w:rPr>
                  <m:t>ψ</m:t>
                </m:r>
              </m:e>
              <m:sub>
                <m:r>
                  <w:rPr>
                    <w:rFonts w:ascii="Cambria Math" w:hAnsi="Cambria Math"/>
                  </w:rPr>
                  <m:t>i</m:t>
                </m:r>
              </m:sub>
            </m:sSub>
          </m:e>
          <m:sup>
            <m:r>
              <w:rPr>
                <w:rFonts w:ascii="Cambria Math" w:hAnsi="Cambria Math"/>
              </w:rPr>
              <m:t>α</m:t>
            </m:r>
          </m:sup>
        </m:sSup>
        <m:r>
          <w:rPr>
            <w:rFonts w:ascii="Cambria Math" w:hAnsi="Cambria Math"/>
          </w:rPr>
          <m:t>=(1-</m:t>
        </m:r>
        <m:sSub>
          <m:sSubPr>
            <m:ctrlPr>
              <w:rPr>
                <w:rFonts w:ascii="Cambria Math" w:hAnsi="Cambria Math"/>
              </w:rPr>
            </m:ctrlPr>
          </m:sSubPr>
          <m:e>
            <m:r>
              <w:rPr>
                <w:rFonts w:ascii="Cambria Math" w:hAnsi="Cambria Math"/>
              </w:rPr>
              <m:t>P</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i</m:t>
            </m:r>
          </m:sub>
        </m:sSub>
        <m:sSub>
          <m:sSubPr>
            <m:ctrlPr>
              <w:rPr>
                <w:rFonts w:ascii="Cambria Math" w:hAnsi="Cambria Math"/>
              </w:rPr>
            </m:ctrlPr>
          </m:sSubPr>
          <m:e>
            <m:r>
              <w:rPr>
                <w:rFonts w:ascii="Cambria Math" w:hAnsi="Cambria Math"/>
              </w:rPr>
              <m:t>P</m:t>
            </m:r>
          </m:e>
          <m:sub>
            <m:sSup>
              <m:sSupPr>
                <m:ctrlPr>
                  <w:rPr>
                    <w:rFonts w:ascii="Cambria Math" w:hAnsi="Cambria Math"/>
                  </w:rPr>
                </m:ctrlPr>
              </m:sSupPr>
              <m:e>
                <m:sSub>
                  <m:sSubPr>
                    <m:ctrlPr>
                      <w:rPr>
                        <w:rFonts w:ascii="Cambria Math" w:hAnsi="Cambria Math"/>
                      </w:rPr>
                    </m:ctrlPr>
                  </m:sSubPr>
                  <m:e>
                    <m:r>
                      <w:rPr>
                        <w:rFonts w:ascii="Cambria Math" w:hAnsi="Cambria Math"/>
                      </w:rPr>
                      <m:t>φ</m:t>
                    </m:r>
                  </m:e>
                  <m:sub>
                    <m:r>
                      <w:rPr>
                        <w:rFonts w:ascii="Cambria Math" w:hAnsi="Cambria Math"/>
                      </w:rPr>
                      <m:t>i</m:t>
                    </m:r>
                  </m:sub>
                </m:sSub>
              </m:e>
              <m:sup>
                <m:r>
                  <w:rPr>
                    <w:rFonts w:ascii="Cambria Math" w:hAnsi="Cambria Math"/>
                  </w:rPr>
                  <m:t>α</m:t>
                </m:r>
              </m:sup>
            </m:sSup>
          </m:sub>
        </m:sSub>
      </m:oMath>
      <w:r>
        <w:rPr>
          <w:rFonts w:ascii="Times New Roman" w:eastAsia="Times New Roman" w:hAnsi="Times New Roman" w:cs="Times New Roman"/>
          <w:color w:val="00000A"/>
          <w:sz w:val="24"/>
          <w:szCs w:val="24"/>
        </w:rPr>
        <w:t xml:space="preserve"> </w:t>
      </w:r>
      <w:r>
        <w:rPr>
          <w:rFonts w:ascii="Times New Roman" w:eastAsia="Times New Roman" w:hAnsi="Times New Roman" w:cs="Times New Roman"/>
          <w:color w:val="00000A"/>
          <w:sz w:val="24"/>
          <w:szCs w:val="24"/>
        </w:rPr>
        <w:tab/>
        <w:t xml:space="preserve"> </w:t>
      </w:r>
      <w:r>
        <w:rPr>
          <w:rFonts w:ascii="Times New Roman" w:eastAsia="Times New Roman" w:hAnsi="Times New Roman" w:cs="Times New Roman"/>
          <w:color w:val="00000A"/>
          <w:sz w:val="24"/>
          <w:szCs w:val="24"/>
        </w:rPr>
        <w:tab/>
        <w:t xml:space="preserve">  </w:t>
      </w:r>
      <w:r>
        <w:rPr>
          <w:rFonts w:ascii="Times New Roman" w:eastAsia="Times New Roman" w:hAnsi="Times New Roman" w:cs="Times New Roman"/>
          <w:color w:val="00000A"/>
          <w:sz w:val="24"/>
          <w:szCs w:val="24"/>
        </w:rPr>
        <w:tab/>
      </w:r>
      <w:r>
        <w:rPr>
          <w:rFonts w:ascii="Times New Roman" w:eastAsia="Times New Roman" w:hAnsi="Times New Roman" w:cs="Times New Roman"/>
          <w:color w:val="00000A"/>
          <w:sz w:val="24"/>
          <w:szCs w:val="24"/>
        </w:rPr>
        <w:tab/>
      </w:r>
      <w:r>
        <w:rPr>
          <w:rFonts w:ascii="Times New Roman" w:eastAsia="Times New Roman" w:hAnsi="Times New Roman" w:cs="Times New Roman"/>
          <w:color w:val="00000A"/>
          <w:sz w:val="24"/>
          <w:szCs w:val="24"/>
        </w:rPr>
        <w:tab/>
        <w:t>(21)</w:t>
      </w:r>
    </w:p>
    <w:p w14:paraId="50882DF2" w14:textId="77777777" w:rsidR="00212EEA" w:rsidRDefault="00212EEA">
      <w:pPr>
        <w:spacing w:line="240" w:lineRule="auto"/>
        <w:jc w:val="right"/>
        <w:rPr>
          <w:rFonts w:ascii="Times New Roman" w:eastAsia="Times New Roman" w:hAnsi="Times New Roman" w:cs="Times New Roman"/>
          <w:color w:val="00000A"/>
          <w:sz w:val="24"/>
          <w:szCs w:val="24"/>
        </w:rPr>
      </w:pPr>
    </w:p>
    <w:p w14:paraId="135779FA" w14:textId="77777777" w:rsidR="00212EEA" w:rsidRDefault="003B3FA5">
      <w:pPr>
        <w:spacing w:line="240" w:lineRule="auto"/>
        <w:rPr>
          <w:rFonts w:ascii="Times New Roman" w:eastAsia="Times New Roman" w:hAnsi="Times New Roman" w:cs="Times New Roman"/>
          <w:color w:val="00000A"/>
          <w:sz w:val="24"/>
          <w:szCs w:val="24"/>
        </w:rPr>
      </w:pPr>
      <w:r>
        <w:rPr>
          <w:rFonts w:ascii="Times New Roman" w:eastAsia="Times New Roman" w:hAnsi="Times New Roman" w:cs="Times New Roman"/>
          <w:color w:val="00000A"/>
          <w:sz w:val="24"/>
          <w:szCs w:val="24"/>
        </w:rPr>
        <w:t xml:space="preserve">This first rule of thumb follows the idea of the maximum expected coverage problem formulated in </w:t>
      </w:r>
      <w:proofErr w:type="spellStart"/>
      <w:r>
        <w:rPr>
          <w:rFonts w:ascii="Times New Roman" w:eastAsia="Times New Roman" w:hAnsi="Times New Roman" w:cs="Times New Roman"/>
          <w:color w:val="00000A"/>
          <w:sz w:val="24"/>
          <w:szCs w:val="24"/>
        </w:rPr>
        <w:t>Yemshanov</w:t>
      </w:r>
      <w:proofErr w:type="spellEnd"/>
      <w:r>
        <w:rPr>
          <w:rFonts w:ascii="Times New Roman" w:eastAsia="Times New Roman" w:hAnsi="Times New Roman" w:cs="Times New Roman"/>
          <w:color w:val="00000A"/>
          <w:sz w:val="24"/>
          <w:szCs w:val="24"/>
        </w:rPr>
        <w:t xml:space="preserve"> et al. (2015), which maximized the number of origin sites and potential sources of propagules to a destination site addressed by a pest management action. In our case, we have added a weighting scheme to each origin site which relates to its propagule pressure contribution and the number of susceptible trees in the recipient site (Eqn. 21). Thus, immigration quarantines are prioritized in sites that possess many street trees and presently have low propagule pressure, but receive a high propagule influx from many sites. </w:t>
      </w:r>
    </w:p>
    <w:p w14:paraId="1DEF363A" w14:textId="77777777" w:rsidR="00212EEA" w:rsidRDefault="003B3FA5">
      <w:pPr>
        <w:spacing w:line="240" w:lineRule="auto"/>
      </w:pPr>
      <w:r>
        <w:rPr>
          <w:rFonts w:ascii="Times New Roman" w:eastAsia="Times New Roman" w:hAnsi="Times New Roman" w:cs="Times New Roman"/>
          <w:color w:val="00000A"/>
          <w:sz w:val="24"/>
          <w:szCs w:val="24"/>
        </w:rPr>
        <w:tab/>
        <w:t xml:space="preserve"> For emigration-focused quarantines preventing the spread of propagules out of a site </w:t>
      </w:r>
      <w:proofErr w:type="spellStart"/>
      <w:r>
        <w:rPr>
          <w:rFonts w:ascii="Times New Roman" w:eastAsia="Times New Roman" w:hAnsi="Times New Roman" w:cs="Times New Roman"/>
          <w:i/>
          <w:color w:val="00000A"/>
          <w:sz w:val="24"/>
          <w:szCs w:val="24"/>
        </w:rPr>
        <w:t>i</w:t>
      </w:r>
      <w:proofErr w:type="spellEnd"/>
      <w:r>
        <w:rPr>
          <w:rFonts w:ascii="Times New Roman" w:eastAsia="Times New Roman" w:hAnsi="Times New Roman" w:cs="Times New Roman"/>
          <w:color w:val="00000A"/>
          <w:sz w:val="24"/>
          <w:szCs w:val="24"/>
        </w:rPr>
        <w:t xml:space="preserve"> into other sites, we weighted each link between sites by the flow out of the shortest path, as well as the inverse of the propagule pressure and the host quantity in the destination.</w:t>
      </w:r>
    </w:p>
    <w:p w14:paraId="7D0010B4" w14:textId="77777777" w:rsidR="00212EEA" w:rsidRDefault="00212EEA">
      <w:pPr>
        <w:spacing w:line="240" w:lineRule="auto"/>
        <w:rPr>
          <w:rFonts w:ascii="Times New Roman" w:eastAsia="Times New Roman" w:hAnsi="Times New Roman" w:cs="Times New Roman"/>
          <w:color w:val="00000A"/>
          <w:sz w:val="24"/>
          <w:szCs w:val="24"/>
        </w:rPr>
      </w:pPr>
    </w:p>
    <w:p w14:paraId="068DCE18" w14:textId="77777777" w:rsidR="00212EEA" w:rsidRDefault="00311941">
      <w:pPr>
        <w:spacing w:line="240" w:lineRule="auto"/>
        <w:jc w:val="right"/>
      </w:pPr>
      <m:oMath>
        <m:sSup>
          <m:sSupPr>
            <m:ctrlPr>
              <w:rPr>
                <w:rFonts w:ascii="Cambria Math" w:hAnsi="Cambria Math"/>
              </w:rPr>
            </m:ctrlPr>
          </m:sSupPr>
          <m:e>
            <m:sSub>
              <m:sSubPr>
                <m:ctrlPr>
                  <w:rPr>
                    <w:rFonts w:ascii="Cambria Math" w:hAnsi="Cambria Math"/>
                  </w:rPr>
                </m:ctrlPr>
              </m:sSubPr>
              <m:e>
                <m:r>
                  <w:rPr>
                    <w:rFonts w:ascii="Cambria Math" w:hAnsi="Cambria Math"/>
                  </w:rPr>
                  <m:t>ψ</m:t>
                </m:r>
              </m:e>
              <m:sub>
                <m:r>
                  <w:rPr>
                    <w:rFonts w:ascii="Cambria Math" w:hAnsi="Cambria Math"/>
                  </w:rPr>
                  <m:t>i,t</m:t>
                </m:r>
              </m:sub>
            </m:sSub>
          </m:e>
          <m:sup>
            <m:r>
              <w:rPr>
                <w:rFonts w:ascii="Cambria Math" w:hAnsi="Cambria Math"/>
              </w:rPr>
              <m:t>β</m:t>
            </m:r>
          </m:sup>
        </m:sSup>
        <m:r>
          <w:rPr>
            <w:rFonts w:ascii="Cambria Math" w:hAnsi="Cambria Math"/>
          </w:rPr>
          <m:t>=(1-</m:t>
        </m:r>
        <m:sSub>
          <m:sSubPr>
            <m:ctrlPr>
              <w:rPr>
                <w:rFonts w:ascii="Cambria Math" w:hAnsi="Cambria Math"/>
              </w:rPr>
            </m:ctrlPr>
          </m:sSubPr>
          <m:e>
            <m:r>
              <w:rPr>
                <w:rFonts w:ascii="Cambria Math" w:hAnsi="Cambria Math"/>
              </w:rPr>
              <m:t>P</m:t>
            </m:r>
          </m:e>
          <m:sub>
            <m:sSup>
              <m:sSupPr>
                <m:ctrlPr>
                  <w:rPr>
                    <w:rFonts w:ascii="Cambria Math" w:hAnsi="Cambria Math"/>
                  </w:rPr>
                </m:ctrlPr>
              </m:sSupPr>
              <m:e>
                <m:sSub>
                  <m:sSubPr>
                    <m:ctrlPr>
                      <w:rPr>
                        <w:rFonts w:ascii="Cambria Math" w:hAnsi="Cambria Math"/>
                      </w:rPr>
                    </m:ctrlPr>
                  </m:sSubPr>
                  <m:e>
                    <m:r>
                      <w:rPr>
                        <w:rFonts w:ascii="Cambria Math" w:hAnsi="Cambria Math"/>
                      </w:rPr>
                      <m:t>φ</m:t>
                    </m:r>
                  </m:e>
                  <m:sub>
                    <m:r>
                      <w:rPr>
                        <w:rFonts w:ascii="Cambria Math" w:hAnsi="Cambria Math"/>
                      </w:rPr>
                      <m:t>i,t</m:t>
                    </m:r>
                  </m:sub>
                </m:sSub>
              </m:e>
              <m:sup>
                <m:r>
                  <w:rPr>
                    <w:rFonts w:ascii="Cambria Math" w:hAnsi="Cambria Math"/>
                  </w:rPr>
                  <m:t>α</m:t>
                </m:r>
              </m:sup>
            </m:sSup>
          </m:sub>
        </m:sSub>
        <m:r>
          <w:rPr>
            <w:rFonts w:ascii="Cambria Math" w:hAnsi="Cambria Math"/>
          </w:rPr>
          <m:t>)</m:t>
        </m:r>
        <m:sSub>
          <m:sSubPr>
            <m:ctrlPr>
              <w:rPr>
                <w:rFonts w:ascii="Cambria Math" w:hAnsi="Cambria Math"/>
              </w:rPr>
            </m:ctrlPr>
          </m:sSubPr>
          <m:e>
            <m:r>
              <w:rPr>
                <w:rFonts w:ascii="Cambria Math" w:hAnsi="Cambria Math"/>
              </w:rPr>
              <m:t>V</m:t>
            </m:r>
          </m:e>
          <m:sub>
            <m:sSup>
              <m:sSupPr>
                <m:ctrlPr>
                  <w:rPr>
                    <w:rFonts w:ascii="Cambria Math" w:hAnsi="Cambria Math"/>
                  </w:rPr>
                </m:ctrlPr>
              </m:sSupPr>
              <m:e>
                <m:sSub>
                  <m:sSubPr>
                    <m:ctrlPr>
                      <w:rPr>
                        <w:rFonts w:ascii="Cambria Math" w:hAnsi="Cambria Math"/>
                      </w:rPr>
                    </m:ctrlPr>
                  </m:sSubPr>
                  <m:e>
                    <m:r>
                      <w:rPr>
                        <w:rFonts w:ascii="Cambria Math" w:hAnsi="Cambria Math"/>
                      </w:rPr>
                      <m:t>φ</m:t>
                    </m:r>
                  </m:e>
                  <m:sub>
                    <m:r>
                      <w:rPr>
                        <w:rFonts w:ascii="Cambria Math" w:hAnsi="Cambria Math"/>
                      </w:rPr>
                      <m:t>i,t</m:t>
                    </m:r>
                  </m:sub>
                </m:sSub>
              </m:e>
              <m:sup>
                <m:r>
                  <w:rPr>
                    <w:rFonts w:ascii="Cambria Math" w:hAnsi="Cambria Math"/>
                  </w:rPr>
                  <m:t>α</m:t>
                </m:r>
              </m:sup>
            </m:sSup>
          </m:sub>
        </m:sSub>
        <m:sSub>
          <m:sSubPr>
            <m:ctrlPr>
              <w:rPr>
                <w:rFonts w:ascii="Cambria Math" w:hAnsi="Cambria Math"/>
              </w:rPr>
            </m:ctrlPr>
          </m:sSubPr>
          <m:e>
            <m:r>
              <w:rPr>
                <w:rFonts w:ascii="Cambria Math" w:hAnsi="Cambria Math"/>
              </w:rPr>
              <m:t>P</m:t>
            </m:r>
          </m:e>
          <m:sub>
            <m:r>
              <w:rPr>
                <w:rFonts w:ascii="Cambria Math" w:hAnsi="Cambria Math"/>
              </w:rPr>
              <m:t>i,t</m:t>
            </m:r>
          </m:sub>
        </m:sSub>
      </m:oMath>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t>(22)</w:t>
      </w:r>
    </w:p>
    <w:p w14:paraId="09281636" w14:textId="77777777" w:rsidR="00212EEA" w:rsidRDefault="00212EEA">
      <w:pPr>
        <w:spacing w:line="240" w:lineRule="auto"/>
        <w:jc w:val="right"/>
        <w:rPr>
          <w:rFonts w:ascii="Times New Roman" w:eastAsia="Times New Roman" w:hAnsi="Times New Roman" w:cs="Times New Roman"/>
          <w:color w:val="00000A"/>
          <w:sz w:val="24"/>
          <w:szCs w:val="24"/>
        </w:rPr>
      </w:pPr>
    </w:p>
    <w:p w14:paraId="61E8BE87" w14:textId="77777777" w:rsidR="00212EEA" w:rsidRDefault="003B3FA5">
      <w:pPr>
        <w:spacing w:line="240" w:lineRule="auto"/>
        <w:rPr>
          <w:rFonts w:ascii="Times New Roman" w:eastAsia="Times New Roman" w:hAnsi="Times New Roman" w:cs="Times New Roman"/>
          <w:color w:val="00000A"/>
          <w:sz w:val="24"/>
          <w:szCs w:val="24"/>
        </w:rPr>
      </w:pPr>
      <w:r>
        <w:rPr>
          <w:rFonts w:ascii="Times New Roman" w:eastAsia="Times New Roman" w:hAnsi="Times New Roman" w:cs="Times New Roman"/>
          <w:color w:val="00000A"/>
          <w:sz w:val="24"/>
          <w:szCs w:val="24"/>
        </w:rPr>
        <w:t xml:space="preserve">Sites that are priorities for emigration-focused quarantines have high propagule pressure and send propagules to many sites with many street trees and low propagule pressure (Eqn. 22). </w:t>
      </w:r>
    </w:p>
    <w:p w14:paraId="38E221A0" w14:textId="77777777" w:rsidR="00212EEA" w:rsidRDefault="00212EEA">
      <w:pPr>
        <w:spacing w:line="240" w:lineRule="auto"/>
        <w:rPr>
          <w:rFonts w:ascii="Times New Roman" w:eastAsia="Times New Roman" w:hAnsi="Times New Roman" w:cs="Times New Roman"/>
          <w:color w:val="00000A"/>
          <w:sz w:val="24"/>
          <w:szCs w:val="24"/>
        </w:rPr>
      </w:pPr>
    </w:p>
    <w:p w14:paraId="5630D622" w14:textId="77777777" w:rsidR="00212EEA" w:rsidRDefault="00311941">
      <w:pPr>
        <w:spacing w:line="240" w:lineRule="auto"/>
        <w:jc w:val="right"/>
      </w:pPr>
      <m:oMath>
        <m:sSup>
          <m:sSupPr>
            <m:ctrlPr>
              <w:rPr>
                <w:rFonts w:ascii="Cambria Math" w:hAnsi="Cambria Math"/>
              </w:rPr>
            </m:ctrlPr>
          </m:sSupPr>
          <m:e>
            <m:sSub>
              <m:sSubPr>
                <m:ctrlPr>
                  <w:rPr>
                    <w:rFonts w:ascii="Cambria Math" w:hAnsi="Cambria Math"/>
                  </w:rPr>
                </m:ctrlPr>
              </m:sSubPr>
              <m:e>
                <m:r>
                  <w:rPr>
                    <w:rFonts w:ascii="Cambria Math" w:hAnsi="Cambria Math"/>
                  </w:rPr>
                  <m:t>ψ</m:t>
                </m:r>
              </m:e>
              <m:sub>
                <m:r>
                  <w:rPr>
                    <w:rFonts w:ascii="Cambria Math" w:hAnsi="Cambria Math"/>
                  </w:rPr>
                  <m:t>i,t</m:t>
                </m:r>
              </m:sub>
            </m:sSub>
          </m:e>
          <m:sup>
            <m:r>
              <w:rPr>
                <w:rFonts w:ascii="Cambria Math" w:hAnsi="Cambria Math"/>
              </w:rPr>
              <m:t>γ</m:t>
            </m:r>
          </m:sup>
        </m:sSup>
        <m: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P</m:t>
                </m:r>
              </m:e>
              <m:sub>
                <m:r>
                  <w:rPr>
                    <w:rFonts w:ascii="Cambria Math" w:hAnsi="Cambria Math"/>
                  </w:rPr>
                  <m:t>i,t</m:t>
                </m:r>
              </m:sub>
            </m:sSub>
            <m:sSub>
              <m:sSubPr>
                <m:ctrlPr>
                  <w:rPr>
                    <w:rFonts w:ascii="Cambria Math" w:hAnsi="Cambria Math"/>
                  </w:rPr>
                </m:ctrlPr>
              </m:sSubPr>
              <m:e>
                <m:r>
                  <w:rPr>
                    <w:rFonts w:ascii="Cambria Math" w:hAnsi="Cambria Math"/>
                  </w:rPr>
                  <m:t>V</m:t>
                </m:r>
              </m:e>
              <m:sub>
                <m:r>
                  <w:rPr>
                    <w:rFonts w:ascii="Cambria Math" w:hAnsi="Cambria Math"/>
                  </w:rPr>
                  <m:t>i</m:t>
                </m:r>
              </m:sub>
            </m:sSub>
          </m:num>
          <m:den>
            <m:sSub>
              <m:sSubPr>
                <m:ctrlPr>
                  <w:rPr>
                    <w:rFonts w:ascii="Cambria Math" w:hAnsi="Cambria Math"/>
                  </w:rPr>
                </m:ctrlPr>
              </m:sSubPr>
              <m:e>
                <m:r>
                  <w:rPr>
                    <w:rFonts w:ascii="Cambria Math" w:hAnsi="Cambria Math"/>
                  </w:rPr>
                  <m:t>c</m:t>
                </m:r>
              </m:e>
              <m:sub>
                <m:r>
                  <w:rPr>
                    <w:rFonts w:ascii="Cambria Math" w:hAnsi="Cambria Math"/>
                  </w:rPr>
                  <m:t>γ</m:t>
                </m:r>
              </m:sub>
            </m:sSub>
          </m:den>
        </m:f>
      </m:oMath>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r>
      <w:r w:rsidR="003B3FA5">
        <w:rPr>
          <w:rFonts w:ascii="Times New Roman" w:eastAsia="Times New Roman" w:hAnsi="Times New Roman" w:cs="Times New Roman"/>
          <w:color w:val="00000A"/>
          <w:sz w:val="24"/>
          <w:szCs w:val="24"/>
        </w:rPr>
        <w:tab/>
        <w:t>(23)</w:t>
      </w:r>
    </w:p>
    <w:p w14:paraId="2A93BC7B" w14:textId="77777777" w:rsidR="00212EEA" w:rsidRDefault="00212EEA">
      <w:pPr>
        <w:spacing w:line="240" w:lineRule="auto"/>
        <w:jc w:val="right"/>
        <w:rPr>
          <w:rFonts w:ascii="Times New Roman" w:eastAsia="Times New Roman" w:hAnsi="Times New Roman" w:cs="Times New Roman"/>
          <w:color w:val="00000A"/>
          <w:sz w:val="24"/>
          <w:szCs w:val="24"/>
        </w:rPr>
      </w:pPr>
    </w:p>
    <w:p w14:paraId="328DFFAF" w14:textId="00257429" w:rsidR="001729E2" w:rsidRPr="008547FA" w:rsidRDefault="003B3FA5" w:rsidP="008547FA">
      <w:pPr>
        <w:spacing w:line="240" w:lineRule="auto"/>
      </w:pPr>
      <w:r>
        <w:rPr>
          <w:rFonts w:ascii="Times New Roman" w:eastAsia="Times New Roman" w:hAnsi="Times New Roman" w:cs="Times New Roman"/>
          <w:color w:val="00000A"/>
          <w:sz w:val="24"/>
          <w:szCs w:val="24"/>
        </w:rPr>
        <w:t>Biological control sites were prioritized based on their cost effectiveness, calculated as the potential reduction of trees exposed to EAB, divided by the cost of management (</w:t>
      </w:r>
      <w:proofErr w:type="spellStart"/>
      <w:r>
        <w:rPr>
          <w:rFonts w:ascii="Times New Roman" w:eastAsia="Times New Roman" w:hAnsi="Times New Roman" w:cs="Times New Roman"/>
          <w:color w:val="00000A"/>
          <w:sz w:val="24"/>
          <w:szCs w:val="24"/>
        </w:rPr>
        <w:t>Yemshanov</w:t>
      </w:r>
      <w:proofErr w:type="spellEnd"/>
      <w:r>
        <w:rPr>
          <w:rFonts w:ascii="Times New Roman" w:eastAsia="Times New Roman" w:hAnsi="Times New Roman" w:cs="Times New Roman"/>
          <w:color w:val="00000A"/>
          <w:sz w:val="24"/>
          <w:szCs w:val="24"/>
        </w:rPr>
        <w:t xml:space="preserve"> et al. 2017, Eqn. 23). </w:t>
      </w:r>
      <w:r>
        <w:rPr>
          <w:rFonts w:ascii="Times New Roman" w:eastAsia="Times New Roman" w:hAnsi="Times New Roman" w:cs="Times New Roman"/>
          <w:color w:val="00000A"/>
          <w:sz w:val="24"/>
          <w:szCs w:val="24"/>
          <w:shd w:val="clear" w:color="auto" w:fill="FFFFFF"/>
        </w:rPr>
        <w:t xml:space="preserve">This is also known as the first-best strategy, and can be thought of as a greedy algorithm analogue of our optimization objective function. Sites are prioritized for biocontrol sequentially starting from the sites with the highest metric value and proceeding towards sites with lower priority metric values until the entire budget is used. In the case where the remaining budget was not sufficient to manage another site with the focal management type, another management type was selected (i.e., we assumed that additional quarantine sites could be selected once the budget could not support additional biological control sites, even in the 100% biological control strategy). We ordered our management prioritization by selecting biological control sites first, followed by quarantine sites, due to the high cost and high EAB density requirements for biocontrol measures. All rules-of-thumb calculations were performed in </w:t>
      </w:r>
      <w:r>
        <w:rPr>
          <w:rFonts w:ascii="Times New Roman" w:eastAsia="Times New Roman" w:hAnsi="Times New Roman" w:cs="Times New Roman"/>
          <w:i/>
          <w:color w:val="00000A"/>
          <w:sz w:val="24"/>
          <w:szCs w:val="24"/>
          <w:shd w:val="clear" w:color="auto" w:fill="FFFFFF"/>
        </w:rPr>
        <w:t xml:space="preserve">R </w:t>
      </w:r>
      <w:r>
        <w:rPr>
          <w:rFonts w:ascii="Times New Roman" w:eastAsia="Times New Roman" w:hAnsi="Times New Roman" w:cs="Times New Roman"/>
          <w:color w:val="00000A"/>
          <w:sz w:val="24"/>
          <w:szCs w:val="24"/>
          <w:shd w:val="clear" w:color="auto" w:fill="FFFFFF"/>
        </w:rPr>
        <w:t>using scripts adapted from Hudgins et al. (2020).</w:t>
      </w:r>
    </w:p>
    <w:p w14:paraId="7DC787A1" w14:textId="77777777" w:rsidR="008547FA" w:rsidRDefault="008547FA">
      <w:pPr>
        <w:spacing w:before="180" w:after="180" w:line="240" w:lineRule="auto"/>
        <w:rPr>
          <w:rFonts w:ascii="Times New Roman" w:eastAsia="Times New Roman" w:hAnsi="Times New Roman" w:cs="Times New Roman"/>
          <w:b/>
          <w:sz w:val="24"/>
          <w:szCs w:val="24"/>
        </w:rPr>
      </w:pPr>
    </w:p>
    <w:p w14:paraId="2393F9FC" w14:textId="270173E3" w:rsidR="00212EEA" w:rsidRDefault="003B3FA5">
      <w:pPr>
        <w:spacing w:before="180" w:after="180" w:line="240" w:lineRule="auto"/>
      </w:pPr>
      <w:r>
        <w:rPr>
          <w:rFonts w:ascii="Times New Roman" w:eastAsia="Times New Roman" w:hAnsi="Times New Roman" w:cs="Times New Roman"/>
          <w:b/>
          <w:sz w:val="24"/>
          <w:szCs w:val="24"/>
        </w:rPr>
        <w:t xml:space="preserve">Table S1. </w:t>
      </w:r>
      <w:r>
        <w:rPr>
          <w:rFonts w:ascii="Times New Roman" w:eastAsia="Times New Roman" w:hAnsi="Times New Roman" w:cs="Times New Roman"/>
          <w:sz w:val="24"/>
          <w:szCs w:val="24"/>
        </w:rPr>
        <w:t>Constants and sets used within the optimization. See the main text for more details on calculation.</w:t>
      </w:r>
    </w:p>
    <w:tbl>
      <w:tblPr>
        <w:tblW w:w="8715" w:type="dxa"/>
        <w:tblLayout w:type="fixed"/>
        <w:tblCellMar>
          <w:left w:w="10" w:type="dxa"/>
          <w:right w:w="10" w:type="dxa"/>
        </w:tblCellMar>
        <w:tblLook w:val="0000" w:firstRow="0" w:lastRow="0" w:firstColumn="0" w:lastColumn="0" w:noHBand="0" w:noVBand="0"/>
      </w:tblPr>
      <w:tblGrid>
        <w:gridCol w:w="1515"/>
        <w:gridCol w:w="1877"/>
        <w:gridCol w:w="5323"/>
      </w:tblGrid>
      <w:tr w:rsidR="00277A76" w14:paraId="2157C002"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79AC9ECA" w14:textId="59223341" w:rsidR="00277A76" w:rsidRDefault="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Set</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6E54A19E" w14:textId="6CF0BF14" w:rsidR="00277A76" w:rsidRDefault="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Domain</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3FC91C84" w14:textId="6801E36C" w:rsidR="00277A76" w:rsidRDefault="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Definition</w:t>
            </w:r>
          </w:p>
        </w:tc>
      </w:tr>
      <w:tr w:rsidR="00277A76" w14:paraId="30B39E5F" w14:textId="77777777" w:rsidTr="00DC4381">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E4C0A8C" w14:textId="752DFD04"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i/>
                <w:sz w:val="24"/>
                <w:szCs w:val="24"/>
              </w:rPr>
              <w:t>I</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63D5894" w14:textId="0AE7A8B1"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1,...</w:t>
            </w:r>
            <w:proofErr w:type="gramEnd"/>
            <w:r>
              <w:rPr>
                <w:rFonts w:ascii="Times New Roman" w:eastAsia="Times New Roman" w:hAnsi="Times New Roman" w:cs="Times New Roman"/>
                <w:sz w:val="24"/>
                <w:szCs w:val="24"/>
              </w:rPr>
              <w:t>,</w:t>
            </w:r>
            <w:r w:rsidR="00130DDF">
              <w:rPr>
                <w:rFonts w:ascii="Times New Roman" w:eastAsia="Times New Roman" w:hAnsi="Times New Roman" w:cs="Times New Roman"/>
                <w:sz w:val="24"/>
                <w:szCs w:val="24"/>
              </w:rPr>
              <w:t>3060</w:t>
            </w:r>
            <w:r>
              <w:rPr>
                <w:rFonts w:ascii="Times New Roman" w:eastAsia="Times New Roman" w:hAnsi="Times New Roman" w:cs="Times New Roman"/>
                <w:sz w:val="24"/>
                <w:szCs w:val="24"/>
              </w:rPr>
              <w:t>}</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A7BF6B0" w14:textId="292A75F4"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Vector of site indices </w:t>
            </w:r>
            <w:proofErr w:type="spellStart"/>
            <w:r>
              <w:rPr>
                <w:rFonts w:ascii="Times New Roman" w:eastAsia="Times New Roman" w:hAnsi="Times New Roman" w:cs="Times New Roman"/>
                <w:i/>
                <w:sz w:val="24"/>
                <w:szCs w:val="24"/>
              </w:rPr>
              <w:t>i</w:t>
            </w:r>
            <w:proofErr w:type="spellEnd"/>
          </w:p>
        </w:tc>
      </w:tr>
      <w:tr w:rsidR="00277A76" w14:paraId="5B093234" w14:textId="77777777" w:rsidTr="00DC4381">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0B13181" w14:textId="5CFBD91F"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i/>
                <w:sz w:val="24"/>
                <w:szCs w:val="24"/>
              </w:rPr>
              <w:t>T</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8C505E4" w14:textId="44C56D6D"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1,..</w:t>
            </w:r>
            <w:proofErr w:type="gramEnd"/>
            <w:r>
              <w:rPr>
                <w:rFonts w:ascii="Times New Roman" w:eastAsia="Times New Roman" w:hAnsi="Times New Roman" w:cs="Times New Roman"/>
                <w:sz w:val="24"/>
                <w:szCs w:val="24"/>
              </w:rPr>
              <w:t>,8}</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97FE88D" w14:textId="6503CF67"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Vector of 5-year timesteps indexed by </w:t>
            </w:r>
            <w:r>
              <w:rPr>
                <w:rFonts w:ascii="Times New Roman" w:eastAsia="Times New Roman" w:hAnsi="Times New Roman" w:cs="Times New Roman"/>
                <w:i/>
                <w:sz w:val="24"/>
                <w:szCs w:val="24"/>
              </w:rPr>
              <w:t>t</w:t>
            </w:r>
          </w:p>
        </w:tc>
      </w:tr>
      <w:tr w:rsidR="00277A76" w14:paraId="650E468A"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7EEA092B" w14:textId="27A2FB94"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Constant</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736EA18A" w14:textId="50F7A3F7" w:rsidR="00277A76" w:rsidRDefault="00277A76"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Value</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76383320" w14:textId="29182950" w:rsidR="00277A76" w:rsidRDefault="001E5790" w:rsidP="00277A76">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Definition</w:t>
            </w:r>
          </w:p>
        </w:tc>
      </w:tr>
      <w:tr w:rsidR="00277A76" w14:paraId="4D215134"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FB4F5F8" w14:textId="4D43FDD4" w:rsidR="00277A76" w:rsidRDefault="00311941" w:rsidP="00277A76">
            <w:pPr>
              <w:spacing w:after="200" w:line="240" w:lineRule="auto"/>
              <w:jc w:val="center"/>
            </w:pPr>
            <m:oMathPara>
              <m:oMathParaPr>
                <m:jc m:val="center"/>
              </m:oMathParaPr>
              <m:oMath>
                <m:sSub>
                  <m:sSubPr>
                    <m:ctrlPr>
                      <w:rPr>
                        <w:rFonts w:ascii="Cambria Math" w:hAnsi="Cambria Math"/>
                      </w:rPr>
                    </m:ctrlPr>
                  </m:sSubPr>
                  <m:e>
                    <m:r>
                      <w:rPr>
                        <w:rFonts w:ascii="Cambria Math" w:hAnsi="Cambria Math"/>
                      </w:rPr>
                      <m:t>c</m:t>
                    </m:r>
                  </m:e>
                  <m:sub>
                    <m:r>
                      <w:rPr>
                        <w:rFonts w:ascii="Cambria Math" w:hAnsi="Cambria Math"/>
                      </w:rPr>
                      <m:t>γ</m:t>
                    </m:r>
                  </m:sub>
                </m:sSub>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C4D2322"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$50 000</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6498288"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Per-cell cost of biological control</w:t>
            </w:r>
          </w:p>
        </w:tc>
      </w:tr>
      <w:tr w:rsidR="00277A76" w14:paraId="49FCB7A5"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23521C4" w14:textId="77777777" w:rsidR="00277A76" w:rsidRDefault="00311941" w:rsidP="00277A76">
            <w:pPr>
              <w:spacing w:after="200" w:line="240" w:lineRule="auto"/>
              <w:jc w:val="center"/>
            </w:pPr>
            <m:oMathPara>
              <m:oMathParaPr>
                <m:jc m:val="center"/>
              </m:oMathParaPr>
              <m:oMath>
                <m:sSub>
                  <m:sSubPr>
                    <m:ctrlPr>
                      <w:rPr>
                        <w:rFonts w:ascii="Cambria Math" w:hAnsi="Cambria Math"/>
                      </w:rPr>
                    </m:ctrlPr>
                  </m:sSubPr>
                  <m:e>
                    <m:r>
                      <w:rPr>
                        <w:rFonts w:ascii="Cambria Math" w:hAnsi="Cambria Math"/>
                      </w:rPr>
                      <m:t>c</m:t>
                    </m:r>
                  </m:e>
                  <m:sub>
                    <m:r>
                      <w:rPr>
                        <w:rFonts w:ascii="Cambria Math" w:hAnsi="Cambria Math"/>
                      </w:rPr>
                      <m:t>α</m:t>
                    </m:r>
                  </m:sub>
                </m:sSub>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B5D28EF"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$15 241</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FF80C4C"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Per-cell cost of Immigration quarantine</w:t>
            </w:r>
          </w:p>
        </w:tc>
      </w:tr>
      <w:tr w:rsidR="00277A76" w14:paraId="485DE44A"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F1E0E54" w14:textId="77777777" w:rsidR="00277A76" w:rsidRDefault="00311941" w:rsidP="00277A76">
            <w:pPr>
              <w:spacing w:after="200" w:line="240" w:lineRule="auto"/>
              <w:jc w:val="center"/>
            </w:pPr>
            <m:oMathPara>
              <m:oMathParaPr>
                <m:jc m:val="center"/>
              </m:oMathParaPr>
              <m:oMath>
                <m:sSub>
                  <m:sSubPr>
                    <m:ctrlPr>
                      <w:rPr>
                        <w:rFonts w:ascii="Cambria Math" w:hAnsi="Cambria Math"/>
                      </w:rPr>
                    </m:ctrlPr>
                  </m:sSubPr>
                  <m:e>
                    <m:r>
                      <w:rPr>
                        <w:rFonts w:ascii="Cambria Math" w:hAnsi="Cambria Math"/>
                      </w:rPr>
                      <m:t>c</m:t>
                    </m:r>
                  </m:e>
                  <m:sub>
                    <m:r>
                      <w:rPr>
                        <w:rFonts w:ascii="Cambria Math" w:hAnsi="Cambria Math"/>
                      </w:rPr>
                      <m:t>β</m:t>
                    </m:r>
                  </m:sub>
                </m:sSub>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F18A11B"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$15 241</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EE95490"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Per-cell cost of Emigration quarantine</w:t>
            </w:r>
          </w:p>
        </w:tc>
      </w:tr>
      <w:tr w:rsidR="00277A76" w14:paraId="37990E46"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50BCBC4" w14:textId="47052112" w:rsidR="00277A76" w:rsidRDefault="00311941" w:rsidP="00277A76">
            <w:pPr>
              <w:spacing w:after="200" w:line="240" w:lineRule="auto"/>
              <w:jc w:val="center"/>
            </w:pPr>
            <m:oMathPara>
              <m:oMathParaPr>
                <m:jc m:val="center"/>
              </m:oMathParaPr>
              <m:oMath>
                <m:sSub>
                  <m:sSubPr>
                    <m:ctrlPr>
                      <w:rPr>
                        <w:rFonts w:ascii="Cambria Math" w:hAnsi="Cambria Math"/>
                      </w:rPr>
                    </m:ctrlPr>
                  </m:sSubPr>
                  <m:e>
                    <m:r>
                      <w:rPr>
                        <w:rFonts w:ascii="Cambria Math" w:hAnsi="Cambria Math"/>
                      </w:rPr>
                      <m:t>ε</m:t>
                    </m:r>
                  </m:e>
                  <m:sub>
                    <m:r>
                      <w:rPr>
                        <w:rFonts w:ascii="Cambria Math" w:hAnsi="Cambria Math"/>
                      </w:rPr>
                      <m:t>γ</m:t>
                    </m:r>
                  </m:sub>
                </m:sSub>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094F2B9"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{0.3,0.6,0.9}</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D3078DA"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Efficiency scenarios of biological control</w:t>
            </w:r>
          </w:p>
        </w:tc>
      </w:tr>
      <w:tr w:rsidR="00277A76" w14:paraId="02DDE65C"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5C56D6C" w14:textId="4F0907DB" w:rsidR="00277A76" w:rsidRDefault="00311941" w:rsidP="00277A76">
            <w:pPr>
              <w:spacing w:after="200" w:line="240" w:lineRule="auto"/>
              <w:jc w:val="center"/>
            </w:pPr>
            <m:oMathPara>
              <m:oMathParaPr>
                <m:jc m:val="center"/>
              </m:oMathParaPr>
              <m:oMath>
                <m:sSub>
                  <m:sSubPr>
                    <m:ctrlPr>
                      <w:rPr>
                        <w:rFonts w:ascii="Cambria Math" w:hAnsi="Cambria Math"/>
                      </w:rPr>
                    </m:ctrlPr>
                  </m:sSubPr>
                  <m:e>
                    <m:r>
                      <w:rPr>
                        <w:rFonts w:ascii="Cambria Math" w:hAnsi="Cambria Math"/>
                      </w:rPr>
                      <m:t>ε</m:t>
                    </m:r>
                  </m:e>
                  <m:sub>
                    <m:r>
                      <w:rPr>
                        <w:rFonts w:ascii="Cambria Math" w:hAnsi="Cambria Math"/>
                      </w:rPr>
                      <m:t>α</m:t>
                    </m:r>
                  </m:sub>
                </m:sSub>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203817C"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{0.1,0.3,0.5}</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B8B1CD4" w14:textId="1B915B50"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Efficiency scenarios of </w:t>
            </w:r>
            <w:r w:rsidR="005A7A4A">
              <w:rPr>
                <w:rFonts w:ascii="Times New Roman" w:eastAsia="Times New Roman" w:hAnsi="Times New Roman" w:cs="Times New Roman"/>
                <w:sz w:val="24"/>
                <w:szCs w:val="24"/>
              </w:rPr>
              <w:t>Im</w:t>
            </w:r>
            <w:r>
              <w:rPr>
                <w:rFonts w:ascii="Times New Roman" w:eastAsia="Times New Roman" w:hAnsi="Times New Roman" w:cs="Times New Roman"/>
                <w:sz w:val="24"/>
                <w:szCs w:val="24"/>
              </w:rPr>
              <w:t>migration quarantine</w:t>
            </w:r>
          </w:p>
        </w:tc>
      </w:tr>
      <w:tr w:rsidR="00277A76" w14:paraId="7D706F74"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5DB0CC6" w14:textId="08442274" w:rsidR="00277A76" w:rsidRDefault="00311941" w:rsidP="00277A76">
            <w:pPr>
              <w:spacing w:after="200" w:line="240" w:lineRule="auto"/>
              <w:jc w:val="center"/>
            </w:pPr>
            <m:oMathPara>
              <m:oMathParaPr>
                <m:jc m:val="center"/>
              </m:oMathParaPr>
              <m:oMath>
                <m:sSub>
                  <m:sSubPr>
                    <m:ctrlPr>
                      <w:rPr>
                        <w:rFonts w:ascii="Cambria Math" w:hAnsi="Cambria Math"/>
                      </w:rPr>
                    </m:ctrlPr>
                  </m:sSubPr>
                  <m:e>
                    <m:r>
                      <w:rPr>
                        <w:rFonts w:ascii="Cambria Math" w:hAnsi="Cambria Math"/>
                      </w:rPr>
                      <m:t>ε</m:t>
                    </m:r>
                  </m:e>
                  <m:sub>
                    <m:r>
                      <w:rPr>
                        <w:rFonts w:ascii="Cambria Math" w:hAnsi="Cambria Math"/>
                      </w:rPr>
                      <m:t>β</m:t>
                    </m:r>
                  </m:sub>
                </m:sSub>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F85C800"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{0.3,0.6,0.9}</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A5657BB" w14:textId="73244FE8"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Efficiency scenarios of </w:t>
            </w:r>
            <w:r w:rsidR="005A7A4A">
              <w:rPr>
                <w:rFonts w:ascii="Times New Roman" w:eastAsia="Times New Roman" w:hAnsi="Times New Roman" w:cs="Times New Roman"/>
                <w:sz w:val="24"/>
                <w:szCs w:val="24"/>
              </w:rPr>
              <w:t>E</w:t>
            </w:r>
            <w:r>
              <w:rPr>
                <w:rFonts w:ascii="Times New Roman" w:eastAsia="Times New Roman" w:hAnsi="Times New Roman" w:cs="Times New Roman"/>
                <w:sz w:val="24"/>
                <w:szCs w:val="24"/>
              </w:rPr>
              <w:t>migration quarantine</w:t>
            </w:r>
          </w:p>
        </w:tc>
      </w:tr>
      <w:tr w:rsidR="00277A76" w14:paraId="1BB59585"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D70C321" w14:textId="0055C855" w:rsidR="00277A76" w:rsidRDefault="001E5790" w:rsidP="00277A76">
            <w:pPr>
              <w:spacing w:after="200" w:line="240" w:lineRule="auto"/>
              <w:jc w:val="center"/>
              <w:rPr>
                <w:rFonts w:ascii="Times New Roman" w:eastAsia="Times New Roman" w:hAnsi="Times New Roman" w:cs="Times New Roman"/>
                <w:i/>
                <w:sz w:val="24"/>
                <w:szCs w:val="24"/>
              </w:rPr>
            </w:pPr>
            <w:proofErr w:type="spellStart"/>
            <w:proofErr w:type="gramStart"/>
            <w:r>
              <w:rPr>
                <w:rFonts w:ascii="Times New Roman" w:eastAsia="Times New Roman" w:hAnsi="Times New Roman" w:cs="Times New Roman"/>
                <w:i/>
                <w:sz w:val="24"/>
                <w:szCs w:val="24"/>
              </w:rPr>
              <w:t>A</w:t>
            </w:r>
            <w:r w:rsidRPr="00A478CF">
              <w:rPr>
                <w:rFonts w:ascii="Times New Roman" w:eastAsia="Times New Roman" w:hAnsi="Times New Roman" w:cs="Times New Roman"/>
                <w:i/>
                <w:sz w:val="24"/>
                <w:szCs w:val="24"/>
                <w:vertAlign w:val="subscript"/>
              </w:rPr>
              <w:t>i</w:t>
            </w:r>
            <w:r>
              <w:rPr>
                <w:rFonts w:ascii="Times New Roman" w:eastAsia="Times New Roman" w:hAnsi="Times New Roman" w:cs="Times New Roman"/>
                <w:i/>
                <w:sz w:val="24"/>
                <w:szCs w:val="24"/>
                <w:vertAlign w:val="subscript"/>
              </w:rPr>
              <w:t>,</w:t>
            </w:r>
            <w:r w:rsidRPr="00A478CF">
              <w:rPr>
                <w:rFonts w:ascii="Times New Roman" w:eastAsia="Times New Roman" w:hAnsi="Times New Roman" w:cs="Times New Roman"/>
                <w:i/>
                <w:sz w:val="24"/>
                <w:szCs w:val="24"/>
                <w:vertAlign w:val="subscript"/>
              </w:rPr>
              <w:t>j</w:t>
            </w:r>
            <w:proofErr w:type="spellEnd"/>
            <w:proofErr w:type="gramEnd"/>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9FAAAEB"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0,1}]</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07BE2B9" w14:textId="73B5BC26" w:rsidR="00277A76" w:rsidRDefault="00130DDF" w:rsidP="00277A76">
            <w:pPr>
              <w:spacing w:before="36" w:after="36" w:line="240" w:lineRule="auto"/>
            </w:pPr>
            <w:r>
              <w:rPr>
                <w:rFonts w:ascii="Times New Roman" w:eastAsia="Times New Roman" w:hAnsi="Times New Roman" w:cs="Times New Roman"/>
                <w:sz w:val="24"/>
                <w:szCs w:val="24"/>
              </w:rPr>
              <w:t xml:space="preserve">3060 </w:t>
            </w:r>
            <w:r w:rsidR="00277A76">
              <w:rPr>
                <w:rFonts w:ascii="Times New Roman" w:eastAsia="Times New Roman" w:hAnsi="Times New Roman" w:cs="Times New Roman"/>
                <w:sz w:val="24"/>
                <w:szCs w:val="24"/>
              </w:rPr>
              <w:t xml:space="preserve">x </w:t>
            </w:r>
            <w:r>
              <w:rPr>
                <w:rFonts w:ascii="Times New Roman" w:eastAsia="Times New Roman" w:hAnsi="Times New Roman" w:cs="Times New Roman"/>
                <w:sz w:val="24"/>
                <w:szCs w:val="24"/>
              </w:rPr>
              <w:t>3060</w:t>
            </w:r>
            <w:r w:rsidR="00277A76">
              <w:rPr>
                <w:rFonts w:ascii="Times New Roman" w:eastAsia="Times New Roman" w:hAnsi="Times New Roman" w:cs="Times New Roman"/>
                <w:sz w:val="24"/>
                <w:szCs w:val="24"/>
              </w:rPr>
              <w:t xml:space="preserve"> matrix indicating which sites </w:t>
            </w:r>
            <w:r w:rsidR="00277A76">
              <w:rPr>
                <w:rFonts w:ascii="Times New Roman" w:eastAsia="Times New Roman" w:hAnsi="Times New Roman" w:cs="Times New Roman"/>
                <w:i/>
                <w:sz w:val="24"/>
                <w:szCs w:val="24"/>
              </w:rPr>
              <w:t xml:space="preserve">j </w:t>
            </w:r>
            <w:r w:rsidR="00277A76">
              <w:rPr>
                <w:rFonts w:ascii="Times New Roman" w:eastAsia="Times New Roman" w:hAnsi="Times New Roman" w:cs="Times New Roman"/>
                <w:sz w:val="24"/>
                <w:szCs w:val="24"/>
              </w:rPr>
              <w:t xml:space="preserve">(in columns) are immediately adjacent to site </w:t>
            </w:r>
            <w:proofErr w:type="spellStart"/>
            <w:r w:rsidR="00277A76">
              <w:rPr>
                <w:rFonts w:ascii="Times New Roman" w:eastAsia="Times New Roman" w:hAnsi="Times New Roman" w:cs="Times New Roman"/>
                <w:i/>
                <w:sz w:val="24"/>
                <w:szCs w:val="24"/>
              </w:rPr>
              <w:t>i</w:t>
            </w:r>
            <w:proofErr w:type="spellEnd"/>
            <w:r w:rsidR="00277A76">
              <w:rPr>
                <w:rFonts w:ascii="Times New Roman" w:eastAsia="Times New Roman" w:hAnsi="Times New Roman" w:cs="Times New Roman"/>
                <w:i/>
                <w:sz w:val="24"/>
                <w:szCs w:val="24"/>
              </w:rPr>
              <w:t xml:space="preserve"> </w:t>
            </w:r>
            <w:r w:rsidR="00277A76">
              <w:rPr>
                <w:rFonts w:ascii="Times New Roman" w:eastAsia="Times New Roman" w:hAnsi="Times New Roman" w:cs="Times New Roman"/>
                <w:sz w:val="24"/>
                <w:szCs w:val="24"/>
              </w:rPr>
              <w:t>(in rows)</w:t>
            </w:r>
          </w:p>
        </w:tc>
      </w:tr>
      <w:tr w:rsidR="00277A76" w14:paraId="7E7E3FA0"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035DFA4" w14:textId="77777777" w:rsidR="00277A76" w:rsidRDefault="00277A76" w:rsidP="00277A76">
            <w:pPr>
              <w:spacing w:after="200" w:line="240" w:lineRule="auto"/>
              <w:jc w:val="center"/>
            </w:pPr>
            <m:oMathPara>
              <m:oMathParaPr>
                <m:jc m:val="center"/>
              </m:oMathParaPr>
              <m:oMath>
                <m:r>
                  <w:rPr>
                    <w:rFonts w:ascii="Cambria Math" w:hAnsi="Cambria Math"/>
                  </w:rPr>
                  <m:t>B</m:t>
                </m:r>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DD165A1"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$1 650 000 </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5349D2A" w14:textId="77777777"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Total Annual Budget</w:t>
            </w:r>
          </w:p>
        </w:tc>
      </w:tr>
      <w:tr w:rsidR="00277A76" w14:paraId="521B968C"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C5BE891" w14:textId="62033900" w:rsidR="00277A76" w:rsidRDefault="00277A76" w:rsidP="00277A76">
            <w:pPr>
              <w:spacing w:after="200" w:line="240" w:lineRule="auto"/>
              <w:jc w:val="center"/>
              <w:rPr>
                <w:rFonts w:ascii="Times New Roman" w:eastAsia="Times New Roman" w:hAnsi="Times New Roman" w:cs="Times New Roman"/>
                <w:i/>
                <w:sz w:val="24"/>
                <w:szCs w:val="24"/>
              </w:rPr>
            </w:pPr>
            <m:oMathPara>
              <m:oMath>
                <m:r>
                  <w:rPr>
                    <w:rFonts w:ascii="Cambria Math" w:hAnsi="Cambria Math"/>
                  </w:rPr>
                  <m:t>δ</m:t>
                </m:r>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CF5DDDC" w14:textId="38B545B6"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1.299</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F4D434B" w14:textId="413BA8D7" w:rsidR="00277A76" w:rsidRDefault="00277A76" w:rsidP="00277A76">
            <w:pPr>
              <w:spacing w:before="36" w:after="36" w:line="240" w:lineRule="auto"/>
            </w:pPr>
            <w:r>
              <w:rPr>
                <w:rFonts w:ascii="Times New Roman" w:eastAsia="Times New Roman" w:hAnsi="Times New Roman" w:cs="Times New Roman"/>
                <w:sz w:val="24"/>
                <w:szCs w:val="24"/>
              </w:rPr>
              <w:t>EAB growth rate (per 5-year timestep)</w:t>
            </w:r>
          </w:p>
        </w:tc>
      </w:tr>
      <w:tr w:rsidR="00277A76" w14:paraId="0E56A41F" w14:textId="77777777">
        <w:tc>
          <w:tcPr>
            <w:tcW w:w="151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76B4DE8" w14:textId="48596F0A" w:rsidR="00277A76" w:rsidRDefault="00277A76" w:rsidP="00277A76">
            <w:pPr>
              <w:spacing w:after="200" w:line="240" w:lineRule="auto"/>
              <w:jc w:val="center"/>
              <w:rPr>
                <w:rFonts w:ascii="Times New Roman" w:eastAsia="Times New Roman" w:hAnsi="Times New Roman" w:cs="Times New Roman"/>
                <w:i/>
                <w:sz w:val="24"/>
                <w:szCs w:val="24"/>
              </w:rPr>
            </w:pPr>
            <m:oMathPara>
              <m:oMath>
                <m:r>
                  <w:rPr>
                    <w:rFonts w:ascii="Cambria Math" w:hAnsi="Cambria Math"/>
                  </w:rPr>
                  <w:lastRenderedPageBreak/>
                  <m:t>ϕ</m:t>
                </m:r>
              </m:oMath>
            </m:oMathPara>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A9876FA" w14:textId="37548884" w:rsidR="00277A76" w:rsidRDefault="00277A76" w:rsidP="00277A76">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0.000538</w:t>
            </w:r>
          </w:p>
        </w:tc>
        <w:tc>
          <w:tcPr>
            <w:tcW w:w="5323"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619296B" w14:textId="20285D1E" w:rsidR="00277A76" w:rsidRDefault="00277A76" w:rsidP="00277A76">
            <w:pPr>
              <w:spacing w:before="36" w:after="36" w:line="240" w:lineRule="auto"/>
            </w:pPr>
            <w:r>
              <w:rPr>
                <w:rFonts w:ascii="Times New Roman" w:eastAsia="Times New Roman" w:hAnsi="Times New Roman" w:cs="Times New Roman"/>
                <w:sz w:val="24"/>
                <w:szCs w:val="24"/>
              </w:rPr>
              <w:t xml:space="preserve">EAB detection threshold (relative to maximum </w:t>
            </w:r>
            <m:oMath>
              <m:sSub>
                <m:sSubPr>
                  <m:ctrlPr>
                    <w:rPr>
                      <w:rFonts w:ascii="Cambria Math" w:hAnsi="Cambria Math"/>
                    </w:rPr>
                  </m:ctrlPr>
                </m:sSubPr>
                <m:e>
                  <m:r>
                    <w:rPr>
                      <w:rFonts w:ascii="Cambria Math" w:hAnsi="Cambria Math"/>
                    </w:rPr>
                    <m:t>P</m:t>
                  </m:r>
                </m:e>
                <m:sub>
                  <m:r>
                    <w:rPr>
                      <w:rFonts w:ascii="Cambria Math" w:hAnsi="Cambria Math"/>
                    </w:rPr>
                    <m:t>i,t</m:t>
                  </m:r>
                </m:sub>
              </m:sSub>
            </m:oMath>
            <w:r>
              <w:rPr>
                <w:rFonts w:ascii="Times New Roman" w:eastAsia="Times New Roman" w:hAnsi="Times New Roman" w:cs="Times New Roman"/>
                <w:sz w:val="24"/>
                <w:szCs w:val="24"/>
              </w:rPr>
              <w:t xml:space="preserve"> of 1)</w:t>
            </w:r>
          </w:p>
        </w:tc>
      </w:tr>
    </w:tbl>
    <w:p w14:paraId="6C1F365F" w14:textId="77777777" w:rsidR="00212EEA" w:rsidRDefault="00212EEA">
      <w:pPr>
        <w:spacing w:after="200" w:line="240" w:lineRule="auto"/>
        <w:rPr>
          <w:rFonts w:ascii="Times New Roman" w:eastAsia="Times New Roman" w:hAnsi="Times New Roman" w:cs="Times New Roman"/>
          <w:sz w:val="24"/>
          <w:szCs w:val="24"/>
        </w:rPr>
      </w:pPr>
    </w:p>
    <w:p w14:paraId="0475DB05" w14:textId="598A60A9" w:rsidR="00212EEA" w:rsidRDefault="003B3FA5">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S2. </w:t>
      </w:r>
      <w:r w:rsidR="008547FA" w:rsidRPr="008547FA">
        <w:rPr>
          <w:rFonts w:ascii="Times New Roman" w:eastAsia="Times New Roman" w:hAnsi="Times New Roman" w:cs="Times New Roman"/>
          <w:bCs/>
          <w:sz w:val="24"/>
          <w:szCs w:val="24"/>
        </w:rPr>
        <w:t>Set,</w:t>
      </w:r>
      <w:r w:rsidR="008547FA">
        <w:rPr>
          <w:rFonts w:ascii="Times New Roman" w:eastAsia="Times New Roman" w:hAnsi="Times New Roman" w:cs="Times New Roman"/>
          <w:b/>
          <w:sz w:val="24"/>
          <w:szCs w:val="24"/>
        </w:rPr>
        <w:t xml:space="preserve"> </w:t>
      </w:r>
      <w:r w:rsidR="008547FA">
        <w:rPr>
          <w:rFonts w:ascii="Times New Roman" w:eastAsia="Times New Roman" w:hAnsi="Times New Roman" w:cs="Times New Roman"/>
          <w:sz w:val="24"/>
          <w:szCs w:val="24"/>
        </w:rPr>
        <w:t>d</w:t>
      </w:r>
      <w:r w:rsidR="00277A76">
        <w:rPr>
          <w:rFonts w:ascii="Times New Roman" w:eastAsia="Times New Roman" w:hAnsi="Times New Roman" w:cs="Times New Roman"/>
          <w:sz w:val="24"/>
          <w:szCs w:val="24"/>
        </w:rPr>
        <w:t>ecision variable and parameter</w:t>
      </w:r>
      <w:r>
        <w:rPr>
          <w:rFonts w:ascii="Times New Roman" w:eastAsia="Times New Roman" w:hAnsi="Times New Roman" w:cs="Times New Roman"/>
          <w:sz w:val="24"/>
          <w:szCs w:val="24"/>
        </w:rPr>
        <w:t xml:space="preserve"> definitions</w:t>
      </w:r>
    </w:p>
    <w:tbl>
      <w:tblPr>
        <w:tblW w:w="7590" w:type="dxa"/>
        <w:tblLayout w:type="fixed"/>
        <w:tblCellMar>
          <w:left w:w="10" w:type="dxa"/>
          <w:right w:w="10" w:type="dxa"/>
        </w:tblCellMar>
        <w:tblLook w:val="0000" w:firstRow="0" w:lastRow="0" w:firstColumn="0" w:lastColumn="0" w:noHBand="0" w:noVBand="0"/>
      </w:tblPr>
      <w:tblGrid>
        <w:gridCol w:w="1155"/>
        <w:gridCol w:w="6435"/>
      </w:tblGrid>
      <w:tr w:rsidR="008547FA" w14:paraId="4FF8D7B3" w14:textId="77777777" w:rsidTr="006633E2">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939FA69" w14:textId="77777777" w:rsidR="008547FA" w:rsidRPr="008547FA" w:rsidRDefault="008547FA" w:rsidP="006633E2">
            <w:pPr>
              <w:spacing w:after="200" w:line="240" w:lineRule="auto"/>
              <w:jc w:val="center"/>
              <w:rPr>
                <w:rFonts w:ascii="Times New Roman" w:eastAsia="Times New Roman" w:hAnsi="Times New Roman" w:cs="Times New Roman"/>
                <w:b/>
                <w:bCs/>
                <w:iCs/>
                <w:sz w:val="24"/>
                <w:szCs w:val="24"/>
              </w:rPr>
            </w:pPr>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04847D6" w14:textId="02AB2A71" w:rsidR="008547FA" w:rsidRPr="008547FA" w:rsidRDefault="008547FA" w:rsidP="006633E2">
            <w:pPr>
              <w:spacing w:before="36" w:after="36" w:line="240" w:lineRule="auto"/>
              <w:rPr>
                <w:rFonts w:ascii="Times New Roman" w:eastAsia="Times New Roman" w:hAnsi="Times New Roman" w:cs="Times New Roman"/>
                <w:b/>
                <w:bCs/>
                <w:iCs/>
                <w:sz w:val="24"/>
                <w:szCs w:val="24"/>
              </w:rPr>
            </w:pPr>
            <w:r>
              <w:rPr>
                <w:rFonts w:ascii="Times New Roman" w:eastAsia="Times New Roman" w:hAnsi="Times New Roman" w:cs="Times New Roman"/>
                <w:b/>
                <w:bCs/>
                <w:iCs/>
                <w:sz w:val="24"/>
                <w:szCs w:val="24"/>
              </w:rPr>
              <w:t>Sets</w:t>
            </w:r>
          </w:p>
        </w:tc>
      </w:tr>
      <w:tr w:rsidR="008547FA" w14:paraId="3A3A9AB4" w14:textId="77777777" w:rsidTr="006633E2">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EF79FC0" w14:textId="20F5919E" w:rsidR="008547FA" w:rsidRPr="008547FA" w:rsidRDefault="008547FA" w:rsidP="006633E2">
            <w:pPr>
              <w:spacing w:after="200" w:line="240" w:lineRule="auto"/>
              <w:jc w:val="center"/>
              <w:rPr>
                <w:rFonts w:ascii="Times New Roman" w:eastAsia="Times New Roman" w:hAnsi="Times New Roman" w:cs="Times New Roman"/>
                <w:b/>
                <w:bCs/>
                <w:iCs/>
                <w:sz w:val="24"/>
                <w:szCs w:val="24"/>
              </w:rPr>
            </w:pPr>
            <w:r w:rsidRPr="008547FA">
              <w:rPr>
                <w:rFonts w:ascii="Times New Roman" w:eastAsia="Times New Roman" w:hAnsi="Times New Roman" w:cs="Times New Roman"/>
                <w:b/>
                <w:bCs/>
                <w:iCs/>
                <w:sz w:val="24"/>
                <w:szCs w:val="24"/>
              </w:rPr>
              <w:t>Symbol</w:t>
            </w:r>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CB86D01" w14:textId="3CAD52A0" w:rsidR="008547FA" w:rsidRPr="008547FA" w:rsidRDefault="008547FA" w:rsidP="006633E2">
            <w:pPr>
              <w:spacing w:before="36" w:after="36" w:line="240" w:lineRule="auto"/>
              <w:rPr>
                <w:rFonts w:ascii="Times New Roman" w:eastAsia="Times New Roman" w:hAnsi="Times New Roman" w:cs="Times New Roman"/>
                <w:b/>
                <w:bCs/>
                <w:iCs/>
                <w:sz w:val="24"/>
                <w:szCs w:val="24"/>
              </w:rPr>
            </w:pPr>
            <w:r w:rsidRPr="008547FA">
              <w:rPr>
                <w:rFonts w:ascii="Times New Roman" w:eastAsia="Times New Roman" w:hAnsi="Times New Roman" w:cs="Times New Roman"/>
                <w:b/>
                <w:bCs/>
                <w:iCs/>
                <w:sz w:val="24"/>
                <w:szCs w:val="24"/>
              </w:rPr>
              <w:t>Definition</w:t>
            </w:r>
          </w:p>
        </w:tc>
      </w:tr>
      <w:tr w:rsidR="008547FA" w14:paraId="0ECA30B3" w14:textId="77777777" w:rsidTr="006633E2">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C8FA4A8" w14:textId="77777777" w:rsidR="008547FA" w:rsidRDefault="008547FA" w:rsidP="006633E2">
            <w:pPr>
              <w:spacing w:after="200" w:line="240" w:lineRule="auto"/>
              <w:jc w:val="center"/>
            </w:pPr>
            <w:r>
              <w:rPr>
                <w:rFonts w:ascii="Times New Roman" w:eastAsia="Times New Roman" w:hAnsi="Times New Roman" w:cs="Times New Roman"/>
                <w:i/>
                <w:sz w:val="24"/>
                <w:szCs w:val="24"/>
              </w:rPr>
              <w:t>I</w:t>
            </w:r>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DAC8729" w14:textId="77777777" w:rsidR="008547FA" w:rsidRDefault="008547FA" w:rsidP="006633E2">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 of sites (1799)</w:t>
            </w:r>
          </w:p>
        </w:tc>
      </w:tr>
      <w:tr w:rsidR="008547FA" w14:paraId="44B48A43" w14:textId="77777777" w:rsidTr="006633E2">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C3C996E" w14:textId="76D497F1" w:rsidR="008547FA" w:rsidRDefault="008547FA" w:rsidP="008547FA">
            <w:pPr>
              <w:spacing w:after="200" w:line="240" w:lineRule="auto"/>
              <w:jc w:val="center"/>
              <w:rPr>
                <w:rFonts w:ascii="Times New Roman" w:eastAsia="Times New Roman" w:hAnsi="Times New Roman" w:cs="Times New Roman"/>
                <w:i/>
                <w:sz w:val="24"/>
                <w:szCs w:val="24"/>
              </w:rPr>
            </w:pPr>
            <m:oMathPara>
              <m:oMath>
                <m:r>
                  <w:rPr>
                    <w:rFonts w:ascii="Cambria Math" w:hAnsi="Cambria Math"/>
                  </w:rPr>
                  <m:t>T</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BD71104" w14:textId="54D5F229" w:rsidR="008547FA" w:rsidRDefault="008547FA" w:rsidP="008547F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 of timesteps (spanning 40 years)</w:t>
            </w:r>
          </w:p>
        </w:tc>
      </w:tr>
    </w:tbl>
    <w:p w14:paraId="577299C1" w14:textId="77777777" w:rsidR="008547FA" w:rsidRDefault="008547FA">
      <w:pPr>
        <w:spacing w:before="180" w:after="180" w:line="240" w:lineRule="auto"/>
      </w:pPr>
    </w:p>
    <w:tbl>
      <w:tblPr>
        <w:tblW w:w="7590" w:type="dxa"/>
        <w:tblLayout w:type="fixed"/>
        <w:tblCellMar>
          <w:left w:w="10" w:type="dxa"/>
          <w:right w:w="10" w:type="dxa"/>
        </w:tblCellMar>
        <w:tblLook w:val="0000" w:firstRow="0" w:lastRow="0" w:firstColumn="0" w:lastColumn="0" w:noHBand="0" w:noVBand="0"/>
      </w:tblPr>
      <w:tblGrid>
        <w:gridCol w:w="1266"/>
        <w:gridCol w:w="6324"/>
      </w:tblGrid>
      <w:tr w:rsidR="00277A76" w14:paraId="1599346B"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14DC5C9" w14:textId="736B74B8" w:rsidR="00277A76" w:rsidRDefault="00277A76" w:rsidP="002E64BA">
            <w:pPr>
              <w:spacing w:after="200" w:line="240" w:lineRule="auto"/>
              <w:jc w:val="center"/>
              <w:rPr>
                <w:rFonts w:ascii="Times New Roman" w:eastAsia="Times New Roman" w:hAnsi="Times New Roman" w:cs="Times New Roman"/>
                <w:sz w:val="24"/>
                <w:szCs w:val="24"/>
              </w:rPr>
            </w:pPr>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FA9867D" w14:textId="77777777" w:rsidR="00277A76" w:rsidRDefault="00277A76" w:rsidP="002E64BA">
            <w:pPr>
              <w:spacing w:before="36" w:after="36" w:line="240" w:lineRule="auto"/>
            </w:pPr>
            <w:r>
              <w:rPr>
                <w:rFonts w:ascii="Times New Roman" w:eastAsia="Times New Roman" w:hAnsi="Times New Roman" w:cs="Times New Roman"/>
                <w:b/>
                <w:bCs/>
                <w:sz w:val="24"/>
                <w:szCs w:val="24"/>
              </w:rPr>
              <w:t>Decision variables</w:t>
            </w:r>
          </w:p>
        </w:tc>
      </w:tr>
      <w:tr w:rsidR="00277A76" w14:paraId="0CE78750"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C0D565B" w14:textId="1B08826F" w:rsidR="00277A76" w:rsidRPr="00277A76" w:rsidRDefault="00277A76" w:rsidP="002E64BA">
            <w:pPr>
              <w:spacing w:after="20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Symbol</w:t>
            </w:r>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6B6C66F" w14:textId="168D8029" w:rsidR="00277A76" w:rsidRDefault="00277A76" w:rsidP="002E64BA">
            <w:pPr>
              <w:spacing w:before="36" w:after="36"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Definition</w:t>
            </w:r>
          </w:p>
        </w:tc>
      </w:tr>
      <w:tr w:rsidR="00277A76" w14:paraId="541C62E3"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17C9988" w14:textId="571B15DE" w:rsidR="00277A76" w:rsidRDefault="00277A76" w:rsidP="002E64BA">
            <w:pPr>
              <w:spacing w:after="200" w:line="240" w:lineRule="auto"/>
              <w:jc w:val="center"/>
            </w:pPr>
            <m:oMath>
              <m:r>
                <w:rPr>
                  <w:rFonts w:ascii="Cambria Math" w:hAnsi="Cambria Math"/>
                </w:rPr>
                <m:t>G</m:t>
              </m:r>
            </m:oMath>
            <w:proofErr w:type="gramStart"/>
            <w:r>
              <w:rPr>
                <w:vertAlign w:val="subscript"/>
              </w:rPr>
              <w:t>I,</w:t>
            </w:r>
            <w:r w:rsidRPr="00A478CF">
              <w:rPr>
                <w:vertAlign w:val="subscript"/>
              </w:rPr>
              <w:t>t</w:t>
            </w:r>
            <w:proofErr w:type="gramEnd"/>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41AB3C7" w14:textId="77777777" w:rsidR="00277A76" w:rsidRDefault="00277A76" w:rsidP="002E64BA">
            <w:pPr>
              <w:spacing w:before="36" w:after="36"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Parasitoid</w:t>
            </w:r>
            <w:proofErr w:type="spellEnd"/>
            <w:r>
              <w:rPr>
                <w:rFonts w:ascii="Times New Roman" w:eastAsia="Times New Roman" w:hAnsi="Times New Roman" w:cs="Times New Roman"/>
                <w:sz w:val="24"/>
                <w:szCs w:val="24"/>
              </w:rPr>
              <w:t xml:space="preserve"> growth and spread function, which consists of a step growth function and neighbourhood dispersal function, with speeds that vary across model reformulations</w:t>
            </w:r>
          </w:p>
          <w:p w14:paraId="5F6F83B3" w14:textId="77777777" w:rsidR="00277A76" w:rsidRDefault="00277A76" w:rsidP="002E64BA">
            <w:pPr>
              <w:spacing w:before="36" w:after="36" w:line="240" w:lineRule="auto"/>
              <w:rPr>
                <w:rFonts w:ascii="Times New Roman" w:eastAsia="Times New Roman" w:hAnsi="Times New Roman" w:cs="Times New Roman"/>
                <w:sz w:val="24"/>
                <w:szCs w:val="24"/>
              </w:rPr>
            </w:pPr>
          </w:p>
        </w:tc>
      </w:tr>
      <w:tr w:rsidR="00277A76" w14:paraId="1D9253B5"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00A77C7" w14:textId="5D2B9442" w:rsidR="00277A76" w:rsidRDefault="00277A76" w:rsidP="002E64BA">
            <w:pPr>
              <w:spacing w:after="200" w:line="240" w:lineRule="auto"/>
              <w:jc w:val="center"/>
            </w:pPr>
            <m:oMath>
              <m:r>
                <w:rPr>
                  <w:rFonts w:ascii="Cambria Math" w:hAnsi="Cambria Math"/>
                </w:rPr>
                <m:t>P</m:t>
              </m:r>
            </m:oMath>
            <w:proofErr w:type="gramStart"/>
            <w:r>
              <w:rPr>
                <w:vertAlign w:val="subscript"/>
              </w:rPr>
              <w:t>I,</w:t>
            </w:r>
            <w:r w:rsidRPr="00A478CF">
              <w:rPr>
                <w:vertAlign w:val="subscript"/>
              </w:rPr>
              <w:t>t</w:t>
            </w:r>
            <w:proofErr w:type="gramEnd"/>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CA1FAEB" w14:textId="77777777" w:rsidR="00277A76" w:rsidRDefault="00277A76" w:rsidP="002E64B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Pest relative propagule pressure, a value between 0 and 1, where 1 is the carrying capacity of a site, that serves as a proxy for the density of EAB in a site</w:t>
            </w:r>
          </w:p>
          <w:p w14:paraId="3D23B2E2" w14:textId="77777777" w:rsidR="00277A76" w:rsidRDefault="00277A76" w:rsidP="002E64BA">
            <w:pPr>
              <w:spacing w:before="36" w:after="36" w:line="240" w:lineRule="auto"/>
              <w:rPr>
                <w:rFonts w:ascii="Times New Roman" w:eastAsia="Times New Roman" w:hAnsi="Times New Roman" w:cs="Times New Roman"/>
                <w:sz w:val="24"/>
                <w:szCs w:val="24"/>
              </w:rPr>
            </w:pPr>
          </w:p>
        </w:tc>
      </w:tr>
      <w:tr w:rsidR="00277A76" w14:paraId="0D7E6359"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1A204CC" w14:textId="19AB1A62" w:rsidR="00277A76" w:rsidRPr="00F63570" w:rsidRDefault="00311941" w:rsidP="002E64BA">
            <w:pPr>
              <w:spacing w:after="200" w:line="240" w:lineRule="auto"/>
              <w:jc w:val="center"/>
            </w:pPr>
            <m:oMathPara>
              <m:oMathParaPr>
                <m:jc m:val="left"/>
              </m:oMathParaPr>
              <m:oMath>
                <m:sSubSup>
                  <m:sSubSupPr>
                    <m:ctrlPr>
                      <w:rPr>
                        <w:rFonts w:ascii="Cambria Math" w:hAnsi="Cambria Math"/>
                        <w:i/>
                      </w:rPr>
                    </m:ctrlPr>
                  </m:sSubSupPr>
                  <m:e>
                    <m:r>
                      <w:rPr>
                        <w:rFonts w:ascii="Cambria Math" w:hAnsi="Cambria Math"/>
                      </w:rPr>
                      <m:t>θ</m:t>
                    </m:r>
                  </m:e>
                  <m:sub>
                    <m:r>
                      <w:rPr>
                        <w:rFonts w:ascii="Cambria Math" w:hAnsi="Cambria Math"/>
                      </w:rPr>
                      <m:t>i,t</m:t>
                    </m:r>
                  </m:sub>
                  <m:sup>
                    <m:r>
                      <w:rPr>
                        <w:rFonts w:ascii="Cambria Math" w:hAnsi="Cambria Math"/>
                      </w:rPr>
                      <m:t>ϕ</m:t>
                    </m:r>
                  </m:sup>
                </m:sSubSup>
                <m:r>
                  <w:rPr>
                    <w:rFonts w:ascii="Cambria Math" w:hAnsi="Cambria Math"/>
                  </w:rPr>
                  <m:t xml:space="preserve">, </m:t>
                </m:r>
                <m:sSubSup>
                  <m:sSubSupPr>
                    <m:ctrlPr>
                      <w:rPr>
                        <w:rFonts w:ascii="Cambria Math" w:hAnsi="Cambria Math"/>
                        <w:i/>
                      </w:rPr>
                    </m:ctrlPr>
                  </m:sSubSupPr>
                  <m:e>
                    <m:r>
                      <w:rPr>
                        <w:rFonts w:ascii="Cambria Math" w:hAnsi="Cambria Math"/>
                      </w:rPr>
                      <m:t>θ</m:t>
                    </m:r>
                  </m:e>
                  <m:sub>
                    <m:r>
                      <w:rPr>
                        <w:rFonts w:ascii="Cambria Math" w:hAnsi="Cambria Math"/>
                      </w:rPr>
                      <m:t>i,t</m:t>
                    </m:r>
                  </m:sub>
                  <m:sup>
                    <m:sSub>
                      <m:sSubPr>
                        <m:ctrlPr>
                          <w:rPr>
                            <w:rFonts w:ascii="Cambria Math" w:hAnsi="Cambria Math"/>
                          </w:rPr>
                        </m:ctrlPr>
                      </m:sSubPr>
                      <m:e>
                        <m:r>
                          <w:rPr>
                            <w:rFonts w:ascii="Cambria Math" w:hAnsi="Cambria Math"/>
                          </w:rPr>
                          <m:t>ϕ</m:t>
                        </m:r>
                      </m:e>
                      <m:sub>
                        <m:r>
                          <w:rPr>
                            <w:rFonts w:ascii="Cambria Math" w:hAnsi="Cambria Math"/>
                          </w:rPr>
                          <m:t>2</m:t>
                        </m:r>
                      </m:sub>
                    </m:sSub>
                  </m:sup>
                </m:sSubSup>
              </m:oMath>
            </m:oMathPara>
          </w:p>
          <w:p w14:paraId="0F9EC8E0" w14:textId="70DDDDDB" w:rsidR="00277A76" w:rsidRDefault="00311941" w:rsidP="002E64BA">
            <w:pPr>
              <w:spacing w:after="200" w:line="240" w:lineRule="auto"/>
              <w:jc w:val="center"/>
            </w:pPr>
            <m:oMathPara>
              <m:oMathParaPr>
                <m:jc m:val="center"/>
              </m:oMathParaPr>
              <m:oMath>
                <m:sSubSup>
                  <m:sSubSupPr>
                    <m:ctrlPr>
                      <w:rPr>
                        <w:rFonts w:ascii="Cambria Math" w:hAnsi="Cambria Math"/>
                        <w:i/>
                      </w:rPr>
                    </m:ctrlPr>
                  </m:sSubSupPr>
                  <m:e>
                    <m:r>
                      <w:rPr>
                        <w:rFonts w:ascii="Cambria Math" w:hAnsi="Cambria Math"/>
                      </w:rPr>
                      <m:t>θ</m:t>
                    </m:r>
                  </m:e>
                  <m:sub>
                    <m:r>
                      <w:rPr>
                        <w:rFonts w:ascii="Cambria Math" w:hAnsi="Cambria Math"/>
                      </w:rPr>
                      <m:t>i,t</m:t>
                    </m:r>
                  </m:sub>
                  <m:sup>
                    <m:r>
                      <w:rPr>
                        <w:rFonts w:ascii="Cambria Math" w:hAnsi="Cambria Math"/>
                      </w:rPr>
                      <m:t>&lt;1</m:t>
                    </m:r>
                  </m:sup>
                </m:sSubSup>
                <m:r>
                  <w:rPr>
                    <w:rFonts w:ascii="Cambria Math" w:hAnsi="Cambria Math"/>
                  </w:rPr>
                  <m:t>,</m:t>
                </m:r>
                <m:sSubSup>
                  <m:sSubSupPr>
                    <m:ctrlPr>
                      <w:rPr>
                        <w:rFonts w:ascii="Cambria Math" w:hAnsi="Cambria Math"/>
                        <w:i/>
                      </w:rPr>
                    </m:ctrlPr>
                  </m:sSubSupPr>
                  <m:e>
                    <m:r>
                      <w:rPr>
                        <w:rFonts w:ascii="Cambria Math" w:hAnsi="Cambria Math"/>
                      </w:rPr>
                      <m:t>θ</m:t>
                    </m:r>
                  </m:e>
                  <m:sub>
                    <m:r>
                      <w:rPr>
                        <w:rFonts w:ascii="Cambria Math" w:hAnsi="Cambria Math"/>
                      </w:rPr>
                      <m:t>i,t</m:t>
                    </m:r>
                  </m:sub>
                  <m:sup>
                    <m:r>
                      <w:rPr>
                        <w:rFonts w:ascii="Cambria Math" w:hAnsi="Cambria Math"/>
                      </w:rPr>
                      <m:t>&gt;1</m:t>
                    </m:r>
                  </m:sup>
                </m:sSubSup>
              </m:oMath>
            </m:oMathPara>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98CE6C8" w14:textId="77777777" w:rsidR="00277A76" w:rsidRDefault="00277A76" w:rsidP="002E64BA">
            <w:pPr>
              <w:spacing w:before="36" w:after="36" w:line="240" w:lineRule="auto"/>
            </w:pPr>
            <w:r>
              <w:rPr>
                <w:rFonts w:ascii="Times New Roman" w:eastAsia="Times New Roman" w:hAnsi="Times New Roman" w:cs="Times New Roman"/>
                <w:sz w:val="24"/>
                <w:szCs w:val="24"/>
              </w:rPr>
              <w:t xml:space="preserve">Indicator constraint used in the MILP to transform SDK equations into linear equations as a function of </w:t>
            </w:r>
            <w:r>
              <w:rPr>
                <w:rFonts w:ascii="Times New Roman" w:eastAsia="Times New Roman" w:hAnsi="Times New Roman" w:cs="Times New Roman"/>
                <w:i/>
                <w:sz w:val="24"/>
                <w:szCs w:val="24"/>
              </w:rPr>
              <w:t xml:space="preserve">w </w:t>
            </w:r>
            <w:r>
              <w:rPr>
                <w:rFonts w:ascii="Times New Roman" w:eastAsia="Times New Roman" w:hAnsi="Times New Roman" w:cs="Times New Roman"/>
                <w:sz w:val="24"/>
                <w:szCs w:val="24"/>
              </w:rPr>
              <w:t>terms.</w:t>
            </w:r>
          </w:p>
        </w:tc>
      </w:tr>
      <w:tr w:rsidR="00277A76" w14:paraId="4F093DC9"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4B5F4E5" w14:textId="03B5C03D" w:rsidR="00277A76" w:rsidRDefault="00311941" w:rsidP="002E64BA">
            <w:pPr>
              <w:spacing w:after="200" w:line="240" w:lineRule="auto"/>
              <w:jc w:val="center"/>
            </w:pPr>
            <m:oMathPara>
              <m:oMathParaPr>
                <m:jc m:val="center"/>
              </m:oMathParaPr>
              <m:oMath>
                <m:sSub>
                  <m:sSubPr>
                    <m:ctrlPr>
                      <w:rPr>
                        <w:rFonts w:ascii="Cambria Math" w:hAnsi="Cambria Math"/>
                        <w:i/>
                      </w:rPr>
                    </m:ctrlPr>
                  </m:sSubPr>
                  <m:e>
                    <m:r>
                      <w:rPr>
                        <w:rFonts w:ascii="Cambria Math" w:hAnsi="Cambria Math"/>
                      </w:rPr>
                      <m:t>ψ</m:t>
                    </m:r>
                  </m:e>
                  <m:sub>
                    <m:r>
                      <w:rPr>
                        <w:rFonts w:ascii="Cambria Math" w:hAnsi="Cambria Math"/>
                      </w:rPr>
                      <m:t>i,t</m:t>
                    </m:r>
                  </m:sub>
                </m:sSub>
              </m:oMath>
            </m:oMathPara>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380CB70" w14:textId="77777777" w:rsidR="00277A76" w:rsidRDefault="00277A76" w:rsidP="002E64BA">
            <w:pPr>
              <w:spacing w:before="36" w:after="36" w:line="240" w:lineRule="auto"/>
            </w:pPr>
            <w:r>
              <w:rPr>
                <w:rFonts w:ascii="Times New Roman" w:eastAsia="Times New Roman" w:hAnsi="Times New Roman" w:cs="Times New Roman"/>
                <w:sz w:val="24"/>
                <w:szCs w:val="24"/>
              </w:rPr>
              <w:t xml:space="preserve">Priority ranking of a site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sz w:val="24"/>
                <w:szCs w:val="24"/>
              </w:rPr>
              <w:t xml:space="preserve"> at timestep </w:t>
            </w:r>
            <w:r>
              <w:rPr>
                <w:rFonts w:ascii="Times New Roman" w:eastAsia="Times New Roman" w:hAnsi="Times New Roman" w:cs="Times New Roman"/>
                <w:i/>
                <w:sz w:val="24"/>
                <w:szCs w:val="24"/>
              </w:rPr>
              <w:t xml:space="preserve">t </w:t>
            </w:r>
            <w:r>
              <w:rPr>
                <w:rFonts w:ascii="Times New Roman" w:eastAsia="Times New Roman" w:hAnsi="Times New Roman" w:cs="Times New Roman"/>
                <w:sz w:val="24"/>
                <w:szCs w:val="24"/>
              </w:rPr>
              <w:t>within a particular management strategy</w:t>
            </w:r>
          </w:p>
        </w:tc>
      </w:tr>
      <w:tr w:rsidR="00277A76" w14:paraId="46A12A84"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0942768" w14:textId="3F191D49" w:rsidR="00277A76" w:rsidRPr="00277A76" w:rsidRDefault="00277A76" w:rsidP="002E64BA">
            <w:pPr>
              <w:spacing w:after="200" w:line="240" w:lineRule="auto"/>
              <w:jc w:val="center"/>
              <w:rPr>
                <w:iCs/>
              </w:rPr>
            </w:pPr>
            <m:oMath>
              <m:r>
                <m:rPr>
                  <m:sty m:val="p"/>
                </m:rPr>
                <w:rPr>
                  <w:rFonts w:ascii="Cambria Math" w:hAnsi="Cambria Math"/>
                </w:rPr>
                <m:t>α</m:t>
              </m:r>
            </m:oMath>
            <w:proofErr w:type="gramStart"/>
            <w:r w:rsidRPr="00277A76">
              <w:rPr>
                <w:iCs/>
                <w:vertAlign w:val="subscript"/>
              </w:rPr>
              <w:t>I,t</w:t>
            </w:r>
            <w:proofErr w:type="gramEnd"/>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EB87D06" w14:textId="77777777" w:rsidR="00277A76" w:rsidRDefault="00277A76" w:rsidP="002E64B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Quarantine action directed at immigration</w:t>
            </w:r>
          </w:p>
        </w:tc>
      </w:tr>
      <w:tr w:rsidR="00277A76" w14:paraId="6C7434C0"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FE8F3E7" w14:textId="323AC956" w:rsidR="00277A76" w:rsidRPr="00277A76" w:rsidRDefault="00277A76" w:rsidP="002E64BA">
            <w:pPr>
              <w:spacing w:after="200" w:line="240" w:lineRule="auto"/>
              <w:jc w:val="center"/>
              <w:rPr>
                <w:iCs/>
              </w:rPr>
            </w:pPr>
            <m:oMath>
              <m:r>
                <m:rPr>
                  <m:sty m:val="p"/>
                </m:rPr>
                <w:rPr>
                  <w:rFonts w:ascii="Cambria Math" w:hAnsi="Cambria Math"/>
                </w:rPr>
                <m:t>β</m:t>
              </m:r>
            </m:oMath>
            <w:proofErr w:type="gramStart"/>
            <w:r w:rsidRPr="00277A76">
              <w:rPr>
                <w:iCs/>
                <w:vertAlign w:val="subscript"/>
              </w:rPr>
              <w:t>I,t</w:t>
            </w:r>
            <w:proofErr w:type="gramEnd"/>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6E1B89E" w14:textId="77777777" w:rsidR="00277A76" w:rsidRDefault="00277A76" w:rsidP="002E64B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Quarantine action directed at emigration</w:t>
            </w:r>
          </w:p>
        </w:tc>
      </w:tr>
      <w:tr w:rsidR="00277A76" w14:paraId="6C1EFCB1"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118A229" w14:textId="130A310C" w:rsidR="00277A76" w:rsidRPr="00277A76" w:rsidRDefault="00277A76" w:rsidP="002E64BA">
            <w:pPr>
              <w:spacing w:after="200" w:line="240" w:lineRule="auto"/>
              <w:jc w:val="center"/>
              <w:rPr>
                <w:iCs/>
              </w:rPr>
            </w:pPr>
            <m:oMath>
              <m:r>
                <m:rPr>
                  <m:sty m:val="p"/>
                </m:rPr>
                <w:rPr>
                  <w:rFonts w:ascii="Cambria Math" w:hAnsi="Cambria Math"/>
                </w:rPr>
                <m:t>γ</m:t>
              </m:r>
            </m:oMath>
            <w:proofErr w:type="gramStart"/>
            <w:r w:rsidRPr="00277A76">
              <w:rPr>
                <w:iCs/>
                <w:vertAlign w:val="subscript"/>
              </w:rPr>
              <w:t>I,t</w:t>
            </w:r>
            <w:proofErr w:type="gramEnd"/>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911D4D6" w14:textId="77777777" w:rsidR="00277A76" w:rsidRDefault="00277A76" w:rsidP="002E64B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Biological control action, see Table 1</w:t>
            </w:r>
          </w:p>
        </w:tc>
      </w:tr>
      <w:tr w:rsidR="00277A76" w14:paraId="3F070066" w14:textId="77777777" w:rsidTr="00330285">
        <w:tc>
          <w:tcPr>
            <w:tcW w:w="1266"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BD1022A" w14:textId="6C549846" w:rsidR="00277A76" w:rsidRDefault="00311941" w:rsidP="002E64BA">
            <w:pPr>
              <w:spacing w:before="36" w:after="36" w:line="240" w:lineRule="auto"/>
              <w:jc w:val="center"/>
            </w:pPr>
            <m:oMathPara>
              <m:oMathParaPr>
                <m:jc m:val="center"/>
              </m:oMathParaPr>
              <m:oMath>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m:t>
                </m:r>
              </m:oMath>
            </m:oMathPara>
          </w:p>
          <w:p w14:paraId="1C4D0CCE" w14:textId="71F257D6" w:rsidR="00277A76" w:rsidRDefault="00277A76" w:rsidP="002E64BA">
            <w:pPr>
              <w:spacing w:before="36" w:after="36" w:line="240" w:lineRule="auto"/>
              <w:jc w:val="center"/>
            </w:pPr>
            <m:oMathPara>
              <m:oMathParaPr>
                <m:jc m:val="center"/>
              </m:oMathParaPr>
              <m:oMath>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m:t>
                </m:r>
              </m:oMath>
            </m:oMathPara>
          </w:p>
          <w:p w14:paraId="52F104F0" w14:textId="081A33DE" w:rsidR="00277A76" w:rsidRDefault="00277A76" w:rsidP="002E64BA">
            <w:pPr>
              <w:spacing w:after="200" w:line="240" w:lineRule="auto"/>
              <w:jc w:val="center"/>
            </w:pPr>
            <m:oMathPara>
              <m:oMathParaPr>
                <m:jc m:val="center"/>
              </m:oMathParaPr>
              <m:oMath>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i,t</m:t>
                    </m:r>
                  </m:sub>
                </m:sSub>
                <m:r>
                  <w:rPr>
                    <w:rFonts w:ascii="Cambria Math" w:hAnsi="Cambria Math"/>
                  </w:rPr>
                  <m:t xml:space="preserve">, </m:t>
                </m:r>
                <m:sSubSup>
                  <m:sSubSupPr>
                    <m:ctrlPr>
                      <w:rPr>
                        <w:rFonts w:ascii="Cambria Math" w:hAnsi="Cambria Math"/>
                        <w:i/>
                      </w:rPr>
                    </m:ctrlPr>
                  </m:sSubSupPr>
                  <m:e>
                    <m:r>
                      <w:rPr>
                        <w:rFonts w:ascii="Cambria Math" w:hAnsi="Cambria Math"/>
                      </w:rPr>
                      <m:t>w</m:t>
                    </m:r>
                  </m:e>
                  <m:sub>
                    <m:r>
                      <w:rPr>
                        <w:rFonts w:ascii="Cambria Math" w:hAnsi="Cambria Math"/>
                      </w:rPr>
                      <m:t>i,t</m:t>
                    </m:r>
                  </m:sub>
                  <m:sup>
                    <m:r>
                      <w:rPr>
                        <w:rFonts w:ascii="Cambria Math" w:hAnsi="Cambria Math"/>
                      </w:rPr>
                      <m:t>β</m:t>
                    </m:r>
                  </m:sup>
                </m:sSubSup>
              </m:oMath>
            </m:oMathPara>
          </w:p>
        </w:tc>
        <w:tc>
          <w:tcPr>
            <w:tcW w:w="6324"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3575DAF" w14:textId="77777777" w:rsidR="00277A76" w:rsidRDefault="00277A76" w:rsidP="002E64B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Propagule pressure terms following indicator and big-M constraint transformations used in the MILP formulation and passed to the optimizer</w:t>
            </w:r>
          </w:p>
          <w:p w14:paraId="49B1A4AB" w14:textId="77777777" w:rsidR="00277A76" w:rsidRDefault="00277A76" w:rsidP="002E64BA">
            <w:pPr>
              <w:spacing w:before="36" w:after="36" w:line="240" w:lineRule="auto"/>
              <w:rPr>
                <w:rFonts w:ascii="Times New Roman" w:eastAsia="Times New Roman" w:hAnsi="Times New Roman" w:cs="Times New Roman"/>
                <w:sz w:val="24"/>
                <w:szCs w:val="24"/>
              </w:rPr>
            </w:pPr>
          </w:p>
        </w:tc>
      </w:tr>
    </w:tbl>
    <w:p w14:paraId="385FEFB6" w14:textId="77777777" w:rsidR="00212EEA" w:rsidRDefault="00212EEA">
      <w:pPr>
        <w:spacing w:line="240" w:lineRule="auto"/>
        <w:rPr>
          <w:rFonts w:ascii="Times New Roman" w:eastAsia="Calibri" w:hAnsi="Times New Roman" w:cs="Times New Roman"/>
          <w:sz w:val="24"/>
          <w:szCs w:val="24"/>
        </w:rPr>
      </w:pPr>
    </w:p>
    <w:tbl>
      <w:tblPr>
        <w:tblW w:w="7590" w:type="dxa"/>
        <w:tblLayout w:type="fixed"/>
        <w:tblCellMar>
          <w:left w:w="10" w:type="dxa"/>
          <w:right w:w="10" w:type="dxa"/>
        </w:tblCellMar>
        <w:tblLook w:val="0000" w:firstRow="0" w:lastRow="0" w:firstColumn="0" w:lastColumn="0" w:noHBand="0" w:noVBand="0"/>
      </w:tblPr>
      <w:tblGrid>
        <w:gridCol w:w="1155"/>
        <w:gridCol w:w="6435"/>
      </w:tblGrid>
      <w:tr w:rsidR="00212EEA" w14:paraId="27BB2CC8"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537BE8FD" w14:textId="77777777" w:rsidR="00212EEA" w:rsidRDefault="00212EEA">
            <w:pPr>
              <w:spacing w:before="36" w:after="36" w:line="240" w:lineRule="auto"/>
              <w:rPr>
                <w:rFonts w:ascii="Times New Roman" w:eastAsia="Times New Roman" w:hAnsi="Times New Roman" w:cs="Times New Roman"/>
                <w:b/>
                <w:sz w:val="24"/>
                <w:szCs w:val="24"/>
              </w:rPr>
            </w:pPr>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53A623E0" w14:textId="77777777" w:rsidR="00212EEA" w:rsidRDefault="003B3FA5">
            <w:pPr>
              <w:spacing w:before="36" w:after="36"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Parameters</w:t>
            </w:r>
          </w:p>
        </w:tc>
      </w:tr>
      <w:tr w:rsidR="00212EEA" w14:paraId="67ED0B43"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52B1B76B" w14:textId="77777777" w:rsidR="00212EEA" w:rsidRDefault="003B3FA5">
            <w:pPr>
              <w:spacing w:before="36" w:after="36"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Symbol</w:t>
            </w:r>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vAlign w:val="bottom"/>
          </w:tcPr>
          <w:p w14:paraId="06D657A5" w14:textId="77777777" w:rsidR="00212EEA" w:rsidRDefault="003B3FA5">
            <w:pPr>
              <w:spacing w:before="36" w:after="36"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Definition</w:t>
            </w:r>
          </w:p>
        </w:tc>
      </w:tr>
      <w:tr w:rsidR="00212EEA" w14:paraId="7DE6E564"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BD5FDA2" w14:textId="704486FD" w:rsidR="00212EEA" w:rsidRDefault="003B3FA5">
            <w:pPr>
              <w:spacing w:after="200" w:line="240" w:lineRule="auto"/>
              <w:jc w:val="center"/>
            </w:pPr>
            <w:proofErr w:type="spellStart"/>
            <w:proofErr w:type="gramStart"/>
            <w:r>
              <w:rPr>
                <w:rFonts w:ascii="Times New Roman" w:eastAsia="Times New Roman" w:hAnsi="Times New Roman" w:cs="Times New Roman"/>
                <w:i/>
                <w:sz w:val="24"/>
                <w:szCs w:val="24"/>
              </w:rPr>
              <w:t>A</w:t>
            </w:r>
            <w:r w:rsidR="00F63570" w:rsidRPr="00A478CF">
              <w:rPr>
                <w:rFonts w:ascii="Times New Roman" w:eastAsia="Times New Roman" w:hAnsi="Times New Roman" w:cs="Times New Roman"/>
                <w:i/>
                <w:sz w:val="24"/>
                <w:szCs w:val="24"/>
                <w:vertAlign w:val="subscript"/>
              </w:rPr>
              <w:t>i</w:t>
            </w:r>
            <w:r w:rsidR="00277A76">
              <w:rPr>
                <w:rFonts w:ascii="Times New Roman" w:eastAsia="Times New Roman" w:hAnsi="Times New Roman" w:cs="Times New Roman"/>
                <w:i/>
                <w:sz w:val="24"/>
                <w:szCs w:val="24"/>
                <w:vertAlign w:val="subscript"/>
              </w:rPr>
              <w:t>,</w:t>
            </w:r>
            <w:r w:rsidR="00F63570" w:rsidRPr="00A478CF">
              <w:rPr>
                <w:rFonts w:ascii="Times New Roman" w:eastAsia="Times New Roman" w:hAnsi="Times New Roman" w:cs="Times New Roman"/>
                <w:i/>
                <w:sz w:val="24"/>
                <w:szCs w:val="24"/>
                <w:vertAlign w:val="subscript"/>
              </w:rPr>
              <w:t>j</w:t>
            </w:r>
            <w:proofErr w:type="spellEnd"/>
            <w:proofErr w:type="gramEnd"/>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B6FDFBB" w14:textId="77777777" w:rsidR="00212EEA" w:rsidRDefault="003B3FA5">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Adjacency matrix among sites, where ones indicate sites are immediately adjacent to one another</w:t>
            </w:r>
          </w:p>
        </w:tc>
      </w:tr>
      <w:tr w:rsidR="00212EEA" w14:paraId="517E306F"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DFB3314" w14:textId="77777777" w:rsidR="00212EEA" w:rsidRDefault="003B3FA5">
            <w:pPr>
              <w:spacing w:after="200" w:line="240" w:lineRule="auto"/>
              <w:jc w:val="center"/>
            </w:pPr>
            <m:oMathPara>
              <m:oMathParaPr>
                <m:jc m:val="center"/>
              </m:oMathParaPr>
              <m:oMath>
                <m:r>
                  <w:rPr>
                    <w:rFonts w:ascii="Cambria Math" w:hAnsi="Cambria Math"/>
                  </w:rPr>
                  <w:lastRenderedPageBreak/>
                  <m:t>B</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8E34295" w14:textId="6F3D456C" w:rsidR="00212EEA" w:rsidRDefault="003B3FA5">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Annual management budget </w:t>
            </w:r>
            <w:r w:rsidR="00F63570">
              <w:rPr>
                <w:rFonts w:ascii="Times New Roman" w:eastAsia="Times New Roman" w:hAnsi="Times New Roman" w:cs="Times New Roman"/>
                <w:sz w:val="24"/>
                <w:szCs w:val="24"/>
              </w:rPr>
              <w:t xml:space="preserve">level </w:t>
            </w:r>
            <w:r>
              <w:rPr>
                <w:rFonts w:ascii="Times New Roman" w:eastAsia="Times New Roman" w:hAnsi="Times New Roman" w:cs="Times New Roman"/>
                <w:sz w:val="24"/>
                <w:szCs w:val="24"/>
              </w:rPr>
              <w:t>(assumed constant each year during a 5-year timestep)</w:t>
            </w:r>
          </w:p>
        </w:tc>
      </w:tr>
      <w:tr w:rsidR="00212EEA" w14:paraId="02F52A83"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114F826" w14:textId="77777777" w:rsidR="00212EEA" w:rsidRDefault="003B3FA5">
            <w:pPr>
              <w:spacing w:after="200" w:line="240" w:lineRule="auto"/>
              <w:jc w:val="center"/>
            </w:pPr>
            <m:oMathPara>
              <m:oMathParaPr>
                <m:jc m:val="center"/>
              </m:oMathParaPr>
              <m:oMath>
                <m:r>
                  <w:rPr>
                    <w:rFonts w:ascii="Cambria Math" w:hAnsi="Cambria Math"/>
                  </w:rPr>
                  <m:t>c</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C80C43D" w14:textId="77777777" w:rsidR="00212EEA" w:rsidRDefault="003B3FA5">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 action cost per site per year</w:t>
            </w:r>
          </w:p>
        </w:tc>
      </w:tr>
      <w:tr w:rsidR="001E5790" w14:paraId="6037F853"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26C889C" w14:textId="18D11A14" w:rsidR="001E5790" w:rsidRDefault="001E5790">
            <w:pPr>
              <w:spacing w:after="200" w:line="240" w:lineRule="auto"/>
              <w:jc w:val="center"/>
            </w:pPr>
            <m:oMathPara>
              <m:oMathParaPr>
                <m:jc m:val="center"/>
              </m:oMathParaPr>
              <m:oMath>
                <m:r>
                  <w:rPr>
                    <w:rFonts w:ascii="Cambria Math" w:hAnsi="Cambria Math"/>
                  </w:rPr>
                  <m:t>i</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8C171CF" w14:textId="0AB33024" w:rsidR="001E5790" w:rsidRDefault="001E5790">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focal site</w:t>
            </w:r>
          </w:p>
        </w:tc>
      </w:tr>
      <w:tr w:rsidR="001E5790" w14:paraId="738E4E8D"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33E0160" w14:textId="58DEFF4F" w:rsidR="001E5790" w:rsidRDefault="001E5790">
            <w:pPr>
              <w:spacing w:after="200" w:line="240" w:lineRule="auto"/>
              <w:jc w:val="center"/>
            </w:pPr>
            <m:oMathPara>
              <m:oMath>
                <m:r>
                  <w:rPr>
                    <w:rFonts w:ascii="Cambria Math" w:hAnsi="Cambria Math"/>
                  </w:rPr>
                  <m:t>j</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CC7AEEB" w14:textId="481CA099" w:rsidR="001E5790" w:rsidRDefault="001E5790">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non-focal site</w:t>
            </w:r>
          </w:p>
        </w:tc>
      </w:tr>
      <w:tr w:rsidR="001E5790" w14:paraId="3C4F8387"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568679E" w14:textId="6B0F7AFA" w:rsidR="001E5790" w:rsidRDefault="00311941">
            <w:pPr>
              <w:spacing w:after="200" w:line="240" w:lineRule="auto"/>
              <w:jc w:val="center"/>
            </w:pPr>
            <m:oMathPara>
              <m:oMathParaPr>
                <m:jc m:val="center"/>
              </m:oMathParaPr>
              <m:oMath>
                <m:sSub>
                  <m:sSubPr>
                    <m:ctrlPr>
                      <w:rPr>
                        <w:rFonts w:ascii="Cambria Math" w:hAnsi="Cambria Math"/>
                        <w:i/>
                      </w:rPr>
                    </m:ctrlPr>
                  </m:sSubPr>
                  <m:e>
                    <m:r>
                      <w:rPr>
                        <w:rFonts w:ascii="Cambria Math" w:hAnsi="Cambria Math"/>
                      </w:rPr>
                      <m:t>M</m:t>
                    </m:r>
                  </m:e>
                  <m:sub>
                    <m:r>
                      <w:rPr>
                        <w:rFonts w:ascii="Cambria Math" w:hAnsi="Cambria Math"/>
                      </w:rPr>
                      <m:t>i,j,t</m:t>
                    </m:r>
                  </m:sub>
                </m:sSub>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E64CFAE" w14:textId="77777777" w:rsidR="001E5790" w:rsidRDefault="001E5790">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Immigration/emigration matrix, which contains the proportion of propagule pressure at a site that emigrates and immigrates to other sites as a function of the Hudgins et al. 2020 dispersal model.</w:t>
            </w:r>
          </w:p>
          <w:p w14:paraId="015BDD90" w14:textId="6B2F3DDA" w:rsidR="001E5790" w:rsidRDefault="001E5790">
            <w:pPr>
              <w:spacing w:before="36" w:after="36" w:line="240" w:lineRule="auto"/>
              <w:rPr>
                <w:rFonts w:ascii="Times New Roman" w:eastAsia="Times New Roman" w:hAnsi="Times New Roman" w:cs="Times New Roman"/>
                <w:sz w:val="24"/>
                <w:szCs w:val="24"/>
              </w:rPr>
            </w:pPr>
          </w:p>
        </w:tc>
      </w:tr>
      <w:tr w:rsidR="001E5790" w14:paraId="21AB2A93"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1759DF2" w14:textId="5E67FC46" w:rsidR="001E5790" w:rsidRDefault="00311941">
            <w:pPr>
              <w:spacing w:after="200" w:line="240" w:lineRule="auto"/>
              <w:jc w:val="cente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N</m:t>
                    </m:r>
                  </m:e>
                  <m:sub>
                    <m:r>
                      <w:rPr>
                        <w:rFonts w:ascii="Cambria Math" w:eastAsia="Times New Roman" w:hAnsi="Cambria Math" w:cs="Times New Roman"/>
                        <w:sz w:val="24"/>
                        <w:szCs w:val="24"/>
                      </w:rPr>
                      <m:t>i,j</m:t>
                    </m:r>
                  </m:sub>
                </m:sSub>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54B37DF" w14:textId="6C5F54D1" w:rsidR="001E5790" w:rsidRDefault="001E5790">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graph representation of the movement array </w:t>
            </w:r>
            <m:oMath>
              <m:r>
                <w:rPr>
                  <w:rFonts w:ascii="Cambria Math" w:hAnsi="Cambria Math"/>
                </w:rPr>
                <m:t>M</m:t>
              </m:r>
            </m:oMath>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at a given timestep </w:t>
            </w:r>
            <w:r>
              <w:rPr>
                <w:rFonts w:ascii="Times New Roman" w:eastAsia="Times New Roman" w:hAnsi="Times New Roman" w:cs="Times New Roman"/>
                <w:i/>
                <w:sz w:val="24"/>
                <w:szCs w:val="24"/>
              </w:rPr>
              <w:t>t</w:t>
            </w:r>
          </w:p>
        </w:tc>
      </w:tr>
      <w:tr w:rsidR="001E5790" w14:paraId="786CD145"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E8D0499" w14:textId="2ED90854" w:rsidR="001E5790" w:rsidRDefault="001E5790">
            <w:pPr>
              <w:spacing w:after="200" w:line="240" w:lineRule="auto"/>
              <w:jc w:val="center"/>
            </w:pPr>
            <m:oMathPara>
              <m:oMath>
                <m:r>
                  <w:rPr>
                    <w:rFonts w:ascii="Cambria Math" w:hAnsi="Cambria Math"/>
                  </w:rPr>
                  <m:t>t</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2F62817" w14:textId="35E5859E" w:rsidR="001E5790" w:rsidRDefault="001E5790">
            <w:pPr>
              <w:spacing w:before="36" w:after="36" w:line="240" w:lineRule="auto"/>
            </w:pPr>
            <w:r>
              <w:rPr>
                <w:rFonts w:ascii="Times New Roman" w:eastAsia="Times New Roman" w:hAnsi="Times New Roman" w:cs="Times New Roman"/>
                <w:sz w:val="24"/>
                <w:szCs w:val="24"/>
              </w:rPr>
              <w:t>timestep (5 years)</w:t>
            </w:r>
          </w:p>
        </w:tc>
      </w:tr>
      <w:tr w:rsidR="008547FA" w14:paraId="72AD188A"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01A538E2" w14:textId="335D1156" w:rsidR="008547FA" w:rsidRDefault="008547FA">
            <w:pPr>
              <w:spacing w:after="200" w:line="240" w:lineRule="auto"/>
              <w:jc w:val="center"/>
            </w:pPr>
            <m:oMathPara>
              <m:oMathParaPr>
                <m:jc m:val="center"/>
              </m:oMathParaPr>
              <m:oMath>
                <m:r>
                  <w:rPr>
                    <w:rFonts w:ascii="Cambria Math" w:hAnsi="Cambria Math"/>
                  </w:rPr>
                  <m:t>δ</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3A83F079" w14:textId="0BB836EF" w:rsidR="008547FA" w:rsidRDefault="008547F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Multiplicative pest growth rate per timestep, fitted in Hudgins et al. 2020.</w:t>
            </w:r>
          </w:p>
        </w:tc>
      </w:tr>
      <w:tr w:rsidR="008547FA" w14:paraId="1F68FB90"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75934F7B" w14:textId="6B95D000" w:rsidR="008547FA" w:rsidRDefault="008547FA">
            <w:pPr>
              <w:spacing w:after="200" w:line="240" w:lineRule="auto"/>
              <w:jc w:val="center"/>
            </w:pPr>
            <m:oMathPara>
              <m:oMathParaPr>
                <m:jc m:val="center"/>
              </m:oMathParaPr>
              <m:oMath>
                <m:r>
                  <w:rPr>
                    <w:rFonts w:ascii="Cambria Math" w:hAnsi="Cambria Math"/>
                  </w:rPr>
                  <m:t>ε</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6D597FA4" w14:textId="77777777" w:rsidR="008547FA" w:rsidRDefault="008547F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Efficiency, represented as the proportion of propagule pressure killed by a particular management action</w:t>
            </w:r>
          </w:p>
          <w:p w14:paraId="2F5D0A82" w14:textId="55287C89" w:rsidR="008547FA" w:rsidRDefault="008547FA">
            <w:pPr>
              <w:spacing w:before="36" w:after="36" w:line="240" w:lineRule="auto"/>
            </w:pPr>
          </w:p>
        </w:tc>
      </w:tr>
      <w:tr w:rsidR="008547FA" w14:paraId="10C054B9"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9879117" w14:textId="38A57FAF" w:rsidR="008547FA" w:rsidRDefault="008547FA">
            <w:pPr>
              <w:spacing w:after="200" w:line="240" w:lineRule="auto"/>
              <w:jc w:val="center"/>
            </w:pPr>
            <m:oMathPara>
              <m:oMathParaPr>
                <m:jc m:val="center"/>
              </m:oMathParaPr>
              <m:oMath>
                <m:r>
                  <w:rPr>
                    <w:rFonts w:ascii="Cambria Math" w:hAnsi="Cambria Math"/>
                  </w:rPr>
                  <m:t>ρ</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925231A" w14:textId="40202375" w:rsidR="008547FA" w:rsidRDefault="008547F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budget proportion allocated to a given management strategy {0, 0.2, 0.4, 0.6, 0.8, 1.0}, where subscript </w:t>
            </w:r>
            <m:oMath>
              <m:r>
                <w:rPr>
                  <w:rFonts w:ascii="Cambria Math" w:hAnsi="Cambria Math"/>
                </w:rPr>
                <m:t>γ</m:t>
              </m:r>
            </m:oMath>
            <w:r>
              <w:rPr>
                <w:rFonts w:ascii="Times New Roman" w:eastAsia="Times New Roman" w:hAnsi="Times New Roman" w:cs="Times New Roman"/>
                <w:sz w:val="24"/>
                <w:szCs w:val="24"/>
              </w:rPr>
              <w:t xml:space="preserve"> is the biological control strategy and subscript </w:t>
            </w:r>
            <m:oMath>
              <m:r>
                <w:rPr>
                  <w:rFonts w:ascii="Cambria Math" w:hAnsi="Cambria Math"/>
                </w:rPr>
                <m:t>μ</m:t>
              </m:r>
            </m:oMath>
            <w:r>
              <w:rPr>
                <w:rFonts w:ascii="Times New Roman" w:eastAsia="Times New Roman" w:hAnsi="Times New Roman" w:cs="Times New Roman"/>
                <w:sz w:val="24"/>
                <w:szCs w:val="24"/>
              </w:rPr>
              <w:t xml:space="preserve"> corresponds to quarantine strategies</w:t>
            </w:r>
          </w:p>
        </w:tc>
      </w:tr>
      <w:tr w:rsidR="008547FA" w14:paraId="688D6E3C"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22A45497" w14:textId="26CAE1C4" w:rsidR="008547FA" w:rsidRDefault="008547FA">
            <w:pPr>
              <w:spacing w:after="200" w:line="240" w:lineRule="auto"/>
              <w:jc w:val="center"/>
            </w:pPr>
            <m:oMathPara>
              <m:oMathParaPr>
                <m:jc m:val="center"/>
              </m:oMathParaPr>
              <m:oMath>
                <m:r>
                  <w:rPr>
                    <w:rFonts w:ascii="Cambria Math" w:hAnsi="Cambria Math"/>
                  </w:rPr>
                  <m:t>ϕ</m:t>
                </m:r>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55D088E1" w14:textId="77777777" w:rsidR="008547FA" w:rsidRDefault="008547FA">
            <w:pPr>
              <w:spacing w:before="36" w:after="36"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Pest emigration, detection and growth threshold, fitted in Hudgins et al. 2020. Below this threshold, sites can receive immigrant propagules but cannot send emigrant propagules to other sites or grow</w:t>
            </w:r>
          </w:p>
          <w:p w14:paraId="154DE66C" w14:textId="5043D85F" w:rsidR="008547FA" w:rsidRDefault="008547FA">
            <w:pPr>
              <w:spacing w:before="36" w:after="36" w:line="240" w:lineRule="auto"/>
              <w:rPr>
                <w:rFonts w:ascii="Times New Roman" w:eastAsia="Times New Roman" w:hAnsi="Times New Roman" w:cs="Times New Roman"/>
                <w:sz w:val="24"/>
                <w:szCs w:val="24"/>
              </w:rPr>
            </w:pPr>
          </w:p>
        </w:tc>
      </w:tr>
      <w:tr w:rsidR="008547FA" w14:paraId="622A4876" w14:textId="77777777">
        <w:tc>
          <w:tcPr>
            <w:tcW w:w="115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14CAEC0F" w14:textId="34BE9185" w:rsidR="008547FA" w:rsidRDefault="00311941">
            <w:pPr>
              <w:spacing w:before="36" w:after="36" w:line="240" w:lineRule="auto"/>
              <w:jc w:val="center"/>
            </w:pPr>
            <m:oMathPara>
              <m:oMathParaPr>
                <m:jc m:val="center"/>
              </m:oMathParaPr>
              <m:oMath>
                <m:sSub>
                  <m:sSubPr>
                    <m:ctrlPr>
                      <w:rPr>
                        <w:rFonts w:ascii="Cambria Math" w:hAnsi="Cambria Math"/>
                        <w:i/>
                      </w:rPr>
                    </m:ctrlPr>
                  </m:sSubPr>
                  <m:e>
                    <m:r>
                      <w:rPr>
                        <w:rFonts w:ascii="Cambria Math" w:hAnsi="Cambria Math"/>
                      </w:rPr>
                      <m:t>φ</m:t>
                    </m:r>
                  </m:e>
                  <m:sub>
                    <m:r>
                      <w:rPr>
                        <w:rFonts w:ascii="Cambria Math" w:hAnsi="Cambria Math"/>
                      </w:rPr>
                      <m:t>i,j</m:t>
                    </m:r>
                  </m:sub>
                </m:sSub>
              </m:oMath>
            </m:oMathPara>
          </w:p>
        </w:tc>
        <w:tc>
          <w:tcPr>
            <w:tcW w:w="6435" w:type="dxa"/>
            <w:tcBorders>
              <w:top w:val="single" w:sz="8" w:space="0" w:color="000000"/>
              <w:left w:val="single" w:sz="8" w:space="0" w:color="000000"/>
              <w:bottom w:val="single" w:sz="8" w:space="0" w:color="000000"/>
              <w:right w:val="single" w:sz="8" w:space="0" w:color="000000"/>
            </w:tcBorders>
            <w:shd w:val="clear" w:color="auto" w:fill="auto"/>
            <w:tcMar>
              <w:top w:w="0" w:type="dxa"/>
              <w:left w:w="115" w:type="dxa"/>
              <w:bottom w:w="0" w:type="dxa"/>
              <w:right w:w="115" w:type="dxa"/>
            </w:tcMar>
          </w:tcPr>
          <w:p w14:paraId="47CEC361" w14:textId="0DE1748F" w:rsidR="008547FA" w:rsidRDefault="008547FA">
            <w:pPr>
              <w:spacing w:before="36" w:after="36" w:line="240" w:lineRule="auto"/>
            </w:pPr>
            <w:r>
              <w:rPr>
                <w:rFonts w:ascii="Times New Roman" w:eastAsia="Times New Roman" w:hAnsi="Times New Roman" w:cs="Times New Roman"/>
                <w:sz w:val="24"/>
                <w:szCs w:val="24"/>
              </w:rPr>
              <w:t xml:space="preserve">Shortest path between nodes </w:t>
            </w:r>
            <w:proofErr w:type="spellStart"/>
            <w:r>
              <w:rPr>
                <w:rFonts w:ascii="Times New Roman" w:eastAsia="Times New Roman" w:hAnsi="Times New Roman" w:cs="Times New Roman"/>
                <w:i/>
                <w:iCs/>
                <w:sz w:val="24"/>
                <w:szCs w:val="24"/>
              </w:rPr>
              <w:t>i</w:t>
            </w:r>
            <w:proofErr w:type="spellEnd"/>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and </w:t>
            </w:r>
            <w:r>
              <w:rPr>
                <w:rFonts w:ascii="Times New Roman" w:eastAsia="Times New Roman" w:hAnsi="Times New Roman" w:cs="Times New Roman"/>
                <w:i/>
                <w:iCs/>
                <w:sz w:val="24"/>
                <w:szCs w:val="24"/>
              </w:rPr>
              <w:t xml:space="preserve">j </w:t>
            </w:r>
            <w:r>
              <w:rPr>
                <w:rFonts w:ascii="Times New Roman" w:eastAsia="Times New Roman" w:hAnsi="Times New Roman" w:cs="Times New Roman"/>
                <w:sz w:val="24"/>
                <w:szCs w:val="24"/>
              </w:rPr>
              <w:t xml:space="preserve">in </w:t>
            </w:r>
            <w:r>
              <w:rPr>
                <w:rFonts w:ascii="Times New Roman" w:eastAsia="Times New Roman" w:hAnsi="Times New Roman" w:cs="Times New Roman"/>
                <w:i/>
                <w:sz w:val="24"/>
                <w:szCs w:val="24"/>
              </w:rPr>
              <w:t xml:space="preserve">N </w:t>
            </w:r>
          </w:p>
        </w:tc>
      </w:tr>
    </w:tbl>
    <w:p w14:paraId="272C755E" w14:textId="37E608CF" w:rsidR="00212EEA" w:rsidRDefault="00212EEA">
      <w:pPr>
        <w:rPr>
          <w:rFonts w:ascii="Times New Roman" w:eastAsia="Times New Roman" w:hAnsi="Times New Roman" w:cs="Times New Roman"/>
          <w:sz w:val="24"/>
          <w:szCs w:val="24"/>
        </w:rPr>
      </w:pPr>
    </w:p>
    <w:p w14:paraId="2C438EB4" w14:textId="77777777" w:rsidR="008547FA" w:rsidRDefault="008547FA" w:rsidP="008547FA">
      <w:pPr>
        <w:spacing w:before="180" w:after="1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Literature Cited</w:t>
      </w:r>
    </w:p>
    <w:p w14:paraId="36C64A49" w14:textId="77777777" w:rsidR="008547FA" w:rsidRDefault="008547FA" w:rsidP="008547FA">
      <w:pPr>
        <w:spacing w:before="180" w:after="18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Animal and Plant Health Inspection Service (2021). Federal EAB Quarantine and Authorized </w:t>
      </w:r>
    </w:p>
    <w:p w14:paraId="701CA384" w14:textId="77777777" w:rsidR="008547FA" w:rsidRDefault="008547FA" w:rsidP="008547FA">
      <w:pPr>
        <w:spacing w:before="180" w:after="180" w:line="240" w:lineRule="auto"/>
        <w:ind w:left="720"/>
      </w:pPr>
      <w:r>
        <w:rPr>
          <w:rFonts w:ascii="Times New Roman" w:eastAsia="Times New Roman" w:hAnsi="Times New Roman" w:cs="Times New Roman"/>
          <w:bCs/>
          <w:sz w:val="24"/>
          <w:szCs w:val="24"/>
        </w:rPr>
        <w:t xml:space="preserve">Transit as of January 4, 2021. </w:t>
      </w:r>
      <w:hyperlink r:id="rId7" w:history="1">
        <w:r>
          <w:rPr>
            <w:rStyle w:val="Hyperlink"/>
            <w:rFonts w:ascii="Times New Roman" w:eastAsia="Times New Roman" w:hAnsi="Times New Roman" w:cs="Times New Roman"/>
            <w:bCs/>
            <w:sz w:val="24"/>
            <w:szCs w:val="24"/>
          </w:rPr>
          <w:t>https://www.aphis.usda.gov/plant_health/</w:t>
        </w:r>
      </w:hyperlink>
      <w:r>
        <w:rPr>
          <w:rFonts w:ascii="Times New Roman" w:eastAsia="Times New Roman" w:hAnsi="Times New Roman" w:cs="Times New Roman"/>
          <w:bCs/>
          <w:sz w:val="24"/>
          <w:szCs w:val="24"/>
        </w:rPr>
        <w:t xml:space="preserve"> </w:t>
      </w:r>
    </w:p>
    <w:p w14:paraId="15B9E65B" w14:textId="77777777" w:rsidR="008547FA" w:rsidRDefault="008547FA" w:rsidP="008547FA">
      <w:pPr>
        <w:spacing w:before="180" w:after="180" w:line="240" w:lineRule="auto"/>
        <w:ind w:left="720"/>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plant_pest_info</w:t>
      </w:r>
      <w:proofErr w:type="spellEnd"/>
      <w:r>
        <w:rPr>
          <w:rFonts w:ascii="Times New Roman" w:eastAsia="Times New Roman" w:hAnsi="Times New Roman" w:cs="Times New Roman"/>
          <w:bCs/>
          <w:sz w:val="24"/>
          <w:szCs w:val="24"/>
        </w:rPr>
        <w:t>/</w:t>
      </w:r>
      <w:proofErr w:type="spellStart"/>
      <w:r>
        <w:rPr>
          <w:rFonts w:ascii="Times New Roman" w:eastAsia="Times New Roman" w:hAnsi="Times New Roman" w:cs="Times New Roman"/>
          <w:bCs/>
          <w:sz w:val="24"/>
          <w:szCs w:val="24"/>
        </w:rPr>
        <w:t>emerald_ash_b</w:t>
      </w:r>
      <w:proofErr w:type="spellEnd"/>
      <w:r>
        <w:rPr>
          <w:rFonts w:ascii="Times New Roman" w:eastAsia="Times New Roman" w:hAnsi="Times New Roman" w:cs="Times New Roman"/>
          <w:bCs/>
          <w:sz w:val="24"/>
          <w:szCs w:val="24"/>
        </w:rPr>
        <w:t>/downloads/eab_quarantine_map.pdf</w:t>
      </w:r>
    </w:p>
    <w:p w14:paraId="17C6FE03"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proofErr w:type="spellStart"/>
      <w:r>
        <w:rPr>
          <w:rFonts w:ascii="Times New Roman" w:eastAsia="Times New Roman" w:hAnsi="Times New Roman" w:cs="Times New Roman"/>
          <w:bCs/>
          <w:sz w:val="24"/>
          <w:szCs w:val="24"/>
          <w:lang w:val="en-CA"/>
        </w:rPr>
        <w:t>Belotti</w:t>
      </w:r>
      <w:proofErr w:type="spellEnd"/>
      <w:r>
        <w:rPr>
          <w:rFonts w:ascii="Times New Roman" w:eastAsia="Times New Roman" w:hAnsi="Times New Roman" w:cs="Times New Roman"/>
          <w:bCs/>
          <w:sz w:val="24"/>
          <w:szCs w:val="24"/>
          <w:lang w:val="en-CA"/>
        </w:rPr>
        <w:t xml:space="preserve">, P., </w:t>
      </w:r>
      <w:proofErr w:type="spellStart"/>
      <w:r>
        <w:rPr>
          <w:rFonts w:ascii="Times New Roman" w:eastAsia="Times New Roman" w:hAnsi="Times New Roman" w:cs="Times New Roman"/>
          <w:bCs/>
          <w:sz w:val="24"/>
          <w:szCs w:val="24"/>
          <w:lang w:val="en-CA"/>
        </w:rPr>
        <w:t>Bonami</w:t>
      </w:r>
      <w:proofErr w:type="spellEnd"/>
      <w:r>
        <w:rPr>
          <w:rFonts w:ascii="Times New Roman" w:eastAsia="Times New Roman" w:hAnsi="Times New Roman" w:cs="Times New Roman"/>
          <w:bCs/>
          <w:sz w:val="24"/>
          <w:szCs w:val="24"/>
          <w:lang w:val="en-CA"/>
        </w:rPr>
        <w:t xml:space="preserve">, P., </w:t>
      </w:r>
      <w:proofErr w:type="spellStart"/>
      <w:r>
        <w:rPr>
          <w:rFonts w:ascii="Times New Roman" w:eastAsia="Times New Roman" w:hAnsi="Times New Roman" w:cs="Times New Roman"/>
          <w:bCs/>
          <w:sz w:val="24"/>
          <w:szCs w:val="24"/>
          <w:lang w:val="en-CA"/>
        </w:rPr>
        <w:t>Fischetti</w:t>
      </w:r>
      <w:proofErr w:type="spellEnd"/>
      <w:r>
        <w:rPr>
          <w:rFonts w:ascii="Times New Roman" w:eastAsia="Times New Roman" w:hAnsi="Times New Roman" w:cs="Times New Roman"/>
          <w:bCs/>
          <w:sz w:val="24"/>
          <w:szCs w:val="24"/>
          <w:lang w:val="en-CA"/>
        </w:rPr>
        <w:t xml:space="preserve">, M., Lodi, A., </w:t>
      </w:r>
      <w:proofErr w:type="spellStart"/>
      <w:r>
        <w:rPr>
          <w:rFonts w:ascii="Times New Roman" w:eastAsia="Times New Roman" w:hAnsi="Times New Roman" w:cs="Times New Roman"/>
          <w:bCs/>
          <w:sz w:val="24"/>
          <w:szCs w:val="24"/>
          <w:lang w:val="en-CA"/>
        </w:rPr>
        <w:t>Monaci</w:t>
      </w:r>
      <w:proofErr w:type="spellEnd"/>
      <w:r>
        <w:rPr>
          <w:rFonts w:ascii="Times New Roman" w:eastAsia="Times New Roman" w:hAnsi="Times New Roman" w:cs="Times New Roman"/>
          <w:bCs/>
          <w:sz w:val="24"/>
          <w:szCs w:val="24"/>
          <w:lang w:val="en-CA"/>
        </w:rPr>
        <w:t xml:space="preserve">, M., Nogales-Gómez, A., &amp; </w:t>
      </w:r>
    </w:p>
    <w:p w14:paraId="480B8178" w14:textId="77777777" w:rsidR="008547FA" w:rsidRDefault="008547FA" w:rsidP="008547FA">
      <w:pPr>
        <w:spacing w:before="180" w:after="180" w:line="240" w:lineRule="auto"/>
        <w:ind w:firstLine="720"/>
        <w:rPr>
          <w:rFonts w:ascii="Times New Roman" w:eastAsia="Times New Roman" w:hAnsi="Times New Roman" w:cs="Times New Roman"/>
          <w:bCs/>
          <w:sz w:val="24"/>
          <w:szCs w:val="24"/>
          <w:lang w:val="en-CA"/>
        </w:rPr>
      </w:pPr>
      <w:proofErr w:type="spellStart"/>
      <w:r>
        <w:rPr>
          <w:rFonts w:ascii="Times New Roman" w:eastAsia="Times New Roman" w:hAnsi="Times New Roman" w:cs="Times New Roman"/>
          <w:bCs/>
          <w:sz w:val="24"/>
          <w:szCs w:val="24"/>
          <w:lang w:val="en-CA"/>
        </w:rPr>
        <w:t>Salvagnin</w:t>
      </w:r>
      <w:proofErr w:type="spellEnd"/>
      <w:r>
        <w:rPr>
          <w:rFonts w:ascii="Times New Roman" w:eastAsia="Times New Roman" w:hAnsi="Times New Roman" w:cs="Times New Roman"/>
          <w:bCs/>
          <w:sz w:val="24"/>
          <w:szCs w:val="24"/>
          <w:lang w:val="en-CA"/>
        </w:rPr>
        <w:t xml:space="preserve">, D. (2016). On handling indicator constraints in mixed integer </w:t>
      </w:r>
    </w:p>
    <w:p w14:paraId="7C72C443" w14:textId="77777777" w:rsidR="008547FA" w:rsidRDefault="008547FA" w:rsidP="008547FA">
      <w:pPr>
        <w:spacing w:before="180" w:after="180" w:line="240" w:lineRule="auto"/>
        <w:ind w:firstLine="720"/>
      </w:pPr>
      <w:r>
        <w:rPr>
          <w:rFonts w:ascii="Times New Roman" w:eastAsia="Times New Roman" w:hAnsi="Times New Roman" w:cs="Times New Roman"/>
          <w:bCs/>
          <w:sz w:val="24"/>
          <w:szCs w:val="24"/>
          <w:lang w:val="en-CA"/>
        </w:rPr>
        <w:t>programming. </w:t>
      </w:r>
      <w:r>
        <w:rPr>
          <w:rFonts w:ascii="Times New Roman" w:eastAsia="Times New Roman" w:hAnsi="Times New Roman" w:cs="Times New Roman"/>
          <w:bCs/>
          <w:i/>
          <w:iCs/>
          <w:sz w:val="24"/>
          <w:szCs w:val="24"/>
          <w:lang w:val="en-CA"/>
        </w:rPr>
        <w:t>Computational Optimization and Applications</w:t>
      </w:r>
      <w:r>
        <w:rPr>
          <w:rFonts w:ascii="Times New Roman" w:eastAsia="Times New Roman" w:hAnsi="Times New Roman" w:cs="Times New Roman"/>
          <w:bCs/>
          <w:sz w:val="24"/>
          <w:szCs w:val="24"/>
          <w:lang w:val="en-CA"/>
        </w:rPr>
        <w:t>, </w:t>
      </w:r>
      <w:r>
        <w:rPr>
          <w:rFonts w:ascii="Times New Roman" w:eastAsia="Times New Roman" w:hAnsi="Times New Roman" w:cs="Times New Roman"/>
          <w:bCs/>
          <w:i/>
          <w:iCs/>
          <w:sz w:val="24"/>
          <w:szCs w:val="24"/>
          <w:lang w:val="en-CA"/>
        </w:rPr>
        <w:t>65</w:t>
      </w:r>
      <w:r>
        <w:rPr>
          <w:rFonts w:ascii="Times New Roman" w:eastAsia="Times New Roman" w:hAnsi="Times New Roman" w:cs="Times New Roman"/>
          <w:bCs/>
          <w:sz w:val="24"/>
          <w:szCs w:val="24"/>
          <w:lang w:val="en-CA"/>
        </w:rPr>
        <w:t>(3), 545-566.</w:t>
      </w:r>
    </w:p>
    <w:p w14:paraId="59E03F37"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Hudgins, E.J., Koch, F.H., Ambrose, M.J., &amp; Leung, B. (2022) Hotspots of pest-induced US </w:t>
      </w:r>
    </w:p>
    <w:p w14:paraId="0AE60B02" w14:textId="77777777" w:rsidR="008547FA" w:rsidRDefault="008547FA" w:rsidP="008547FA">
      <w:pPr>
        <w:spacing w:before="180" w:after="180" w:line="240" w:lineRule="auto"/>
        <w:ind w:firstLine="720"/>
      </w:pPr>
      <w:r>
        <w:rPr>
          <w:rFonts w:ascii="Times New Roman" w:eastAsia="Times New Roman" w:hAnsi="Times New Roman" w:cs="Times New Roman"/>
          <w:bCs/>
          <w:sz w:val="24"/>
          <w:szCs w:val="24"/>
          <w:lang w:val="en-CA"/>
        </w:rPr>
        <w:t>urban tree death, 2020-2050.</w:t>
      </w:r>
      <w:r>
        <w:rPr>
          <w:rFonts w:ascii="Times New Roman" w:eastAsia="Times New Roman" w:hAnsi="Times New Roman" w:cs="Times New Roman"/>
          <w:bCs/>
          <w:i/>
          <w:iCs/>
          <w:sz w:val="24"/>
          <w:szCs w:val="24"/>
          <w:lang w:val="en-CA"/>
        </w:rPr>
        <w:t xml:space="preserve"> J Appl Ecol. </w:t>
      </w:r>
      <w:hyperlink r:id="rId8" w:history="1">
        <w:r>
          <w:rPr>
            <w:rStyle w:val="Hyperlink"/>
            <w:rFonts w:ascii="Times New Roman" w:eastAsia="Times New Roman" w:hAnsi="Times New Roman" w:cs="Times New Roman"/>
            <w:bCs/>
            <w:i/>
            <w:iCs/>
            <w:sz w:val="24"/>
            <w:szCs w:val="24"/>
            <w:lang w:val="en-CA"/>
          </w:rPr>
          <w:t>https://doi.org/10.1111/1365-2664.14141/</w:t>
        </w:r>
      </w:hyperlink>
    </w:p>
    <w:p w14:paraId="36410007"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lastRenderedPageBreak/>
        <w:t xml:space="preserve">Hudgins, E. J., </w:t>
      </w:r>
      <w:proofErr w:type="spellStart"/>
      <w:r>
        <w:rPr>
          <w:rFonts w:ascii="Times New Roman" w:eastAsia="Times New Roman" w:hAnsi="Times New Roman" w:cs="Times New Roman"/>
          <w:bCs/>
          <w:sz w:val="24"/>
          <w:szCs w:val="24"/>
          <w:lang w:val="en-CA"/>
        </w:rPr>
        <w:t>Liebhold</w:t>
      </w:r>
      <w:proofErr w:type="spellEnd"/>
      <w:r>
        <w:rPr>
          <w:rFonts w:ascii="Times New Roman" w:eastAsia="Times New Roman" w:hAnsi="Times New Roman" w:cs="Times New Roman"/>
          <w:bCs/>
          <w:sz w:val="24"/>
          <w:szCs w:val="24"/>
          <w:lang w:val="en-CA"/>
        </w:rPr>
        <w:t xml:space="preserve">, A. M., &amp; Leung, B. (2017). Predicting the spread of all invasive </w:t>
      </w:r>
    </w:p>
    <w:p w14:paraId="76AADE23" w14:textId="77777777" w:rsidR="008547FA" w:rsidRDefault="008547FA" w:rsidP="008547FA">
      <w:pPr>
        <w:spacing w:before="180" w:after="180" w:line="240" w:lineRule="auto"/>
        <w:ind w:firstLine="720"/>
      </w:pPr>
      <w:r>
        <w:rPr>
          <w:rFonts w:ascii="Times New Roman" w:eastAsia="Times New Roman" w:hAnsi="Times New Roman" w:cs="Times New Roman"/>
          <w:bCs/>
          <w:sz w:val="24"/>
          <w:szCs w:val="24"/>
          <w:lang w:val="en-CA"/>
        </w:rPr>
        <w:t xml:space="preserve">forest pests in the United States. </w:t>
      </w:r>
      <w:r>
        <w:rPr>
          <w:rFonts w:ascii="Times New Roman" w:eastAsia="Times New Roman" w:hAnsi="Times New Roman" w:cs="Times New Roman"/>
          <w:bCs/>
          <w:i/>
          <w:iCs/>
          <w:sz w:val="24"/>
          <w:szCs w:val="24"/>
          <w:lang w:val="en-CA"/>
        </w:rPr>
        <w:t xml:space="preserve">Ecol. Lett. </w:t>
      </w:r>
      <w:r>
        <w:rPr>
          <w:rFonts w:ascii="Times New Roman" w:eastAsia="Times New Roman" w:hAnsi="Times New Roman" w:cs="Times New Roman"/>
          <w:bCs/>
          <w:sz w:val="24"/>
          <w:szCs w:val="24"/>
          <w:lang w:val="en-CA"/>
        </w:rPr>
        <w:t>20(4), 426-435.</w:t>
      </w:r>
    </w:p>
    <w:p w14:paraId="1418DD81"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Hudgins, E. J., </w:t>
      </w:r>
      <w:proofErr w:type="spellStart"/>
      <w:r>
        <w:rPr>
          <w:rFonts w:ascii="Times New Roman" w:eastAsia="Times New Roman" w:hAnsi="Times New Roman" w:cs="Times New Roman"/>
          <w:bCs/>
          <w:sz w:val="24"/>
          <w:szCs w:val="24"/>
          <w:lang w:val="en-CA"/>
        </w:rPr>
        <w:t>Liebhold</w:t>
      </w:r>
      <w:proofErr w:type="spellEnd"/>
      <w:r>
        <w:rPr>
          <w:rFonts w:ascii="Times New Roman" w:eastAsia="Times New Roman" w:hAnsi="Times New Roman" w:cs="Times New Roman"/>
          <w:bCs/>
          <w:sz w:val="24"/>
          <w:szCs w:val="24"/>
          <w:lang w:val="en-CA"/>
        </w:rPr>
        <w:t xml:space="preserve">, A. M., &amp; Leung, B. (2020). Comparing generalized and customized </w:t>
      </w:r>
    </w:p>
    <w:p w14:paraId="18F649D9" w14:textId="77777777" w:rsidR="008547FA" w:rsidRDefault="008547FA" w:rsidP="008547FA">
      <w:pPr>
        <w:spacing w:before="180" w:after="180" w:line="240" w:lineRule="auto"/>
        <w:ind w:firstLine="720"/>
      </w:pPr>
      <w:r>
        <w:rPr>
          <w:rFonts w:ascii="Times New Roman" w:eastAsia="Times New Roman" w:hAnsi="Times New Roman" w:cs="Times New Roman"/>
          <w:bCs/>
          <w:sz w:val="24"/>
          <w:szCs w:val="24"/>
          <w:lang w:val="en-CA"/>
        </w:rPr>
        <w:t xml:space="preserve">spread models for </w:t>
      </w:r>
      <w:proofErr w:type="spellStart"/>
      <w:r>
        <w:rPr>
          <w:rFonts w:ascii="Times New Roman" w:eastAsia="Times New Roman" w:hAnsi="Times New Roman" w:cs="Times New Roman"/>
          <w:bCs/>
          <w:sz w:val="24"/>
          <w:szCs w:val="24"/>
          <w:lang w:val="en-CA"/>
        </w:rPr>
        <w:t>nonnative</w:t>
      </w:r>
      <w:proofErr w:type="spellEnd"/>
      <w:r>
        <w:rPr>
          <w:rFonts w:ascii="Times New Roman" w:eastAsia="Times New Roman" w:hAnsi="Times New Roman" w:cs="Times New Roman"/>
          <w:bCs/>
          <w:sz w:val="24"/>
          <w:szCs w:val="24"/>
          <w:lang w:val="en-CA"/>
        </w:rPr>
        <w:t xml:space="preserve"> forest pests. </w:t>
      </w:r>
      <w:r>
        <w:rPr>
          <w:rFonts w:ascii="Times New Roman" w:eastAsia="Times New Roman" w:hAnsi="Times New Roman" w:cs="Times New Roman"/>
          <w:bCs/>
          <w:i/>
          <w:iCs/>
          <w:sz w:val="24"/>
          <w:szCs w:val="24"/>
          <w:lang w:val="en-CA"/>
        </w:rPr>
        <w:t>Ecol. Appl.</w:t>
      </w:r>
      <w:r>
        <w:rPr>
          <w:rFonts w:ascii="Times New Roman" w:eastAsia="Times New Roman" w:hAnsi="Times New Roman" w:cs="Times New Roman"/>
          <w:bCs/>
          <w:sz w:val="24"/>
          <w:szCs w:val="24"/>
          <w:lang w:val="en-CA"/>
        </w:rPr>
        <w:t>, 30(1), e01988.</w:t>
      </w:r>
    </w:p>
    <w:p w14:paraId="3B7BD536"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Jentsch, P. C., </w:t>
      </w:r>
      <w:proofErr w:type="spellStart"/>
      <w:r>
        <w:rPr>
          <w:rFonts w:ascii="Times New Roman" w:eastAsia="Times New Roman" w:hAnsi="Times New Roman" w:cs="Times New Roman"/>
          <w:bCs/>
          <w:sz w:val="24"/>
          <w:szCs w:val="24"/>
          <w:lang w:val="en-CA"/>
        </w:rPr>
        <w:t>Bauch</w:t>
      </w:r>
      <w:proofErr w:type="spellEnd"/>
      <w:r>
        <w:rPr>
          <w:rFonts w:ascii="Times New Roman" w:eastAsia="Times New Roman" w:hAnsi="Times New Roman" w:cs="Times New Roman"/>
          <w:bCs/>
          <w:sz w:val="24"/>
          <w:szCs w:val="24"/>
          <w:lang w:val="en-CA"/>
        </w:rPr>
        <w:t xml:space="preserve">, C. T., </w:t>
      </w:r>
      <w:proofErr w:type="spellStart"/>
      <w:r>
        <w:rPr>
          <w:rFonts w:ascii="Times New Roman" w:eastAsia="Times New Roman" w:hAnsi="Times New Roman" w:cs="Times New Roman"/>
          <w:bCs/>
          <w:sz w:val="24"/>
          <w:szCs w:val="24"/>
          <w:lang w:val="en-CA"/>
        </w:rPr>
        <w:t>Yemshanov</w:t>
      </w:r>
      <w:proofErr w:type="spellEnd"/>
      <w:r>
        <w:rPr>
          <w:rFonts w:ascii="Times New Roman" w:eastAsia="Times New Roman" w:hAnsi="Times New Roman" w:cs="Times New Roman"/>
          <w:bCs/>
          <w:sz w:val="24"/>
          <w:szCs w:val="24"/>
          <w:lang w:val="en-CA"/>
        </w:rPr>
        <w:t xml:space="preserve">, D., &amp; Anand, M. (2020). Go big or go home: A </w:t>
      </w:r>
    </w:p>
    <w:p w14:paraId="18AF481E" w14:textId="77777777" w:rsidR="008547FA" w:rsidRDefault="008547FA" w:rsidP="008547FA">
      <w:pPr>
        <w:spacing w:before="180" w:after="180" w:line="240" w:lineRule="auto"/>
        <w:ind w:firstLine="720"/>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model-based assessment of general strategies to slow the spread of forest pests via </w:t>
      </w:r>
    </w:p>
    <w:p w14:paraId="176E7607" w14:textId="77777777" w:rsidR="008547FA" w:rsidRDefault="008547FA" w:rsidP="008547FA">
      <w:pPr>
        <w:spacing w:before="180" w:after="180" w:line="240" w:lineRule="auto"/>
        <w:ind w:firstLine="720"/>
      </w:pPr>
      <w:r>
        <w:rPr>
          <w:rFonts w:ascii="Times New Roman" w:eastAsia="Times New Roman" w:hAnsi="Times New Roman" w:cs="Times New Roman"/>
          <w:bCs/>
          <w:sz w:val="24"/>
          <w:szCs w:val="24"/>
          <w:lang w:val="en-CA"/>
        </w:rPr>
        <w:t xml:space="preserve">infested firewood. </w:t>
      </w:r>
      <w:proofErr w:type="spellStart"/>
      <w:r>
        <w:rPr>
          <w:rFonts w:ascii="Times New Roman" w:eastAsia="Times New Roman" w:hAnsi="Times New Roman" w:cs="Times New Roman"/>
          <w:bCs/>
          <w:i/>
          <w:iCs/>
          <w:sz w:val="24"/>
          <w:szCs w:val="24"/>
          <w:lang w:val="en-CA"/>
        </w:rPr>
        <w:t>PloS</w:t>
      </w:r>
      <w:proofErr w:type="spellEnd"/>
      <w:r>
        <w:rPr>
          <w:rFonts w:ascii="Times New Roman" w:eastAsia="Times New Roman" w:hAnsi="Times New Roman" w:cs="Times New Roman"/>
          <w:bCs/>
          <w:i/>
          <w:iCs/>
          <w:sz w:val="24"/>
          <w:szCs w:val="24"/>
          <w:lang w:val="en-CA"/>
        </w:rPr>
        <w:t xml:space="preserve"> one</w:t>
      </w:r>
      <w:r>
        <w:rPr>
          <w:rFonts w:ascii="Times New Roman" w:eastAsia="Times New Roman" w:hAnsi="Times New Roman" w:cs="Times New Roman"/>
          <w:bCs/>
          <w:sz w:val="24"/>
          <w:szCs w:val="24"/>
          <w:lang w:val="en-CA"/>
        </w:rPr>
        <w:t xml:space="preserve">, </w:t>
      </w:r>
      <w:r>
        <w:rPr>
          <w:rFonts w:ascii="Times New Roman" w:eastAsia="Times New Roman" w:hAnsi="Times New Roman" w:cs="Times New Roman"/>
          <w:bCs/>
          <w:i/>
          <w:iCs/>
          <w:sz w:val="24"/>
          <w:szCs w:val="24"/>
          <w:lang w:val="en-CA"/>
        </w:rPr>
        <w:t>15</w:t>
      </w:r>
      <w:r>
        <w:rPr>
          <w:rFonts w:ascii="Times New Roman" w:eastAsia="Times New Roman" w:hAnsi="Times New Roman" w:cs="Times New Roman"/>
          <w:bCs/>
          <w:sz w:val="24"/>
          <w:szCs w:val="24"/>
          <w:lang w:val="en-CA"/>
        </w:rPr>
        <w:t>(9), e0238979.</w:t>
      </w:r>
    </w:p>
    <w:p w14:paraId="03B296D4" w14:textId="77777777" w:rsidR="008547FA" w:rsidRDefault="008547FA" w:rsidP="008547FA">
      <w:pPr>
        <w:spacing w:before="180" w:after="180" w:line="240" w:lineRule="auto"/>
      </w:pPr>
      <w:proofErr w:type="spellStart"/>
      <w:r>
        <w:rPr>
          <w:rFonts w:ascii="Times New Roman" w:eastAsia="Times New Roman" w:hAnsi="Times New Roman" w:cs="Times New Roman"/>
          <w:bCs/>
          <w:color w:val="222222"/>
          <w:sz w:val="24"/>
          <w:szCs w:val="24"/>
          <w:shd w:val="clear" w:color="auto" w:fill="FFFFFF"/>
          <w:lang w:val="en-CA"/>
        </w:rPr>
        <w:t>Liebhold</w:t>
      </w:r>
      <w:proofErr w:type="spellEnd"/>
      <w:r>
        <w:rPr>
          <w:rFonts w:ascii="Times New Roman" w:eastAsia="Times New Roman" w:hAnsi="Times New Roman" w:cs="Times New Roman"/>
          <w:bCs/>
          <w:color w:val="222222"/>
          <w:sz w:val="24"/>
          <w:szCs w:val="24"/>
          <w:shd w:val="clear" w:color="auto" w:fill="FFFFFF"/>
          <w:lang w:val="en-CA"/>
        </w:rPr>
        <w:t>, A. M., &amp; Tobin, P. C. (2010). Exploiting</w:t>
      </w:r>
      <w:r>
        <w:rPr>
          <w:rFonts w:ascii="Times New Roman" w:eastAsia="Times New Roman" w:hAnsi="Times New Roman" w:cs="Times New Roman"/>
          <w:color w:val="222222"/>
          <w:sz w:val="24"/>
          <w:szCs w:val="24"/>
          <w:shd w:val="clear" w:color="auto" w:fill="FFFFFF"/>
          <w:lang w:val="en-CA"/>
        </w:rPr>
        <w:t xml:space="preserve"> the Achilles heels of pest invasions: Allee </w:t>
      </w:r>
    </w:p>
    <w:p w14:paraId="755103E7" w14:textId="77777777" w:rsidR="008547FA" w:rsidRDefault="008547FA" w:rsidP="008547FA">
      <w:pPr>
        <w:spacing w:line="240" w:lineRule="auto"/>
        <w:ind w:firstLine="720"/>
        <w:rPr>
          <w:rFonts w:ascii="Times New Roman" w:eastAsia="Times New Roman" w:hAnsi="Times New Roman" w:cs="Times New Roman"/>
          <w:color w:val="222222"/>
          <w:sz w:val="24"/>
          <w:szCs w:val="24"/>
          <w:shd w:val="clear" w:color="auto" w:fill="FFFFFF"/>
          <w:lang w:val="en-CA"/>
        </w:rPr>
      </w:pPr>
      <w:r>
        <w:rPr>
          <w:rFonts w:ascii="Times New Roman" w:eastAsia="Times New Roman" w:hAnsi="Times New Roman" w:cs="Times New Roman"/>
          <w:color w:val="222222"/>
          <w:sz w:val="24"/>
          <w:szCs w:val="24"/>
          <w:shd w:val="clear" w:color="auto" w:fill="FFFFFF"/>
          <w:lang w:val="en-CA"/>
        </w:rPr>
        <w:t>effects, stratified dispersal and management of forest insect establishment and spread.</w:t>
      </w:r>
    </w:p>
    <w:p w14:paraId="400F9A4C"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proofErr w:type="spellStart"/>
      <w:r>
        <w:rPr>
          <w:rFonts w:ascii="Times New Roman" w:eastAsia="Times New Roman" w:hAnsi="Times New Roman" w:cs="Times New Roman"/>
          <w:bCs/>
          <w:sz w:val="24"/>
          <w:szCs w:val="24"/>
          <w:lang w:val="en-CA"/>
        </w:rPr>
        <w:t>Yemshanov</w:t>
      </w:r>
      <w:proofErr w:type="spellEnd"/>
      <w:r>
        <w:rPr>
          <w:rFonts w:ascii="Times New Roman" w:eastAsia="Times New Roman" w:hAnsi="Times New Roman" w:cs="Times New Roman"/>
          <w:bCs/>
          <w:sz w:val="24"/>
          <w:szCs w:val="24"/>
          <w:lang w:val="en-CA"/>
        </w:rPr>
        <w:t xml:space="preserve">, D., Haight, R. G., Koch, F. H., Lu, B., </w:t>
      </w:r>
      <w:proofErr w:type="spellStart"/>
      <w:r>
        <w:rPr>
          <w:rFonts w:ascii="Times New Roman" w:eastAsia="Times New Roman" w:hAnsi="Times New Roman" w:cs="Times New Roman"/>
          <w:bCs/>
          <w:sz w:val="24"/>
          <w:szCs w:val="24"/>
          <w:lang w:val="en-CA"/>
        </w:rPr>
        <w:t>Venette</w:t>
      </w:r>
      <w:proofErr w:type="spellEnd"/>
      <w:r>
        <w:rPr>
          <w:rFonts w:ascii="Times New Roman" w:eastAsia="Times New Roman" w:hAnsi="Times New Roman" w:cs="Times New Roman"/>
          <w:bCs/>
          <w:sz w:val="24"/>
          <w:szCs w:val="24"/>
          <w:lang w:val="en-CA"/>
        </w:rPr>
        <w:t xml:space="preserve">, R., Fournier, R. E., &amp; Turgeon, </w:t>
      </w:r>
    </w:p>
    <w:p w14:paraId="319F264F" w14:textId="77777777" w:rsidR="008547FA" w:rsidRDefault="008547FA" w:rsidP="008547FA">
      <w:pPr>
        <w:spacing w:before="180" w:after="180" w:line="240" w:lineRule="auto"/>
        <w:ind w:firstLine="720"/>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J. J. (2017). Robust surveillance and control of invasive species using a scenario </w:t>
      </w:r>
    </w:p>
    <w:p w14:paraId="418D703A" w14:textId="77777777" w:rsidR="008547FA" w:rsidRDefault="008547FA" w:rsidP="008547FA">
      <w:pPr>
        <w:spacing w:before="180" w:after="180" w:line="240" w:lineRule="auto"/>
        <w:ind w:firstLine="720"/>
      </w:pPr>
      <w:r>
        <w:rPr>
          <w:rFonts w:ascii="Times New Roman" w:eastAsia="Times New Roman" w:hAnsi="Times New Roman" w:cs="Times New Roman"/>
          <w:bCs/>
          <w:sz w:val="24"/>
          <w:szCs w:val="24"/>
          <w:lang w:val="en-CA"/>
        </w:rPr>
        <w:t xml:space="preserve">optimization approach. </w:t>
      </w:r>
      <w:r>
        <w:rPr>
          <w:rFonts w:ascii="Times New Roman" w:eastAsia="Times New Roman" w:hAnsi="Times New Roman" w:cs="Times New Roman"/>
          <w:bCs/>
          <w:i/>
          <w:iCs/>
          <w:sz w:val="24"/>
          <w:szCs w:val="24"/>
          <w:lang w:val="en-CA"/>
        </w:rPr>
        <w:t>Ecological Economics</w:t>
      </w:r>
      <w:r>
        <w:rPr>
          <w:rFonts w:ascii="Times New Roman" w:eastAsia="Times New Roman" w:hAnsi="Times New Roman" w:cs="Times New Roman"/>
          <w:bCs/>
          <w:sz w:val="24"/>
          <w:szCs w:val="24"/>
          <w:lang w:val="en-CA"/>
        </w:rPr>
        <w:t xml:space="preserve">, </w:t>
      </w:r>
      <w:r>
        <w:rPr>
          <w:rFonts w:ascii="Times New Roman" w:eastAsia="Times New Roman" w:hAnsi="Times New Roman" w:cs="Times New Roman"/>
          <w:bCs/>
          <w:i/>
          <w:iCs/>
          <w:sz w:val="24"/>
          <w:szCs w:val="24"/>
          <w:lang w:val="en-CA"/>
        </w:rPr>
        <w:t>133</w:t>
      </w:r>
      <w:r>
        <w:rPr>
          <w:rFonts w:ascii="Times New Roman" w:eastAsia="Times New Roman" w:hAnsi="Times New Roman" w:cs="Times New Roman"/>
          <w:bCs/>
          <w:sz w:val="24"/>
          <w:szCs w:val="24"/>
          <w:lang w:val="en-CA"/>
        </w:rPr>
        <w:t>, 86-98.</w:t>
      </w:r>
    </w:p>
    <w:p w14:paraId="6A173E81" w14:textId="77777777" w:rsidR="008547FA" w:rsidRDefault="008547FA" w:rsidP="008547FA">
      <w:pPr>
        <w:spacing w:before="180" w:after="180" w:line="240" w:lineRule="auto"/>
        <w:rPr>
          <w:rFonts w:ascii="Times New Roman" w:eastAsia="Times New Roman" w:hAnsi="Times New Roman" w:cs="Times New Roman"/>
          <w:bCs/>
          <w:sz w:val="24"/>
          <w:szCs w:val="24"/>
          <w:lang w:val="en-CA"/>
        </w:rPr>
      </w:pPr>
      <w:proofErr w:type="spellStart"/>
      <w:r>
        <w:rPr>
          <w:rFonts w:ascii="Times New Roman" w:eastAsia="Times New Roman" w:hAnsi="Times New Roman" w:cs="Times New Roman"/>
          <w:bCs/>
          <w:sz w:val="24"/>
          <w:szCs w:val="24"/>
          <w:lang w:val="en-CA"/>
        </w:rPr>
        <w:t>Yemshanov</w:t>
      </w:r>
      <w:proofErr w:type="spellEnd"/>
      <w:r>
        <w:rPr>
          <w:rFonts w:ascii="Times New Roman" w:eastAsia="Times New Roman" w:hAnsi="Times New Roman" w:cs="Times New Roman"/>
          <w:bCs/>
          <w:sz w:val="24"/>
          <w:szCs w:val="24"/>
          <w:lang w:val="en-CA"/>
        </w:rPr>
        <w:t xml:space="preserve">, D., Haight, R. G., Koch, F. H., Lu, B., </w:t>
      </w:r>
      <w:proofErr w:type="spellStart"/>
      <w:r>
        <w:rPr>
          <w:rFonts w:ascii="Times New Roman" w:eastAsia="Times New Roman" w:hAnsi="Times New Roman" w:cs="Times New Roman"/>
          <w:bCs/>
          <w:sz w:val="24"/>
          <w:szCs w:val="24"/>
          <w:lang w:val="en-CA"/>
        </w:rPr>
        <w:t>Venette</w:t>
      </w:r>
      <w:proofErr w:type="spellEnd"/>
      <w:r>
        <w:rPr>
          <w:rFonts w:ascii="Times New Roman" w:eastAsia="Times New Roman" w:hAnsi="Times New Roman" w:cs="Times New Roman"/>
          <w:bCs/>
          <w:sz w:val="24"/>
          <w:szCs w:val="24"/>
          <w:lang w:val="en-CA"/>
        </w:rPr>
        <w:t xml:space="preserve">, R., Lyons, D. B., ... &amp; Ryall, K. </w:t>
      </w:r>
    </w:p>
    <w:p w14:paraId="18C5C81D" w14:textId="77777777" w:rsidR="008547FA" w:rsidRDefault="008547FA" w:rsidP="008547FA">
      <w:pPr>
        <w:spacing w:before="180" w:after="180" w:line="240" w:lineRule="auto"/>
        <w:ind w:firstLine="720"/>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(2015). Optimal allocation of invasive species surveillance with the maximum </w:t>
      </w:r>
    </w:p>
    <w:p w14:paraId="1D75A89A" w14:textId="4F1E07D5" w:rsidR="00126748" w:rsidRDefault="008547FA" w:rsidP="00126748">
      <w:pPr>
        <w:spacing w:before="180" w:after="180" w:line="240" w:lineRule="auto"/>
        <w:ind w:firstLine="720"/>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t xml:space="preserve">expected coverage concept. </w:t>
      </w:r>
      <w:r>
        <w:rPr>
          <w:rFonts w:ascii="Times New Roman" w:eastAsia="Times New Roman" w:hAnsi="Times New Roman" w:cs="Times New Roman"/>
          <w:bCs/>
          <w:i/>
          <w:iCs/>
          <w:sz w:val="24"/>
          <w:szCs w:val="24"/>
          <w:lang w:val="en-CA"/>
        </w:rPr>
        <w:t>Diversity and Distributions</w:t>
      </w:r>
      <w:r>
        <w:rPr>
          <w:rFonts w:ascii="Times New Roman" w:eastAsia="Times New Roman" w:hAnsi="Times New Roman" w:cs="Times New Roman"/>
          <w:bCs/>
          <w:sz w:val="24"/>
          <w:szCs w:val="24"/>
          <w:lang w:val="en-CA"/>
        </w:rPr>
        <w:t xml:space="preserve">, </w:t>
      </w:r>
      <w:r>
        <w:rPr>
          <w:rFonts w:ascii="Times New Roman" w:eastAsia="Times New Roman" w:hAnsi="Times New Roman" w:cs="Times New Roman"/>
          <w:bCs/>
          <w:i/>
          <w:iCs/>
          <w:sz w:val="24"/>
          <w:szCs w:val="24"/>
          <w:lang w:val="en-CA"/>
        </w:rPr>
        <w:t>21</w:t>
      </w:r>
      <w:r>
        <w:rPr>
          <w:rFonts w:ascii="Times New Roman" w:eastAsia="Times New Roman" w:hAnsi="Times New Roman" w:cs="Times New Roman"/>
          <w:bCs/>
          <w:sz w:val="24"/>
          <w:szCs w:val="24"/>
          <w:lang w:val="en-CA"/>
        </w:rPr>
        <w:t>(11), 1349-1359.</w:t>
      </w:r>
    </w:p>
    <w:p w14:paraId="4E1F59BC" w14:textId="77777777" w:rsidR="00126748" w:rsidRDefault="00126748">
      <w:pPr>
        <w:suppressAutoHyphens w:val="0"/>
        <w:rPr>
          <w:rFonts w:ascii="Times New Roman" w:eastAsia="Times New Roman" w:hAnsi="Times New Roman" w:cs="Times New Roman"/>
          <w:bCs/>
          <w:sz w:val="24"/>
          <w:szCs w:val="24"/>
          <w:lang w:val="en-CA"/>
        </w:rPr>
      </w:pPr>
      <w:r>
        <w:rPr>
          <w:rFonts w:ascii="Times New Roman" w:eastAsia="Times New Roman" w:hAnsi="Times New Roman" w:cs="Times New Roman"/>
          <w:bCs/>
          <w:sz w:val="24"/>
          <w:szCs w:val="24"/>
          <w:lang w:val="en-CA"/>
        </w:rPr>
        <w:br w:type="page"/>
      </w:r>
    </w:p>
    <w:p w14:paraId="5A0D6665" w14:textId="77777777" w:rsidR="00125389" w:rsidRPr="00126748" w:rsidRDefault="00125389" w:rsidP="00126748">
      <w:pPr>
        <w:spacing w:before="180" w:after="180" w:line="240" w:lineRule="auto"/>
        <w:ind w:firstLine="720"/>
        <w:rPr>
          <w:rFonts w:ascii="Times New Roman" w:eastAsia="Times New Roman" w:hAnsi="Times New Roman" w:cs="Times New Roman"/>
          <w:bCs/>
          <w:sz w:val="24"/>
          <w:szCs w:val="24"/>
          <w:lang w:val="en-CA"/>
        </w:rPr>
      </w:pPr>
    </w:p>
    <w:p w14:paraId="3B0F573A" w14:textId="77777777" w:rsidR="00125389" w:rsidRDefault="00125389">
      <w:pPr>
        <w:suppressAutoHyphens w:val="0"/>
        <w:rPr>
          <w:rFonts w:ascii="Times New Roman" w:eastAsia="Times New Roman" w:hAnsi="Times New Roman" w:cs="Times New Roman"/>
          <w:b/>
          <w:sz w:val="24"/>
          <w:szCs w:val="24"/>
          <w:lang w:val="en-CA"/>
        </w:rPr>
      </w:pPr>
      <w:r>
        <w:rPr>
          <w:rFonts w:ascii="Times New Roman" w:eastAsia="Times New Roman" w:hAnsi="Times New Roman" w:cs="Times New Roman"/>
          <w:b/>
          <w:sz w:val="24"/>
          <w:szCs w:val="24"/>
          <w:lang w:val="en-CA"/>
        </w:rPr>
        <w:t>Supplementary Tables</w:t>
      </w:r>
    </w:p>
    <w:p w14:paraId="4082E4C8" w14:textId="77777777" w:rsidR="00125389" w:rsidRDefault="00125389">
      <w:pPr>
        <w:suppressAutoHyphens w:val="0"/>
        <w:rPr>
          <w:rFonts w:ascii="Times New Roman" w:eastAsia="Times New Roman" w:hAnsi="Times New Roman" w:cs="Times New Roman"/>
          <w:b/>
          <w:sz w:val="24"/>
          <w:szCs w:val="24"/>
          <w:lang w:val="en-CA"/>
        </w:rPr>
      </w:pPr>
    </w:p>
    <w:p w14:paraId="18887FC4" w14:textId="77777777" w:rsidR="00125389" w:rsidRDefault="00125389" w:rsidP="00125389">
      <w:pPr>
        <w:spacing w:line="480" w:lineRule="auto"/>
        <w:rPr>
          <w:rFonts w:ascii="Times New Roman" w:eastAsia="Times New Roman" w:hAnsi="Times New Roman" w:cs="Times New Roman"/>
          <w:color w:val="00000A"/>
        </w:rPr>
      </w:pPr>
      <w:r>
        <w:rPr>
          <w:rFonts w:ascii="Times New Roman" w:eastAsia="Times New Roman" w:hAnsi="Times New Roman" w:cs="Times New Roman"/>
          <w:b/>
          <w:color w:val="00000A"/>
        </w:rPr>
        <w:t xml:space="preserve">Table S3. </w:t>
      </w:r>
      <w:r>
        <w:rPr>
          <w:rFonts w:ascii="Times New Roman" w:eastAsia="Times New Roman" w:hAnsi="Times New Roman" w:cs="Times New Roman"/>
          <w:color w:val="00000A"/>
        </w:rPr>
        <w:t>Proportion of total budget spent on each management action in the optimal solution for each model scenario</w:t>
      </w:r>
    </w:p>
    <w:tbl>
      <w:tblPr>
        <w:tblStyle w:val="3"/>
        <w:tblW w:w="7755" w:type="dxa"/>
        <w:tblBorders>
          <w:top w:val="single" w:sz="8" w:space="0" w:color="00000A"/>
          <w:left w:val="single" w:sz="8" w:space="0" w:color="00000A"/>
          <w:bottom w:val="single" w:sz="8" w:space="0" w:color="00000A"/>
          <w:right w:val="single" w:sz="8" w:space="0" w:color="00000A"/>
          <w:insideH w:val="single" w:sz="8" w:space="0" w:color="00000A"/>
          <w:insideV w:val="single" w:sz="8" w:space="0" w:color="00000A"/>
        </w:tblBorders>
        <w:tblLayout w:type="fixed"/>
        <w:tblLook w:val="0600" w:firstRow="0" w:lastRow="0" w:firstColumn="0" w:lastColumn="0" w:noHBand="1" w:noVBand="1"/>
      </w:tblPr>
      <w:tblGrid>
        <w:gridCol w:w="1290"/>
        <w:gridCol w:w="1290"/>
        <w:gridCol w:w="1290"/>
        <w:gridCol w:w="1305"/>
        <w:gridCol w:w="1290"/>
        <w:gridCol w:w="1290"/>
      </w:tblGrid>
      <w:tr w:rsidR="00125389" w14:paraId="4E186235" w14:textId="77777777" w:rsidTr="00B438CF">
        <w:trPr>
          <w:trHeight w:val="904"/>
        </w:trPr>
        <w:tc>
          <w:tcPr>
            <w:tcW w:w="1290" w:type="dxa"/>
            <w:tcMar>
              <w:top w:w="20" w:type="dxa"/>
              <w:left w:w="20" w:type="dxa"/>
              <w:bottom w:w="100" w:type="dxa"/>
              <w:right w:w="20" w:type="dxa"/>
            </w:tcMar>
            <w:vAlign w:val="bottom"/>
          </w:tcPr>
          <w:p w14:paraId="479A3574" w14:textId="77777777" w:rsidR="00125389" w:rsidRDefault="00125389" w:rsidP="00B438C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Quarantine efficiency</w:t>
            </w:r>
          </w:p>
        </w:tc>
        <w:tc>
          <w:tcPr>
            <w:tcW w:w="1290" w:type="dxa"/>
            <w:tcMar>
              <w:top w:w="20" w:type="dxa"/>
              <w:left w:w="20" w:type="dxa"/>
              <w:bottom w:w="100" w:type="dxa"/>
              <w:right w:w="20" w:type="dxa"/>
            </w:tcMar>
            <w:vAlign w:val="bottom"/>
          </w:tcPr>
          <w:p w14:paraId="02018646" w14:textId="77777777" w:rsidR="00125389" w:rsidRDefault="00125389" w:rsidP="00B438C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Biocontrol efficiency</w:t>
            </w:r>
          </w:p>
        </w:tc>
        <w:tc>
          <w:tcPr>
            <w:tcW w:w="1290" w:type="dxa"/>
            <w:tcMar>
              <w:top w:w="20" w:type="dxa"/>
              <w:left w:w="20" w:type="dxa"/>
              <w:bottom w:w="100" w:type="dxa"/>
              <w:right w:w="20" w:type="dxa"/>
            </w:tcMar>
            <w:vAlign w:val="bottom"/>
          </w:tcPr>
          <w:p w14:paraId="0F88EAD3" w14:textId="77777777" w:rsidR="00125389" w:rsidRDefault="00125389" w:rsidP="00B438C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Quarantine in percent</w:t>
            </w:r>
          </w:p>
        </w:tc>
        <w:tc>
          <w:tcPr>
            <w:tcW w:w="1305" w:type="dxa"/>
            <w:tcMar>
              <w:top w:w="20" w:type="dxa"/>
              <w:left w:w="20" w:type="dxa"/>
              <w:bottom w:w="100" w:type="dxa"/>
              <w:right w:w="20" w:type="dxa"/>
            </w:tcMar>
            <w:vAlign w:val="bottom"/>
          </w:tcPr>
          <w:p w14:paraId="12A54765" w14:textId="77777777" w:rsidR="00125389" w:rsidRDefault="00125389" w:rsidP="00B438C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Quarantine out percent</w:t>
            </w:r>
          </w:p>
        </w:tc>
        <w:tc>
          <w:tcPr>
            <w:tcW w:w="1290" w:type="dxa"/>
            <w:tcMar>
              <w:top w:w="20" w:type="dxa"/>
              <w:left w:w="20" w:type="dxa"/>
              <w:bottom w:w="100" w:type="dxa"/>
              <w:right w:w="20" w:type="dxa"/>
            </w:tcMar>
            <w:vAlign w:val="bottom"/>
          </w:tcPr>
          <w:p w14:paraId="69B0B4A5" w14:textId="77777777" w:rsidR="00125389" w:rsidRDefault="00125389" w:rsidP="00B438C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Biological control percent</w:t>
            </w:r>
          </w:p>
        </w:tc>
        <w:tc>
          <w:tcPr>
            <w:tcW w:w="1290" w:type="dxa"/>
            <w:tcMar>
              <w:top w:w="20" w:type="dxa"/>
              <w:left w:w="20" w:type="dxa"/>
              <w:bottom w:w="100" w:type="dxa"/>
              <w:right w:w="20" w:type="dxa"/>
            </w:tcMar>
            <w:vAlign w:val="bottom"/>
          </w:tcPr>
          <w:p w14:paraId="3B0F1EAB" w14:textId="77777777" w:rsidR="00125389" w:rsidRDefault="00125389" w:rsidP="00B438CF">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Percent of total budget spent</w:t>
            </w:r>
          </w:p>
        </w:tc>
      </w:tr>
      <w:tr w:rsidR="007E2B09" w14:paraId="7AFBE625" w14:textId="77777777" w:rsidTr="00236DDC">
        <w:trPr>
          <w:trHeight w:val="415"/>
        </w:trPr>
        <w:tc>
          <w:tcPr>
            <w:tcW w:w="1290" w:type="dxa"/>
            <w:tcMar>
              <w:top w:w="20" w:type="dxa"/>
              <w:left w:w="20" w:type="dxa"/>
              <w:bottom w:w="100" w:type="dxa"/>
              <w:right w:w="20" w:type="dxa"/>
            </w:tcMar>
            <w:vAlign w:val="bottom"/>
          </w:tcPr>
          <w:p w14:paraId="187C6E29" w14:textId="77777777" w:rsidR="007E2B09" w:rsidRDefault="007E2B09" w:rsidP="007E2B09">
            <w:pP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290" w:type="dxa"/>
            <w:tcMar>
              <w:top w:w="20" w:type="dxa"/>
              <w:left w:w="20" w:type="dxa"/>
              <w:bottom w:w="100" w:type="dxa"/>
              <w:right w:w="20" w:type="dxa"/>
            </w:tcMar>
            <w:vAlign w:val="bottom"/>
          </w:tcPr>
          <w:p w14:paraId="789AEBBD" w14:textId="77777777" w:rsidR="007E2B09" w:rsidRDefault="007E2B09" w:rsidP="007E2B09">
            <w:pP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290" w:type="dxa"/>
            <w:tcMar>
              <w:top w:w="20" w:type="dxa"/>
              <w:left w:w="20" w:type="dxa"/>
              <w:bottom w:w="100" w:type="dxa"/>
              <w:right w:w="20" w:type="dxa"/>
            </w:tcMar>
            <w:vAlign w:val="center"/>
          </w:tcPr>
          <w:p w14:paraId="6A52B17C" w14:textId="34124EB3" w:rsidR="007E2B09" w:rsidRPr="007E2B09" w:rsidRDefault="007E2B09" w:rsidP="007E2B09">
            <w:pPr>
              <w:rPr>
                <w:rFonts w:ascii="Times" w:eastAsia="Times New Roman" w:hAnsi="Times" w:cs="Times New Roman"/>
                <w:sz w:val="20"/>
                <w:szCs w:val="20"/>
              </w:rPr>
            </w:pPr>
            <w:r w:rsidRPr="007E2B09">
              <w:rPr>
                <w:rFonts w:ascii="Times" w:hAnsi="Times"/>
                <w:color w:val="000000"/>
                <w:sz w:val="20"/>
                <w:szCs w:val="20"/>
              </w:rPr>
              <w:t>49.3</w:t>
            </w:r>
          </w:p>
        </w:tc>
        <w:tc>
          <w:tcPr>
            <w:tcW w:w="1305" w:type="dxa"/>
            <w:tcMar>
              <w:top w:w="20" w:type="dxa"/>
              <w:left w:w="20" w:type="dxa"/>
              <w:bottom w:w="100" w:type="dxa"/>
              <w:right w:w="20" w:type="dxa"/>
            </w:tcMar>
            <w:vAlign w:val="center"/>
          </w:tcPr>
          <w:p w14:paraId="016FDDC2" w14:textId="720C87BA" w:rsidR="007E2B09" w:rsidRPr="007E2B09" w:rsidRDefault="007E2B09" w:rsidP="007E2B09">
            <w:pPr>
              <w:rPr>
                <w:rFonts w:ascii="Times" w:eastAsia="Times New Roman" w:hAnsi="Times" w:cs="Times New Roman"/>
                <w:sz w:val="20"/>
                <w:szCs w:val="20"/>
              </w:rPr>
            </w:pPr>
            <w:r w:rsidRPr="007E2B09">
              <w:rPr>
                <w:rFonts w:ascii="Times" w:hAnsi="Times"/>
                <w:color w:val="000000"/>
                <w:sz w:val="20"/>
                <w:szCs w:val="20"/>
              </w:rPr>
              <w:t>42.1</w:t>
            </w:r>
          </w:p>
        </w:tc>
        <w:tc>
          <w:tcPr>
            <w:tcW w:w="1290" w:type="dxa"/>
            <w:tcMar>
              <w:top w:w="20" w:type="dxa"/>
              <w:left w:w="20" w:type="dxa"/>
              <w:bottom w:w="100" w:type="dxa"/>
              <w:right w:w="20" w:type="dxa"/>
            </w:tcMar>
            <w:vAlign w:val="bottom"/>
          </w:tcPr>
          <w:p w14:paraId="3B9B0AAF" w14:textId="2FBCC7CF" w:rsidR="007E2B09" w:rsidRPr="00A2399E" w:rsidRDefault="007E2B09" w:rsidP="007E2B09">
            <w:pPr>
              <w:rPr>
                <w:rFonts w:ascii="Times New Roman" w:eastAsia="Times New Roman" w:hAnsi="Times New Roman" w:cs="Times New Roman"/>
                <w:sz w:val="20"/>
                <w:szCs w:val="20"/>
              </w:rPr>
            </w:pPr>
            <w:r>
              <w:rPr>
                <w:rFonts w:ascii="Times New Roman" w:hAnsi="Times New Roman" w:cs="Times New Roman"/>
                <w:color w:val="000000"/>
                <w:sz w:val="20"/>
                <w:szCs w:val="20"/>
              </w:rPr>
              <w:t>8.5</w:t>
            </w:r>
          </w:p>
        </w:tc>
        <w:tc>
          <w:tcPr>
            <w:tcW w:w="1290" w:type="dxa"/>
            <w:tcMar>
              <w:top w:w="20" w:type="dxa"/>
              <w:left w:w="20" w:type="dxa"/>
              <w:bottom w:w="100" w:type="dxa"/>
              <w:right w:w="20" w:type="dxa"/>
            </w:tcMar>
            <w:vAlign w:val="bottom"/>
          </w:tcPr>
          <w:p w14:paraId="45F59FAF" w14:textId="784A2C0F" w:rsidR="007E2B09" w:rsidRDefault="007E2B09" w:rsidP="007E2B09">
            <w:pPr>
              <w:rPr>
                <w:rFonts w:ascii="Times New Roman" w:eastAsia="Times New Roman" w:hAnsi="Times New Roman" w:cs="Times New Roman"/>
                <w:sz w:val="20"/>
                <w:szCs w:val="20"/>
              </w:rPr>
            </w:pPr>
            <w:r>
              <w:rPr>
                <w:rFonts w:ascii="Times New Roman" w:eastAsia="Times New Roman" w:hAnsi="Times New Roman" w:cs="Times New Roman"/>
                <w:sz w:val="20"/>
                <w:szCs w:val="20"/>
              </w:rPr>
              <w:t>99.5</w:t>
            </w:r>
          </w:p>
        </w:tc>
      </w:tr>
      <w:tr w:rsidR="00A2399E" w14:paraId="699F53F3" w14:textId="77777777" w:rsidTr="00B438CF">
        <w:trPr>
          <w:trHeight w:val="415"/>
        </w:trPr>
        <w:tc>
          <w:tcPr>
            <w:tcW w:w="1290" w:type="dxa"/>
            <w:tcMar>
              <w:top w:w="20" w:type="dxa"/>
              <w:left w:w="20" w:type="dxa"/>
              <w:bottom w:w="100" w:type="dxa"/>
              <w:right w:w="20" w:type="dxa"/>
            </w:tcMar>
            <w:vAlign w:val="bottom"/>
          </w:tcPr>
          <w:p w14:paraId="2CB91706" w14:textId="77777777" w:rsidR="00A2399E" w:rsidRDefault="00A2399E" w:rsidP="00A2399E">
            <w:pPr>
              <w:rPr>
                <w:rFonts w:ascii="Times New Roman" w:eastAsia="Times New Roman" w:hAnsi="Times New Roman" w:cs="Times New Roman"/>
                <w:sz w:val="20"/>
                <w:szCs w:val="20"/>
              </w:rPr>
            </w:pPr>
          </w:p>
        </w:tc>
        <w:tc>
          <w:tcPr>
            <w:tcW w:w="1290" w:type="dxa"/>
            <w:tcMar>
              <w:top w:w="20" w:type="dxa"/>
              <w:left w:w="20" w:type="dxa"/>
              <w:bottom w:w="100" w:type="dxa"/>
              <w:right w:w="20" w:type="dxa"/>
            </w:tcMar>
            <w:vAlign w:val="bottom"/>
          </w:tcPr>
          <w:p w14:paraId="53B50524"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290" w:type="dxa"/>
            <w:tcMar>
              <w:top w:w="20" w:type="dxa"/>
              <w:left w:w="20" w:type="dxa"/>
              <w:bottom w:w="100" w:type="dxa"/>
              <w:right w:w="20" w:type="dxa"/>
            </w:tcMar>
            <w:vAlign w:val="bottom"/>
          </w:tcPr>
          <w:p w14:paraId="62930640" w14:textId="39FC1BD9" w:rsidR="00A2399E" w:rsidRPr="00A2399E" w:rsidRDefault="000A7827"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44.9</w:t>
            </w:r>
          </w:p>
        </w:tc>
        <w:tc>
          <w:tcPr>
            <w:tcW w:w="1305" w:type="dxa"/>
            <w:tcMar>
              <w:top w:w="20" w:type="dxa"/>
              <w:left w:w="20" w:type="dxa"/>
              <w:bottom w:w="100" w:type="dxa"/>
              <w:right w:w="20" w:type="dxa"/>
            </w:tcMar>
            <w:vAlign w:val="bottom"/>
          </w:tcPr>
          <w:p w14:paraId="3D63ACBA" w14:textId="0347C7B8" w:rsidR="00A2399E" w:rsidRPr="00A2399E" w:rsidRDefault="000A7827"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40.5</w:t>
            </w:r>
          </w:p>
        </w:tc>
        <w:tc>
          <w:tcPr>
            <w:tcW w:w="1290" w:type="dxa"/>
            <w:tcMar>
              <w:top w:w="20" w:type="dxa"/>
              <w:left w:w="20" w:type="dxa"/>
              <w:bottom w:w="100" w:type="dxa"/>
              <w:right w:w="20" w:type="dxa"/>
            </w:tcMar>
            <w:vAlign w:val="bottom"/>
          </w:tcPr>
          <w:p w14:paraId="33E62F7E" w14:textId="7E3C5EC3" w:rsidR="00A2399E" w:rsidRPr="000A7827" w:rsidRDefault="000A7827"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14.6</w:t>
            </w:r>
          </w:p>
        </w:tc>
        <w:tc>
          <w:tcPr>
            <w:tcW w:w="1290" w:type="dxa"/>
            <w:tcMar>
              <w:top w:w="20" w:type="dxa"/>
              <w:left w:w="20" w:type="dxa"/>
              <w:bottom w:w="100" w:type="dxa"/>
              <w:right w:w="20" w:type="dxa"/>
            </w:tcMar>
            <w:vAlign w:val="bottom"/>
          </w:tcPr>
          <w:p w14:paraId="20B8B909" w14:textId="6D0C4D0F" w:rsidR="00A2399E" w:rsidRDefault="001B3D8C"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99.6</w:t>
            </w:r>
          </w:p>
        </w:tc>
      </w:tr>
      <w:tr w:rsidR="00A2399E" w14:paraId="5FABA763" w14:textId="77777777" w:rsidTr="00B438CF">
        <w:trPr>
          <w:trHeight w:val="415"/>
        </w:trPr>
        <w:tc>
          <w:tcPr>
            <w:tcW w:w="1290" w:type="dxa"/>
            <w:tcMar>
              <w:top w:w="20" w:type="dxa"/>
              <w:left w:w="20" w:type="dxa"/>
              <w:bottom w:w="100" w:type="dxa"/>
              <w:right w:w="20" w:type="dxa"/>
            </w:tcMar>
            <w:vAlign w:val="bottom"/>
          </w:tcPr>
          <w:p w14:paraId="20648EA2" w14:textId="77777777" w:rsidR="00A2399E" w:rsidRDefault="00A2399E" w:rsidP="00A2399E">
            <w:pPr>
              <w:rPr>
                <w:rFonts w:ascii="Times New Roman" w:eastAsia="Times New Roman" w:hAnsi="Times New Roman" w:cs="Times New Roman"/>
                <w:sz w:val="20"/>
                <w:szCs w:val="20"/>
              </w:rPr>
            </w:pPr>
          </w:p>
        </w:tc>
        <w:tc>
          <w:tcPr>
            <w:tcW w:w="1290" w:type="dxa"/>
            <w:tcMar>
              <w:top w:w="20" w:type="dxa"/>
              <w:left w:w="20" w:type="dxa"/>
              <w:bottom w:w="100" w:type="dxa"/>
              <w:right w:w="20" w:type="dxa"/>
            </w:tcMar>
            <w:vAlign w:val="bottom"/>
          </w:tcPr>
          <w:p w14:paraId="4CC0B245"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290" w:type="dxa"/>
            <w:tcMar>
              <w:top w:w="20" w:type="dxa"/>
              <w:left w:w="20" w:type="dxa"/>
              <w:bottom w:w="100" w:type="dxa"/>
              <w:right w:w="20" w:type="dxa"/>
            </w:tcMar>
            <w:vAlign w:val="bottom"/>
          </w:tcPr>
          <w:p w14:paraId="1783DD9B" w14:textId="54EAE5B2" w:rsidR="00A2399E" w:rsidRPr="00A2399E" w:rsidRDefault="002F2910"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46.7</w:t>
            </w:r>
          </w:p>
        </w:tc>
        <w:tc>
          <w:tcPr>
            <w:tcW w:w="1305" w:type="dxa"/>
            <w:tcMar>
              <w:top w:w="20" w:type="dxa"/>
              <w:left w:w="20" w:type="dxa"/>
              <w:bottom w:w="100" w:type="dxa"/>
              <w:right w:w="20" w:type="dxa"/>
            </w:tcMar>
            <w:vAlign w:val="bottom"/>
          </w:tcPr>
          <w:p w14:paraId="38D9434C" w14:textId="4B542536" w:rsidR="00A2399E" w:rsidRPr="00A2399E" w:rsidRDefault="002F2910"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36.7</w:t>
            </w:r>
          </w:p>
        </w:tc>
        <w:tc>
          <w:tcPr>
            <w:tcW w:w="1290" w:type="dxa"/>
            <w:tcMar>
              <w:top w:w="20" w:type="dxa"/>
              <w:left w:w="20" w:type="dxa"/>
              <w:bottom w:w="100" w:type="dxa"/>
              <w:right w:w="20" w:type="dxa"/>
            </w:tcMar>
            <w:vAlign w:val="bottom"/>
          </w:tcPr>
          <w:p w14:paraId="01F79919" w14:textId="6F8B3586" w:rsidR="00A2399E" w:rsidRPr="00A2399E" w:rsidRDefault="002F2910"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16.6</w:t>
            </w:r>
          </w:p>
        </w:tc>
        <w:tc>
          <w:tcPr>
            <w:tcW w:w="1290" w:type="dxa"/>
            <w:tcMar>
              <w:top w:w="20" w:type="dxa"/>
              <w:left w:w="20" w:type="dxa"/>
              <w:bottom w:w="100" w:type="dxa"/>
              <w:right w:w="20" w:type="dxa"/>
            </w:tcMar>
            <w:vAlign w:val="bottom"/>
          </w:tcPr>
          <w:p w14:paraId="12B9096F" w14:textId="4A9143E6" w:rsidR="00A2399E" w:rsidRDefault="006E6FF9"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97.7</w:t>
            </w:r>
          </w:p>
        </w:tc>
      </w:tr>
      <w:tr w:rsidR="00A2399E" w14:paraId="3F750DB9" w14:textId="77777777" w:rsidTr="00B438CF">
        <w:trPr>
          <w:trHeight w:val="415"/>
        </w:trPr>
        <w:tc>
          <w:tcPr>
            <w:tcW w:w="1290" w:type="dxa"/>
            <w:tcMar>
              <w:top w:w="20" w:type="dxa"/>
              <w:left w:w="20" w:type="dxa"/>
              <w:bottom w:w="100" w:type="dxa"/>
              <w:right w:w="20" w:type="dxa"/>
            </w:tcMar>
            <w:vAlign w:val="bottom"/>
          </w:tcPr>
          <w:p w14:paraId="57417D6B"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290" w:type="dxa"/>
            <w:tcMar>
              <w:top w:w="20" w:type="dxa"/>
              <w:left w:w="20" w:type="dxa"/>
              <w:bottom w:w="100" w:type="dxa"/>
              <w:right w:w="20" w:type="dxa"/>
            </w:tcMar>
            <w:vAlign w:val="bottom"/>
          </w:tcPr>
          <w:p w14:paraId="067566C3"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290" w:type="dxa"/>
            <w:tcMar>
              <w:top w:w="20" w:type="dxa"/>
              <w:left w:w="20" w:type="dxa"/>
              <w:bottom w:w="100" w:type="dxa"/>
              <w:right w:w="20" w:type="dxa"/>
            </w:tcMar>
            <w:vAlign w:val="bottom"/>
          </w:tcPr>
          <w:p w14:paraId="60F4081A" w14:textId="49F66F6E" w:rsidR="00A2399E" w:rsidRPr="00A2399E" w:rsidRDefault="007467E7"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58.8</w:t>
            </w:r>
          </w:p>
        </w:tc>
        <w:tc>
          <w:tcPr>
            <w:tcW w:w="1305" w:type="dxa"/>
            <w:tcMar>
              <w:top w:w="20" w:type="dxa"/>
              <w:left w:w="20" w:type="dxa"/>
              <w:bottom w:w="100" w:type="dxa"/>
              <w:right w:w="20" w:type="dxa"/>
            </w:tcMar>
            <w:vAlign w:val="bottom"/>
          </w:tcPr>
          <w:p w14:paraId="0CE7AF4E" w14:textId="244BC1DA" w:rsidR="00A2399E" w:rsidRPr="00A2399E" w:rsidRDefault="007467E7"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35.8</w:t>
            </w:r>
          </w:p>
        </w:tc>
        <w:tc>
          <w:tcPr>
            <w:tcW w:w="1290" w:type="dxa"/>
            <w:tcMar>
              <w:top w:w="20" w:type="dxa"/>
              <w:left w:w="20" w:type="dxa"/>
              <w:bottom w:w="100" w:type="dxa"/>
              <w:right w:w="20" w:type="dxa"/>
            </w:tcMar>
            <w:vAlign w:val="bottom"/>
          </w:tcPr>
          <w:p w14:paraId="2F3CFF5B" w14:textId="25282928" w:rsidR="00A2399E" w:rsidRPr="00A2399E" w:rsidRDefault="007467E7"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5.5</w:t>
            </w:r>
          </w:p>
        </w:tc>
        <w:tc>
          <w:tcPr>
            <w:tcW w:w="1290" w:type="dxa"/>
            <w:tcMar>
              <w:top w:w="20" w:type="dxa"/>
              <w:left w:w="20" w:type="dxa"/>
              <w:bottom w:w="100" w:type="dxa"/>
              <w:right w:w="20" w:type="dxa"/>
            </w:tcMar>
            <w:vAlign w:val="bottom"/>
          </w:tcPr>
          <w:p w14:paraId="521D0C7E" w14:textId="10BF998F" w:rsidR="00A2399E" w:rsidRDefault="007467E7"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99.3</w:t>
            </w:r>
          </w:p>
        </w:tc>
      </w:tr>
      <w:tr w:rsidR="00A2399E" w14:paraId="703F666F" w14:textId="77777777" w:rsidTr="00B438CF">
        <w:trPr>
          <w:trHeight w:val="415"/>
        </w:trPr>
        <w:tc>
          <w:tcPr>
            <w:tcW w:w="1290" w:type="dxa"/>
            <w:tcMar>
              <w:top w:w="20" w:type="dxa"/>
              <w:left w:w="20" w:type="dxa"/>
              <w:bottom w:w="100" w:type="dxa"/>
              <w:right w:w="20" w:type="dxa"/>
            </w:tcMar>
            <w:vAlign w:val="bottom"/>
          </w:tcPr>
          <w:p w14:paraId="089C44C8" w14:textId="77777777" w:rsidR="00A2399E" w:rsidRDefault="00A2399E" w:rsidP="00A2399E">
            <w:pPr>
              <w:rPr>
                <w:rFonts w:ascii="Times New Roman" w:eastAsia="Times New Roman" w:hAnsi="Times New Roman" w:cs="Times New Roman"/>
                <w:sz w:val="20"/>
                <w:szCs w:val="20"/>
              </w:rPr>
            </w:pPr>
          </w:p>
        </w:tc>
        <w:tc>
          <w:tcPr>
            <w:tcW w:w="1290" w:type="dxa"/>
            <w:tcMar>
              <w:top w:w="20" w:type="dxa"/>
              <w:left w:w="20" w:type="dxa"/>
              <w:bottom w:w="100" w:type="dxa"/>
              <w:right w:w="20" w:type="dxa"/>
            </w:tcMar>
            <w:vAlign w:val="bottom"/>
          </w:tcPr>
          <w:p w14:paraId="6E076693"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290" w:type="dxa"/>
            <w:tcMar>
              <w:top w:w="20" w:type="dxa"/>
              <w:left w:w="20" w:type="dxa"/>
              <w:bottom w:w="100" w:type="dxa"/>
              <w:right w:w="20" w:type="dxa"/>
            </w:tcMar>
            <w:vAlign w:val="bottom"/>
          </w:tcPr>
          <w:p w14:paraId="2CF6FEE7" w14:textId="56AD6588" w:rsidR="00A2399E" w:rsidRPr="00A2399E" w:rsidRDefault="000F093D"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55.6</w:t>
            </w:r>
          </w:p>
        </w:tc>
        <w:tc>
          <w:tcPr>
            <w:tcW w:w="1305" w:type="dxa"/>
            <w:tcMar>
              <w:top w:w="20" w:type="dxa"/>
              <w:left w:w="20" w:type="dxa"/>
              <w:bottom w:w="100" w:type="dxa"/>
              <w:right w:w="20" w:type="dxa"/>
            </w:tcMar>
            <w:vAlign w:val="bottom"/>
          </w:tcPr>
          <w:p w14:paraId="1A9DB42B" w14:textId="54911CAD" w:rsidR="00A2399E" w:rsidRPr="00A2399E" w:rsidRDefault="000F093D"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33.4</w:t>
            </w:r>
          </w:p>
        </w:tc>
        <w:tc>
          <w:tcPr>
            <w:tcW w:w="1290" w:type="dxa"/>
            <w:tcMar>
              <w:top w:w="20" w:type="dxa"/>
              <w:left w:w="20" w:type="dxa"/>
              <w:bottom w:w="100" w:type="dxa"/>
              <w:right w:w="20" w:type="dxa"/>
            </w:tcMar>
            <w:vAlign w:val="bottom"/>
          </w:tcPr>
          <w:p w14:paraId="2F159DB4" w14:textId="245625F5" w:rsidR="00A2399E" w:rsidRPr="00A2399E" w:rsidRDefault="000F093D"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10.9</w:t>
            </w:r>
          </w:p>
        </w:tc>
        <w:tc>
          <w:tcPr>
            <w:tcW w:w="1290" w:type="dxa"/>
            <w:tcMar>
              <w:top w:w="20" w:type="dxa"/>
              <w:left w:w="20" w:type="dxa"/>
              <w:bottom w:w="100" w:type="dxa"/>
              <w:right w:w="20" w:type="dxa"/>
            </w:tcMar>
            <w:vAlign w:val="bottom"/>
          </w:tcPr>
          <w:p w14:paraId="6B4FD230" w14:textId="17FAF1D0" w:rsidR="00A2399E" w:rsidRDefault="000F093D"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99.3</w:t>
            </w:r>
          </w:p>
        </w:tc>
      </w:tr>
      <w:tr w:rsidR="00A2399E" w14:paraId="0A5F0788" w14:textId="77777777" w:rsidTr="00B438CF">
        <w:trPr>
          <w:trHeight w:val="415"/>
        </w:trPr>
        <w:tc>
          <w:tcPr>
            <w:tcW w:w="1290" w:type="dxa"/>
            <w:tcMar>
              <w:top w:w="20" w:type="dxa"/>
              <w:left w:w="20" w:type="dxa"/>
              <w:bottom w:w="100" w:type="dxa"/>
              <w:right w:w="20" w:type="dxa"/>
            </w:tcMar>
            <w:vAlign w:val="bottom"/>
          </w:tcPr>
          <w:p w14:paraId="4B4998D9" w14:textId="77777777" w:rsidR="00A2399E" w:rsidRDefault="00A2399E" w:rsidP="00A2399E">
            <w:pPr>
              <w:rPr>
                <w:rFonts w:ascii="Times New Roman" w:eastAsia="Times New Roman" w:hAnsi="Times New Roman" w:cs="Times New Roman"/>
                <w:sz w:val="20"/>
                <w:szCs w:val="20"/>
              </w:rPr>
            </w:pPr>
          </w:p>
        </w:tc>
        <w:tc>
          <w:tcPr>
            <w:tcW w:w="1290" w:type="dxa"/>
            <w:tcMar>
              <w:top w:w="20" w:type="dxa"/>
              <w:left w:w="20" w:type="dxa"/>
              <w:bottom w:w="100" w:type="dxa"/>
              <w:right w:w="20" w:type="dxa"/>
            </w:tcMar>
            <w:vAlign w:val="bottom"/>
          </w:tcPr>
          <w:p w14:paraId="6179A5A8"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290" w:type="dxa"/>
            <w:tcMar>
              <w:top w:w="20" w:type="dxa"/>
              <w:left w:w="20" w:type="dxa"/>
              <w:bottom w:w="100" w:type="dxa"/>
              <w:right w:w="20" w:type="dxa"/>
            </w:tcMar>
            <w:vAlign w:val="bottom"/>
          </w:tcPr>
          <w:p w14:paraId="12D4FC4B" w14:textId="6390F2DD" w:rsidR="00A2399E" w:rsidRPr="00A2399E" w:rsidRDefault="00E955EB"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57.2</w:t>
            </w:r>
          </w:p>
        </w:tc>
        <w:tc>
          <w:tcPr>
            <w:tcW w:w="1305" w:type="dxa"/>
            <w:tcMar>
              <w:top w:w="20" w:type="dxa"/>
              <w:left w:w="20" w:type="dxa"/>
              <w:bottom w:w="100" w:type="dxa"/>
              <w:right w:w="20" w:type="dxa"/>
            </w:tcMar>
            <w:vAlign w:val="bottom"/>
          </w:tcPr>
          <w:p w14:paraId="0FDF900E" w14:textId="0E8AAF14" w:rsidR="00A2399E" w:rsidRPr="00A2399E" w:rsidRDefault="00E955EB"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31.2</w:t>
            </w:r>
          </w:p>
        </w:tc>
        <w:tc>
          <w:tcPr>
            <w:tcW w:w="1290" w:type="dxa"/>
            <w:tcMar>
              <w:top w:w="20" w:type="dxa"/>
              <w:left w:w="20" w:type="dxa"/>
              <w:bottom w:w="100" w:type="dxa"/>
              <w:right w:w="20" w:type="dxa"/>
            </w:tcMar>
            <w:vAlign w:val="bottom"/>
          </w:tcPr>
          <w:p w14:paraId="0EA63584" w14:textId="26B5154A" w:rsidR="00A2399E" w:rsidRPr="00A2399E" w:rsidRDefault="00E955EB"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11.6</w:t>
            </w:r>
          </w:p>
        </w:tc>
        <w:tc>
          <w:tcPr>
            <w:tcW w:w="1290" w:type="dxa"/>
            <w:tcMar>
              <w:top w:w="20" w:type="dxa"/>
              <w:left w:w="20" w:type="dxa"/>
              <w:bottom w:w="100" w:type="dxa"/>
              <w:right w:w="20" w:type="dxa"/>
            </w:tcMar>
            <w:vAlign w:val="bottom"/>
          </w:tcPr>
          <w:p w14:paraId="195FC6EC" w14:textId="0BFE6EA9" w:rsidR="00A2399E" w:rsidRDefault="00E955EB"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99.4</w:t>
            </w:r>
          </w:p>
        </w:tc>
      </w:tr>
      <w:tr w:rsidR="00A2399E" w14:paraId="5148C14D" w14:textId="77777777" w:rsidTr="00B438CF">
        <w:trPr>
          <w:trHeight w:val="415"/>
        </w:trPr>
        <w:tc>
          <w:tcPr>
            <w:tcW w:w="1290" w:type="dxa"/>
            <w:tcMar>
              <w:top w:w="20" w:type="dxa"/>
              <w:left w:w="20" w:type="dxa"/>
              <w:bottom w:w="100" w:type="dxa"/>
              <w:right w:w="20" w:type="dxa"/>
            </w:tcMar>
            <w:vAlign w:val="bottom"/>
          </w:tcPr>
          <w:p w14:paraId="7AB09DEE"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1290" w:type="dxa"/>
            <w:tcMar>
              <w:top w:w="20" w:type="dxa"/>
              <w:left w:w="20" w:type="dxa"/>
              <w:bottom w:w="100" w:type="dxa"/>
              <w:right w:w="20" w:type="dxa"/>
            </w:tcMar>
            <w:vAlign w:val="bottom"/>
          </w:tcPr>
          <w:p w14:paraId="64A7B622"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290" w:type="dxa"/>
            <w:tcMar>
              <w:top w:w="20" w:type="dxa"/>
              <w:left w:w="20" w:type="dxa"/>
              <w:bottom w:w="100" w:type="dxa"/>
              <w:right w:w="20" w:type="dxa"/>
            </w:tcMar>
            <w:vAlign w:val="bottom"/>
          </w:tcPr>
          <w:p w14:paraId="11032E2A" w14:textId="6F97F74B" w:rsidR="00A2399E" w:rsidRPr="00A2399E" w:rsidRDefault="00F2323F"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72.2</w:t>
            </w:r>
          </w:p>
        </w:tc>
        <w:tc>
          <w:tcPr>
            <w:tcW w:w="1305" w:type="dxa"/>
            <w:tcMar>
              <w:top w:w="20" w:type="dxa"/>
              <w:left w:w="20" w:type="dxa"/>
              <w:bottom w:w="100" w:type="dxa"/>
              <w:right w:w="20" w:type="dxa"/>
            </w:tcMar>
            <w:vAlign w:val="bottom"/>
          </w:tcPr>
          <w:p w14:paraId="420EC5BE" w14:textId="2560FD0C" w:rsidR="00A2399E" w:rsidRPr="00A2399E" w:rsidRDefault="00F2323F"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21.1</w:t>
            </w:r>
          </w:p>
        </w:tc>
        <w:tc>
          <w:tcPr>
            <w:tcW w:w="1290" w:type="dxa"/>
            <w:tcMar>
              <w:top w:w="20" w:type="dxa"/>
              <w:left w:w="20" w:type="dxa"/>
              <w:bottom w:w="100" w:type="dxa"/>
              <w:right w:w="20" w:type="dxa"/>
            </w:tcMar>
            <w:vAlign w:val="bottom"/>
          </w:tcPr>
          <w:p w14:paraId="4BC4E49D" w14:textId="4D434B07" w:rsidR="00A2399E" w:rsidRPr="00A2399E" w:rsidRDefault="00F2323F"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6.7</w:t>
            </w:r>
          </w:p>
        </w:tc>
        <w:tc>
          <w:tcPr>
            <w:tcW w:w="1290" w:type="dxa"/>
            <w:tcMar>
              <w:top w:w="20" w:type="dxa"/>
              <w:left w:w="20" w:type="dxa"/>
              <w:bottom w:w="100" w:type="dxa"/>
              <w:right w:w="20" w:type="dxa"/>
            </w:tcMar>
            <w:vAlign w:val="bottom"/>
          </w:tcPr>
          <w:p w14:paraId="5B8325AA" w14:textId="29A21892" w:rsidR="00A2399E" w:rsidRDefault="00F2323F"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99.2</w:t>
            </w:r>
          </w:p>
        </w:tc>
      </w:tr>
      <w:tr w:rsidR="00A2399E" w14:paraId="6702A3B5" w14:textId="77777777" w:rsidTr="00B438CF">
        <w:trPr>
          <w:trHeight w:val="415"/>
        </w:trPr>
        <w:tc>
          <w:tcPr>
            <w:tcW w:w="1290" w:type="dxa"/>
            <w:tcMar>
              <w:top w:w="20" w:type="dxa"/>
              <w:left w:w="20" w:type="dxa"/>
              <w:bottom w:w="100" w:type="dxa"/>
              <w:right w:w="20" w:type="dxa"/>
            </w:tcMar>
            <w:vAlign w:val="bottom"/>
          </w:tcPr>
          <w:p w14:paraId="6F2C78F1" w14:textId="77777777" w:rsidR="00A2399E" w:rsidRDefault="00A2399E" w:rsidP="00A2399E">
            <w:pPr>
              <w:rPr>
                <w:rFonts w:ascii="Times New Roman" w:eastAsia="Times New Roman" w:hAnsi="Times New Roman" w:cs="Times New Roman"/>
                <w:sz w:val="20"/>
                <w:szCs w:val="20"/>
              </w:rPr>
            </w:pPr>
          </w:p>
        </w:tc>
        <w:tc>
          <w:tcPr>
            <w:tcW w:w="1290" w:type="dxa"/>
            <w:tcMar>
              <w:top w:w="20" w:type="dxa"/>
              <w:left w:w="20" w:type="dxa"/>
              <w:bottom w:w="100" w:type="dxa"/>
              <w:right w:w="20" w:type="dxa"/>
            </w:tcMar>
            <w:vAlign w:val="bottom"/>
          </w:tcPr>
          <w:p w14:paraId="1828AAD1"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290" w:type="dxa"/>
            <w:tcMar>
              <w:top w:w="20" w:type="dxa"/>
              <w:left w:w="20" w:type="dxa"/>
              <w:bottom w:w="100" w:type="dxa"/>
              <w:right w:w="20" w:type="dxa"/>
            </w:tcMar>
            <w:vAlign w:val="bottom"/>
          </w:tcPr>
          <w:p w14:paraId="6B2DD1BD" w14:textId="60D28584" w:rsidR="00A2399E" w:rsidRPr="00A2399E" w:rsidRDefault="00084FFC"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72.4</w:t>
            </w:r>
          </w:p>
        </w:tc>
        <w:tc>
          <w:tcPr>
            <w:tcW w:w="1305" w:type="dxa"/>
            <w:tcMar>
              <w:top w:w="20" w:type="dxa"/>
              <w:left w:w="20" w:type="dxa"/>
              <w:bottom w:w="100" w:type="dxa"/>
              <w:right w:w="20" w:type="dxa"/>
            </w:tcMar>
            <w:vAlign w:val="bottom"/>
          </w:tcPr>
          <w:p w14:paraId="57D43A3E" w14:textId="7A8F659B" w:rsidR="00A2399E" w:rsidRPr="00A2399E" w:rsidRDefault="00084FFC"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20.1</w:t>
            </w:r>
          </w:p>
        </w:tc>
        <w:tc>
          <w:tcPr>
            <w:tcW w:w="1290" w:type="dxa"/>
            <w:tcMar>
              <w:top w:w="20" w:type="dxa"/>
              <w:left w:w="20" w:type="dxa"/>
              <w:bottom w:w="100" w:type="dxa"/>
              <w:right w:w="20" w:type="dxa"/>
            </w:tcMar>
            <w:vAlign w:val="bottom"/>
          </w:tcPr>
          <w:p w14:paraId="03CB3CA9" w14:textId="4815F47A" w:rsidR="00A2399E" w:rsidRPr="00084FFC" w:rsidRDefault="00084FFC"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7.5</w:t>
            </w:r>
          </w:p>
        </w:tc>
        <w:tc>
          <w:tcPr>
            <w:tcW w:w="1290" w:type="dxa"/>
            <w:tcMar>
              <w:top w:w="20" w:type="dxa"/>
              <w:left w:w="20" w:type="dxa"/>
              <w:bottom w:w="100" w:type="dxa"/>
              <w:right w:w="20" w:type="dxa"/>
            </w:tcMar>
            <w:vAlign w:val="bottom"/>
          </w:tcPr>
          <w:p w14:paraId="26E2D498" w14:textId="0D50DA78" w:rsidR="00A2399E" w:rsidRDefault="00084FFC"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93.4</w:t>
            </w:r>
          </w:p>
        </w:tc>
      </w:tr>
      <w:tr w:rsidR="00A2399E" w14:paraId="28AADB2D" w14:textId="77777777" w:rsidTr="00B438CF">
        <w:trPr>
          <w:trHeight w:val="415"/>
        </w:trPr>
        <w:tc>
          <w:tcPr>
            <w:tcW w:w="1290" w:type="dxa"/>
            <w:tcMar>
              <w:top w:w="20" w:type="dxa"/>
              <w:left w:w="20" w:type="dxa"/>
              <w:bottom w:w="100" w:type="dxa"/>
              <w:right w:w="20" w:type="dxa"/>
            </w:tcMar>
            <w:vAlign w:val="bottom"/>
          </w:tcPr>
          <w:p w14:paraId="6B4F4472" w14:textId="77777777" w:rsidR="00A2399E" w:rsidRDefault="00A2399E" w:rsidP="00A2399E">
            <w:pPr>
              <w:rPr>
                <w:rFonts w:ascii="Times New Roman" w:eastAsia="Times New Roman" w:hAnsi="Times New Roman" w:cs="Times New Roman"/>
                <w:sz w:val="20"/>
                <w:szCs w:val="20"/>
              </w:rPr>
            </w:pPr>
          </w:p>
        </w:tc>
        <w:tc>
          <w:tcPr>
            <w:tcW w:w="1290" w:type="dxa"/>
            <w:tcMar>
              <w:top w:w="20" w:type="dxa"/>
              <w:left w:w="20" w:type="dxa"/>
              <w:bottom w:w="100" w:type="dxa"/>
              <w:right w:w="20" w:type="dxa"/>
            </w:tcMar>
            <w:vAlign w:val="bottom"/>
          </w:tcPr>
          <w:p w14:paraId="5B01C69E" w14:textId="77777777" w:rsidR="00A2399E" w:rsidRDefault="00A2399E"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290" w:type="dxa"/>
            <w:tcMar>
              <w:top w:w="20" w:type="dxa"/>
              <w:left w:w="20" w:type="dxa"/>
              <w:bottom w:w="100" w:type="dxa"/>
              <w:right w:w="20" w:type="dxa"/>
            </w:tcMar>
            <w:vAlign w:val="bottom"/>
          </w:tcPr>
          <w:p w14:paraId="6E2D8951" w14:textId="0C736E25" w:rsidR="00A2399E" w:rsidRPr="00A2399E" w:rsidRDefault="006E6FF9"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64.8</w:t>
            </w:r>
          </w:p>
        </w:tc>
        <w:tc>
          <w:tcPr>
            <w:tcW w:w="1305" w:type="dxa"/>
            <w:tcMar>
              <w:top w:w="20" w:type="dxa"/>
              <w:left w:w="20" w:type="dxa"/>
              <w:bottom w:w="100" w:type="dxa"/>
              <w:right w:w="20" w:type="dxa"/>
            </w:tcMar>
            <w:vAlign w:val="bottom"/>
          </w:tcPr>
          <w:p w14:paraId="63F9D42C" w14:textId="34E4922B" w:rsidR="00A2399E" w:rsidRPr="00A2399E" w:rsidRDefault="006E6FF9"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22.3</w:t>
            </w:r>
          </w:p>
        </w:tc>
        <w:tc>
          <w:tcPr>
            <w:tcW w:w="1290" w:type="dxa"/>
            <w:tcMar>
              <w:top w:w="20" w:type="dxa"/>
              <w:left w:w="20" w:type="dxa"/>
              <w:bottom w:w="100" w:type="dxa"/>
              <w:right w:w="20" w:type="dxa"/>
            </w:tcMar>
            <w:vAlign w:val="bottom"/>
          </w:tcPr>
          <w:p w14:paraId="024D7D9F" w14:textId="0401DBDA" w:rsidR="00A2399E" w:rsidRPr="00A2399E" w:rsidRDefault="006E6FF9" w:rsidP="00A2399E">
            <w:pPr>
              <w:rPr>
                <w:rFonts w:ascii="Times New Roman" w:eastAsia="Times New Roman" w:hAnsi="Times New Roman" w:cs="Times New Roman"/>
                <w:sz w:val="20"/>
                <w:szCs w:val="20"/>
              </w:rPr>
            </w:pPr>
            <w:r>
              <w:rPr>
                <w:rFonts w:ascii="Times New Roman" w:hAnsi="Times New Roman" w:cs="Times New Roman"/>
                <w:color w:val="000000"/>
                <w:sz w:val="20"/>
                <w:szCs w:val="20"/>
              </w:rPr>
              <w:t>12.8</w:t>
            </w:r>
          </w:p>
        </w:tc>
        <w:tc>
          <w:tcPr>
            <w:tcW w:w="1290" w:type="dxa"/>
            <w:tcMar>
              <w:top w:w="20" w:type="dxa"/>
              <w:left w:w="20" w:type="dxa"/>
              <w:bottom w:w="100" w:type="dxa"/>
              <w:right w:w="20" w:type="dxa"/>
            </w:tcMar>
            <w:vAlign w:val="bottom"/>
          </w:tcPr>
          <w:p w14:paraId="71D8E3DF" w14:textId="565BF7B6" w:rsidR="00A2399E" w:rsidRDefault="006E6FF9" w:rsidP="00A2399E">
            <w:pPr>
              <w:rPr>
                <w:rFonts w:ascii="Times New Roman" w:eastAsia="Times New Roman" w:hAnsi="Times New Roman" w:cs="Times New Roman"/>
                <w:sz w:val="20"/>
                <w:szCs w:val="20"/>
              </w:rPr>
            </w:pPr>
            <w:r>
              <w:rPr>
                <w:rFonts w:ascii="Times New Roman" w:eastAsia="Times New Roman" w:hAnsi="Times New Roman" w:cs="Times New Roman"/>
                <w:sz w:val="20"/>
                <w:szCs w:val="20"/>
              </w:rPr>
              <w:t>99.1</w:t>
            </w:r>
          </w:p>
        </w:tc>
      </w:tr>
    </w:tbl>
    <w:p w14:paraId="3DA70CD0" w14:textId="77777777" w:rsidR="00125389" w:rsidRDefault="00125389" w:rsidP="00125389">
      <w:pPr>
        <w:spacing w:line="480" w:lineRule="auto"/>
        <w:rPr>
          <w:rFonts w:ascii="Times New Roman" w:eastAsia="Times New Roman" w:hAnsi="Times New Roman" w:cs="Times New Roman"/>
          <w:color w:val="00000A"/>
        </w:rPr>
      </w:pPr>
    </w:p>
    <w:p w14:paraId="4CA35BA2" w14:textId="77777777" w:rsidR="00125389" w:rsidRDefault="00125389" w:rsidP="00125389">
      <w:pPr>
        <w:spacing w:line="480" w:lineRule="auto"/>
        <w:rPr>
          <w:rFonts w:ascii="Times New Roman" w:eastAsia="Times New Roman" w:hAnsi="Times New Roman" w:cs="Times New Roman"/>
          <w:color w:val="00000A"/>
        </w:rPr>
      </w:pPr>
      <w:r>
        <w:rPr>
          <w:rFonts w:ascii="Times New Roman" w:eastAsia="Times New Roman" w:hAnsi="Times New Roman" w:cs="Times New Roman"/>
          <w:b/>
          <w:color w:val="00000A"/>
        </w:rPr>
        <w:t xml:space="preserve">Table S4. </w:t>
      </w:r>
      <w:r>
        <w:rPr>
          <w:rFonts w:ascii="Times New Roman" w:eastAsia="Times New Roman" w:hAnsi="Times New Roman" w:cs="Times New Roman"/>
          <w:color w:val="00000A"/>
        </w:rPr>
        <w:t xml:space="preserve">Objective function values across scenarios (thousands of exposed street ash trees). Biocontrol- and quarantine-only scenarios restrict management to one type; fast </w:t>
      </w:r>
      <w:proofErr w:type="spellStart"/>
      <w:r>
        <w:rPr>
          <w:rFonts w:ascii="Times New Roman" w:eastAsia="Times New Roman" w:hAnsi="Times New Roman" w:cs="Times New Roman"/>
          <w:color w:val="00000A"/>
        </w:rPr>
        <w:t>parasitoid</w:t>
      </w:r>
      <w:proofErr w:type="spellEnd"/>
      <w:r>
        <w:rPr>
          <w:rFonts w:ascii="Times New Roman" w:eastAsia="Times New Roman" w:hAnsi="Times New Roman" w:cs="Times New Roman"/>
          <w:color w:val="00000A"/>
        </w:rPr>
        <w:t xml:space="preserve"> growth scenario assumes results 100% </w:t>
      </w:r>
      <w:proofErr w:type="spellStart"/>
      <w:r>
        <w:rPr>
          <w:rFonts w:ascii="Times New Roman" w:eastAsia="Times New Roman" w:hAnsi="Times New Roman" w:cs="Times New Roman"/>
          <w:color w:val="00000A"/>
        </w:rPr>
        <w:t>parasitoid</w:t>
      </w:r>
      <w:proofErr w:type="spellEnd"/>
      <w:r>
        <w:rPr>
          <w:rFonts w:ascii="Times New Roman" w:eastAsia="Times New Roman" w:hAnsi="Times New Roman" w:cs="Times New Roman"/>
          <w:color w:val="00000A"/>
        </w:rPr>
        <w:t xml:space="preserve"> efficacy in the treated location within 5 years instead of 10 years; fast dispersal and growth scenarios assume 100% </w:t>
      </w:r>
      <w:proofErr w:type="spellStart"/>
      <w:r>
        <w:rPr>
          <w:rFonts w:ascii="Times New Roman" w:eastAsia="Times New Roman" w:hAnsi="Times New Roman" w:cs="Times New Roman"/>
          <w:color w:val="00000A"/>
        </w:rPr>
        <w:t>parasitoid</w:t>
      </w:r>
      <w:proofErr w:type="spellEnd"/>
      <w:r>
        <w:rPr>
          <w:rFonts w:ascii="Times New Roman" w:eastAsia="Times New Roman" w:hAnsi="Times New Roman" w:cs="Times New Roman"/>
          <w:color w:val="00000A"/>
        </w:rPr>
        <w:t xml:space="preserve"> efficacy in the treated site within 5 years and dispersal to adjacent sites occurring within 5 years; no biocontrol threshold scenario removes the minimum propagule pressure restriction on an application of biological control to managed sites; and +8hrs solving time scenario checks for better solutions to baseline scenario solves for an additional 8 hours when 1% optimality gap was not reached.</w:t>
      </w:r>
    </w:p>
    <w:tbl>
      <w:tblPr>
        <w:tblStyle w:val="2"/>
        <w:tblW w:w="9380" w:type="dxa"/>
        <w:tblBorders>
          <w:top w:val="single" w:sz="8" w:space="0" w:color="222222"/>
          <w:left w:val="single" w:sz="8" w:space="0" w:color="222222"/>
          <w:bottom w:val="single" w:sz="8" w:space="0" w:color="222222"/>
          <w:right w:val="single" w:sz="8" w:space="0" w:color="222222"/>
          <w:insideH w:val="single" w:sz="8" w:space="0" w:color="222222"/>
          <w:insideV w:val="single" w:sz="8" w:space="0" w:color="222222"/>
        </w:tblBorders>
        <w:tblLayout w:type="fixed"/>
        <w:tblLook w:val="0600" w:firstRow="0" w:lastRow="0" w:firstColumn="0" w:lastColumn="0" w:noHBand="1" w:noVBand="1"/>
      </w:tblPr>
      <w:tblGrid>
        <w:gridCol w:w="1045"/>
        <w:gridCol w:w="974"/>
        <w:gridCol w:w="960"/>
        <w:gridCol w:w="1131"/>
        <w:gridCol w:w="1088"/>
        <w:gridCol w:w="847"/>
        <w:gridCol w:w="1187"/>
        <w:gridCol w:w="1074"/>
        <w:gridCol w:w="1074"/>
      </w:tblGrid>
      <w:tr w:rsidR="00125389" w14:paraId="1AA16976" w14:textId="77777777" w:rsidTr="008A5E19">
        <w:trPr>
          <w:trHeight w:val="415"/>
        </w:trPr>
        <w:tc>
          <w:tcPr>
            <w:tcW w:w="1045" w:type="dxa"/>
            <w:tcMar>
              <w:top w:w="20" w:type="dxa"/>
              <w:left w:w="20" w:type="dxa"/>
              <w:bottom w:w="100" w:type="dxa"/>
              <w:right w:w="20" w:type="dxa"/>
            </w:tcMar>
            <w:vAlign w:val="bottom"/>
          </w:tcPr>
          <w:p w14:paraId="31FF280D" w14:textId="77777777" w:rsidR="0012538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Pr>
                <w:rFonts w:ascii="Times New Roman" w:eastAsia="Times New Roman" w:hAnsi="Times New Roman" w:cs="Times New Roman"/>
                <w:b/>
                <w:color w:val="00000A"/>
                <w:sz w:val="20"/>
                <w:szCs w:val="20"/>
              </w:rPr>
              <w:t>Quarantine efficiency</w:t>
            </w:r>
          </w:p>
        </w:tc>
        <w:tc>
          <w:tcPr>
            <w:tcW w:w="974" w:type="dxa"/>
            <w:tcMar>
              <w:top w:w="20" w:type="dxa"/>
              <w:left w:w="20" w:type="dxa"/>
              <w:bottom w:w="100" w:type="dxa"/>
              <w:right w:w="20" w:type="dxa"/>
            </w:tcMar>
            <w:vAlign w:val="bottom"/>
          </w:tcPr>
          <w:p w14:paraId="24B0382A" w14:textId="77777777" w:rsidR="0012538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Pr>
                <w:rFonts w:ascii="Times New Roman" w:eastAsia="Times New Roman" w:hAnsi="Times New Roman" w:cs="Times New Roman"/>
                <w:b/>
                <w:color w:val="00000A"/>
                <w:sz w:val="20"/>
                <w:szCs w:val="20"/>
              </w:rPr>
              <w:t>Biocontrol efficiency</w:t>
            </w:r>
          </w:p>
        </w:tc>
        <w:tc>
          <w:tcPr>
            <w:tcW w:w="960" w:type="dxa"/>
            <w:tcMar>
              <w:top w:w="20" w:type="dxa"/>
              <w:left w:w="20" w:type="dxa"/>
              <w:bottom w:w="100" w:type="dxa"/>
              <w:right w:w="20" w:type="dxa"/>
            </w:tcMar>
            <w:vAlign w:val="bottom"/>
          </w:tcPr>
          <w:p w14:paraId="17677B00" w14:textId="77777777" w:rsidR="0012538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Pr>
                <w:rFonts w:ascii="Times New Roman" w:eastAsia="Times New Roman" w:hAnsi="Times New Roman" w:cs="Times New Roman"/>
                <w:b/>
                <w:color w:val="00000A"/>
                <w:sz w:val="20"/>
                <w:szCs w:val="20"/>
              </w:rPr>
              <w:t>Baseline scenario</w:t>
            </w:r>
          </w:p>
        </w:tc>
        <w:tc>
          <w:tcPr>
            <w:tcW w:w="1131" w:type="dxa"/>
            <w:tcMar>
              <w:top w:w="20" w:type="dxa"/>
              <w:left w:w="20" w:type="dxa"/>
              <w:bottom w:w="100" w:type="dxa"/>
              <w:right w:w="20" w:type="dxa"/>
            </w:tcMar>
            <w:vAlign w:val="bottom"/>
          </w:tcPr>
          <w:p w14:paraId="77E67D5F" w14:textId="77777777" w:rsidR="0012538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Pr>
                <w:rFonts w:ascii="Times New Roman" w:eastAsia="Times New Roman" w:hAnsi="Times New Roman" w:cs="Times New Roman"/>
                <w:b/>
                <w:color w:val="00000A"/>
                <w:sz w:val="20"/>
                <w:szCs w:val="20"/>
              </w:rPr>
              <w:t>Only Biocontrol</w:t>
            </w:r>
          </w:p>
        </w:tc>
        <w:tc>
          <w:tcPr>
            <w:tcW w:w="1088" w:type="dxa"/>
            <w:tcMar>
              <w:top w:w="20" w:type="dxa"/>
              <w:left w:w="20" w:type="dxa"/>
              <w:bottom w:w="100" w:type="dxa"/>
              <w:right w:w="20" w:type="dxa"/>
            </w:tcMar>
            <w:vAlign w:val="bottom"/>
          </w:tcPr>
          <w:p w14:paraId="6064A590" w14:textId="77777777" w:rsidR="00125389" w:rsidRPr="007E2B0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sidRPr="007E2B09">
              <w:rPr>
                <w:rFonts w:ascii="Times New Roman" w:eastAsia="Times New Roman" w:hAnsi="Times New Roman" w:cs="Times New Roman"/>
                <w:b/>
                <w:color w:val="00000A"/>
                <w:sz w:val="20"/>
                <w:szCs w:val="20"/>
              </w:rPr>
              <w:t>Only Quarantine</w:t>
            </w:r>
          </w:p>
        </w:tc>
        <w:tc>
          <w:tcPr>
            <w:tcW w:w="847" w:type="dxa"/>
            <w:tcMar>
              <w:top w:w="20" w:type="dxa"/>
              <w:left w:w="20" w:type="dxa"/>
              <w:bottom w:w="100" w:type="dxa"/>
              <w:right w:w="20" w:type="dxa"/>
            </w:tcMar>
            <w:vAlign w:val="bottom"/>
          </w:tcPr>
          <w:p w14:paraId="10306F7D" w14:textId="77777777" w:rsidR="00125389" w:rsidRPr="007E2B0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sidRPr="007E2B09">
              <w:rPr>
                <w:rFonts w:ascii="Times New Roman" w:eastAsia="Times New Roman" w:hAnsi="Times New Roman" w:cs="Times New Roman"/>
                <w:b/>
                <w:color w:val="00000A"/>
                <w:sz w:val="20"/>
                <w:szCs w:val="20"/>
              </w:rPr>
              <w:t>Fast</w:t>
            </w:r>
          </w:p>
          <w:p w14:paraId="2D31D0A6" w14:textId="77777777" w:rsidR="00125389" w:rsidRPr="007E2B0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sidRPr="007E2B09">
              <w:rPr>
                <w:rFonts w:ascii="Times New Roman" w:eastAsia="Times New Roman" w:hAnsi="Times New Roman" w:cs="Times New Roman"/>
                <w:b/>
                <w:color w:val="00000A"/>
                <w:sz w:val="20"/>
                <w:szCs w:val="20"/>
              </w:rPr>
              <w:t>Growth</w:t>
            </w:r>
          </w:p>
        </w:tc>
        <w:tc>
          <w:tcPr>
            <w:tcW w:w="1187" w:type="dxa"/>
            <w:tcMar>
              <w:top w:w="20" w:type="dxa"/>
              <w:left w:w="20" w:type="dxa"/>
              <w:bottom w:w="100" w:type="dxa"/>
              <w:right w:w="20" w:type="dxa"/>
            </w:tcMar>
            <w:vAlign w:val="bottom"/>
          </w:tcPr>
          <w:p w14:paraId="6B1E39A8" w14:textId="77777777" w:rsidR="00125389" w:rsidRPr="007E2B09" w:rsidRDefault="00125389" w:rsidP="00B438CF">
            <w:pPr>
              <w:widowControl w:val="0"/>
              <w:pBdr>
                <w:top w:val="nil"/>
                <w:left w:val="nil"/>
                <w:bottom w:val="nil"/>
                <w:right w:val="nil"/>
                <w:between w:val="nil"/>
              </w:pBdr>
              <w:rPr>
                <w:rFonts w:ascii="Times New Roman" w:eastAsia="Times New Roman" w:hAnsi="Times New Roman" w:cs="Times New Roman"/>
                <w:b/>
                <w:color w:val="00000A"/>
                <w:sz w:val="20"/>
                <w:szCs w:val="20"/>
              </w:rPr>
            </w:pPr>
            <w:r w:rsidRPr="007E2B09">
              <w:rPr>
                <w:rFonts w:ascii="Times New Roman" w:eastAsia="Times New Roman" w:hAnsi="Times New Roman" w:cs="Times New Roman"/>
                <w:b/>
                <w:color w:val="00000A"/>
                <w:sz w:val="20"/>
                <w:szCs w:val="20"/>
              </w:rPr>
              <w:t>Fast Dispersal and Growth</w:t>
            </w:r>
          </w:p>
        </w:tc>
        <w:tc>
          <w:tcPr>
            <w:tcW w:w="1074" w:type="dxa"/>
            <w:tcMar>
              <w:top w:w="20" w:type="dxa"/>
              <w:left w:w="20" w:type="dxa"/>
              <w:bottom w:w="100" w:type="dxa"/>
              <w:right w:w="20" w:type="dxa"/>
            </w:tcMar>
            <w:vAlign w:val="bottom"/>
          </w:tcPr>
          <w:p w14:paraId="0196DB92" w14:textId="77777777" w:rsidR="00125389" w:rsidRPr="007E2B09" w:rsidRDefault="00125389" w:rsidP="00B438CF">
            <w:pPr>
              <w:widowControl w:val="0"/>
              <w:rPr>
                <w:rFonts w:ascii="Times New Roman" w:eastAsia="Times New Roman" w:hAnsi="Times New Roman" w:cs="Times New Roman"/>
                <w:b/>
                <w:color w:val="00000A"/>
                <w:sz w:val="20"/>
                <w:szCs w:val="20"/>
              </w:rPr>
            </w:pPr>
            <w:r w:rsidRPr="007E2B09">
              <w:rPr>
                <w:rFonts w:ascii="Times New Roman" w:eastAsia="Times New Roman" w:hAnsi="Times New Roman" w:cs="Times New Roman"/>
                <w:b/>
                <w:color w:val="00000A"/>
                <w:sz w:val="20"/>
                <w:szCs w:val="20"/>
              </w:rPr>
              <w:t>No biocontrol Threshold</w:t>
            </w:r>
          </w:p>
        </w:tc>
        <w:tc>
          <w:tcPr>
            <w:tcW w:w="1074" w:type="dxa"/>
            <w:tcMar>
              <w:top w:w="20" w:type="dxa"/>
              <w:left w:w="20" w:type="dxa"/>
              <w:bottom w:w="100" w:type="dxa"/>
              <w:right w:w="20" w:type="dxa"/>
            </w:tcMar>
            <w:vAlign w:val="bottom"/>
          </w:tcPr>
          <w:p w14:paraId="13721522" w14:textId="77777777" w:rsidR="00125389" w:rsidRPr="007E2B09" w:rsidRDefault="00125389" w:rsidP="00B438CF">
            <w:pPr>
              <w:widowControl w:val="0"/>
              <w:rPr>
                <w:rFonts w:ascii="Times New Roman" w:eastAsia="Times New Roman" w:hAnsi="Times New Roman" w:cs="Times New Roman"/>
                <w:b/>
                <w:color w:val="00000A"/>
                <w:sz w:val="20"/>
                <w:szCs w:val="20"/>
                <w:highlight w:val="yellow"/>
              </w:rPr>
            </w:pPr>
            <w:r w:rsidRPr="00126748">
              <w:rPr>
                <w:rFonts w:ascii="Times New Roman" w:eastAsia="Times New Roman" w:hAnsi="Times New Roman" w:cs="Times New Roman"/>
                <w:b/>
                <w:color w:val="00000A"/>
                <w:sz w:val="20"/>
                <w:szCs w:val="20"/>
              </w:rPr>
              <w:t>+8hrs solving time</w:t>
            </w:r>
          </w:p>
        </w:tc>
      </w:tr>
      <w:tr w:rsidR="00105529" w14:paraId="23C2C907" w14:textId="77777777" w:rsidTr="008A5E19">
        <w:trPr>
          <w:trHeight w:val="415"/>
        </w:trPr>
        <w:tc>
          <w:tcPr>
            <w:tcW w:w="1045" w:type="dxa"/>
            <w:tcMar>
              <w:top w:w="20" w:type="dxa"/>
              <w:left w:w="20" w:type="dxa"/>
              <w:bottom w:w="100" w:type="dxa"/>
              <w:right w:w="20" w:type="dxa"/>
            </w:tcMar>
            <w:vAlign w:val="bottom"/>
          </w:tcPr>
          <w:p w14:paraId="3D578402"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lastRenderedPageBreak/>
              <w:t>30%</w:t>
            </w:r>
          </w:p>
        </w:tc>
        <w:tc>
          <w:tcPr>
            <w:tcW w:w="974" w:type="dxa"/>
            <w:tcMar>
              <w:top w:w="20" w:type="dxa"/>
              <w:left w:w="20" w:type="dxa"/>
              <w:bottom w:w="100" w:type="dxa"/>
              <w:right w:w="20" w:type="dxa"/>
            </w:tcMar>
            <w:vAlign w:val="bottom"/>
          </w:tcPr>
          <w:p w14:paraId="61702265"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10%</w:t>
            </w:r>
          </w:p>
        </w:tc>
        <w:tc>
          <w:tcPr>
            <w:tcW w:w="960" w:type="dxa"/>
            <w:tcMar>
              <w:top w:w="20" w:type="dxa"/>
              <w:left w:w="20" w:type="dxa"/>
              <w:bottom w:w="100" w:type="dxa"/>
              <w:right w:w="20" w:type="dxa"/>
            </w:tcMar>
            <w:vAlign w:val="bottom"/>
          </w:tcPr>
          <w:p w14:paraId="25E460CC" w14:textId="734EE29D"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591.04</w:t>
            </w:r>
          </w:p>
        </w:tc>
        <w:tc>
          <w:tcPr>
            <w:tcW w:w="1131" w:type="dxa"/>
            <w:tcMar>
              <w:top w:w="20" w:type="dxa"/>
              <w:left w:w="20" w:type="dxa"/>
              <w:bottom w:w="100" w:type="dxa"/>
              <w:right w:w="20" w:type="dxa"/>
            </w:tcMar>
            <w:vAlign w:val="bottom"/>
          </w:tcPr>
          <w:p w14:paraId="45623F5C" w14:textId="68B45420"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1041.4</w:t>
            </w:r>
            <w:r>
              <w:rPr>
                <w:rFonts w:ascii="Times New Roman" w:hAnsi="Times New Roman" w:cs="Times New Roman"/>
                <w:color w:val="000000"/>
                <w:sz w:val="20"/>
                <w:szCs w:val="20"/>
              </w:rPr>
              <w:t>0</w:t>
            </w:r>
          </w:p>
        </w:tc>
        <w:tc>
          <w:tcPr>
            <w:tcW w:w="1088" w:type="dxa"/>
            <w:tcMar>
              <w:top w:w="20" w:type="dxa"/>
              <w:left w:w="20" w:type="dxa"/>
              <w:bottom w:w="100" w:type="dxa"/>
              <w:right w:w="20" w:type="dxa"/>
            </w:tcMar>
            <w:vAlign w:val="bottom"/>
          </w:tcPr>
          <w:p w14:paraId="652590AD" w14:textId="71920305"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624.4</w:t>
            </w:r>
            <w:r>
              <w:rPr>
                <w:rFonts w:ascii="Times" w:hAnsi="Times"/>
                <w:color w:val="000000"/>
                <w:sz w:val="20"/>
                <w:szCs w:val="20"/>
              </w:rPr>
              <w:t>2</w:t>
            </w:r>
          </w:p>
        </w:tc>
        <w:tc>
          <w:tcPr>
            <w:tcW w:w="847" w:type="dxa"/>
            <w:tcMar>
              <w:top w:w="20" w:type="dxa"/>
              <w:left w:w="20" w:type="dxa"/>
              <w:bottom w:w="100" w:type="dxa"/>
              <w:right w:w="20" w:type="dxa"/>
            </w:tcMar>
            <w:vAlign w:val="bottom"/>
          </w:tcPr>
          <w:p w14:paraId="6D2C1808" w14:textId="012A72A4"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596.73</w:t>
            </w:r>
          </w:p>
        </w:tc>
        <w:tc>
          <w:tcPr>
            <w:tcW w:w="1187" w:type="dxa"/>
            <w:tcMar>
              <w:top w:w="20" w:type="dxa"/>
              <w:left w:w="20" w:type="dxa"/>
              <w:bottom w:w="100" w:type="dxa"/>
              <w:right w:w="20" w:type="dxa"/>
            </w:tcMar>
            <w:vAlign w:val="bottom"/>
          </w:tcPr>
          <w:p w14:paraId="4FA2ED48" w14:textId="41C2EE3B"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598.34</w:t>
            </w:r>
          </w:p>
        </w:tc>
        <w:tc>
          <w:tcPr>
            <w:tcW w:w="1074" w:type="dxa"/>
            <w:tcMar>
              <w:top w:w="20" w:type="dxa"/>
              <w:left w:w="20" w:type="dxa"/>
              <w:bottom w:w="100" w:type="dxa"/>
              <w:right w:w="20" w:type="dxa"/>
            </w:tcMar>
            <w:vAlign w:val="bottom"/>
          </w:tcPr>
          <w:p w14:paraId="3875BF18" w14:textId="5707323A"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585.36</w:t>
            </w:r>
          </w:p>
        </w:tc>
        <w:tc>
          <w:tcPr>
            <w:tcW w:w="1074" w:type="dxa"/>
            <w:tcMar>
              <w:top w:w="20" w:type="dxa"/>
              <w:left w:w="20" w:type="dxa"/>
              <w:bottom w:w="100" w:type="dxa"/>
              <w:right w:w="20" w:type="dxa"/>
            </w:tcMar>
            <w:vAlign w:val="bottom"/>
          </w:tcPr>
          <w:p w14:paraId="1830D0B1" w14:textId="2D98BBA5" w:rsidR="00105529" w:rsidRPr="00126748" w:rsidRDefault="00126748" w:rsidP="00105529">
            <w:pPr>
              <w:widowControl w:val="0"/>
              <w:rPr>
                <w:rFonts w:ascii="Times New Roman" w:eastAsia="Times New Roman" w:hAnsi="Times New Roman" w:cs="Times New Roman"/>
                <w:sz w:val="20"/>
                <w:szCs w:val="20"/>
              </w:rPr>
            </w:pPr>
            <w:r w:rsidRPr="00126748">
              <w:rPr>
                <w:rFonts w:ascii="Times New Roman" w:eastAsia="Times New Roman" w:hAnsi="Times New Roman" w:cs="Times New Roman"/>
                <w:sz w:val="20"/>
                <w:szCs w:val="20"/>
              </w:rPr>
              <w:t>589.54</w:t>
            </w:r>
          </w:p>
        </w:tc>
      </w:tr>
      <w:tr w:rsidR="00105529" w14:paraId="0E18E7D1" w14:textId="77777777" w:rsidTr="008A5E19">
        <w:trPr>
          <w:trHeight w:val="415"/>
        </w:trPr>
        <w:tc>
          <w:tcPr>
            <w:tcW w:w="1045" w:type="dxa"/>
            <w:tcMar>
              <w:top w:w="20" w:type="dxa"/>
              <w:left w:w="20" w:type="dxa"/>
              <w:bottom w:w="100" w:type="dxa"/>
              <w:right w:w="20" w:type="dxa"/>
            </w:tcMar>
            <w:vAlign w:val="bottom"/>
          </w:tcPr>
          <w:p w14:paraId="02A6EA43"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p>
        </w:tc>
        <w:tc>
          <w:tcPr>
            <w:tcW w:w="974" w:type="dxa"/>
            <w:tcMar>
              <w:top w:w="20" w:type="dxa"/>
              <w:left w:w="20" w:type="dxa"/>
              <w:bottom w:w="100" w:type="dxa"/>
              <w:right w:w="20" w:type="dxa"/>
            </w:tcMar>
            <w:vAlign w:val="bottom"/>
          </w:tcPr>
          <w:p w14:paraId="5875C236"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30%</w:t>
            </w:r>
          </w:p>
        </w:tc>
        <w:tc>
          <w:tcPr>
            <w:tcW w:w="960" w:type="dxa"/>
            <w:tcMar>
              <w:top w:w="20" w:type="dxa"/>
              <w:left w:w="20" w:type="dxa"/>
              <w:bottom w:w="100" w:type="dxa"/>
              <w:right w:w="20" w:type="dxa"/>
            </w:tcMar>
            <w:vAlign w:val="bottom"/>
          </w:tcPr>
          <w:p w14:paraId="38A88276" w14:textId="46A4791D"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516.37</w:t>
            </w:r>
          </w:p>
        </w:tc>
        <w:tc>
          <w:tcPr>
            <w:tcW w:w="1131" w:type="dxa"/>
            <w:tcMar>
              <w:top w:w="20" w:type="dxa"/>
              <w:left w:w="20" w:type="dxa"/>
              <w:bottom w:w="100" w:type="dxa"/>
              <w:right w:w="20" w:type="dxa"/>
            </w:tcMar>
            <w:vAlign w:val="bottom"/>
          </w:tcPr>
          <w:p w14:paraId="33A1C87A" w14:textId="33B25EA1"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818</w:t>
            </w:r>
            <w:r>
              <w:rPr>
                <w:rFonts w:ascii="Times New Roman" w:hAnsi="Times New Roman" w:cs="Times New Roman"/>
                <w:color w:val="000000"/>
                <w:sz w:val="20"/>
                <w:szCs w:val="20"/>
              </w:rPr>
              <w:t>.00</w:t>
            </w:r>
          </w:p>
        </w:tc>
        <w:tc>
          <w:tcPr>
            <w:tcW w:w="1088" w:type="dxa"/>
            <w:tcMar>
              <w:top w:w="20" w:type="dxa"/>
              <w:left w:w="20" w:type="dxa"/>
              <w:bottom w:w="100" w:type="dxa"/>
              <w:right w:w="20" w:type="dxa"/>
            </w:tcMar>
            <w:vAlign w:val="bottom"/>
          </w:tcPr>
          <w:p w14:paraId="6094C177" w14:textId="5F0D4BE8"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599.5</w:t>
            </w:r>
            <w:r>
              <w:rPr>
                <w:rFonts w:ascii="Times" w:hAnsi="Times"/>
                <w:color w:val="000000"/>
                <w:sz w:val="20"/>
                <w:szCs w:val="20"/>
              </w:rPr>
              <w:t>3</w:t>
            </w:r>
          </w:p>
        </w:tc>
        <w:tc>
          <w:tcPr>
            <w:tcW w:w="847" w:type="dxa"/>
            <w:tcMar>
              <w:top w:w="20" w:type="dxa"/>
              <w:left w:w="20" w:type="dxa"/>
              <w:bottom w:w="100" w:type="dxa"/>
              <w:right w:w="20" w:type="dxa"/>
            </w:tcMar>
            <w:vAlign w:val="bottom"/>
          </w:tcPr>
          <w:p w14:paraId="45CEE791" w14:textId="4B6DFC9E"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534.31</w:t>
            </w:r>
          </w:p>
        </w:tc>
        <w:tc>
          <w:tcPr>
            <w:tcW w:w="1187" w:type="dxa"/>
            <w:tcMar>
              <w:top w:w="20" w:type="dxa"/>
              <w:left w:w="20" w:type="dxa"/>
              <w:bottom w:w="100" w:type="dxa"/>
              <w:right w:w="20" w:type="dxa"/>
            </w:tcMar>
            <w:vAlign w:val="bottom"/>
          </w:tcPr>
          <w:p w14:paraId="2D9690C0" w14:textId="02931234"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536.40</w:t>
            </w:r>
          </w:p>
        </w:tc>
        <w:tc>
          <w:tcPr>
            <w:tcW w:w="1074" w:type="dxa"/>
            <w:tcMar>
              <w:top w:w="20" w:type="dxa"/>
              <w:left w:w="20" w:type="dxa"/>
              <w:bottom w:w="100" w:type="dxa"/>
              <w:right w:w="20" w:type="dxa"/>
            </w:tcMar>
            <w:vAlign w:val="bottom"/>
          </w:tcPr>
          <w:p w14:paraId="043BDEE2" w14:textId="1CD42266"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508.50</w:t>
            </w:r>
          </w:p>
        </w:tc>
        <w:tc>
          <w:tcPr>
            <w:tcW w:w="1074" w:type="dxa"/>
            <w:tcMar>
              <w:top w:w="20" w:type="dxa"/>
              <w:left w:w="20" w:type="dxa"/>
              <w:bottom w:w="100" w:type="dxa"/>
              <w:right w:w="20" w:type="dxa"/>
            </w:tcMar>
            <w:vAlign w:val="bottom"/>
          </w:tcPr>
          <w:p w14:paraId="07E2425F" w14:textId="744AE50A" w:rsidR="00105529" w:rsidRPr="00126748" w:rsidRDefault="00126748" w:rsidP="00105529">
            <w:pPr>
              <w:widowControl w:val="0"/>
              <w:rPr>
                <w:rFonts w:ascii="Times New Roman" w:eastAsia="Times New Roman" w:hAnsi="Times New Roman" w:cs="Times New Roman"/>
                <w:sz w:val="20"/>
                <w:szCs w:val="20"/>
              </w:rPr>
            </w:pPr>
            <w:r w:rsidRPr="00126748">
              <w:rPr>
                <w:rFonts w:ascii="Times New Roman" w:eastAsia="Times New Roman" w:hAnsi="Times New Roman" w:cs="Times New Roman"/>
                <w:sz w:val="20"/>
                <w:szCs w:val="20"/>
              </w:rPr>
              <w:t>516.36</w:t>
            </w:r>
          </w:p>
        </w:tc>
      </w:tr>
      <w:tr w:rsidR="00105529" w14:paraId="3429DB3E" w14:textId="77777777" w:rsidTr="008A5E19">
        <w:trPr>
          <w:trHeight w:val="415"/>
        </w:trPr>
        <w:tc>
          <w:tcPr>
            <w:tcW w:w="1045" w:type="dxa"/>
            <w:tcMar>
              <w:top w:w="20" w:type="dxa"/>
              <w:left w:w="20" w:type="dxa"/>
              <w:bottom w:w="100" w:type="dxa"/>
              <w:right w:w="20" w:type="dxa"/>
            </w:tcMar>
            <w:vAlign w:val="bottom"/>
          </w:tcPr>
          <w:p w14:paraId="6C820454"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p>
        </w:tc>
        <w:tc>
          <w:tcPr>
            <w:tcW w:w="974" w:type="dxa"/>
            <w:tcMar>
              <w:top w:w="20" w:type="dxa"/>
              <w:left w:w="20" w:type="dxa"/>
              <w:bottom w:w="100" w:type="dxa"/>
              <w:right w:w="20" w:type="dxa"/>
            </w:tcMar>
            <w:vAlign w:val="bottom"/>
          </w:tcPr>
          <w:p w14:paraId="52ED0EB0"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50%</w:t>
            </w:r>
          </w:p>
        </w:tc>
        <w:tc>
          <w:tcPr>
            <w:tcW w:w="960" w:type="dxa"/>
            <w:tcMar>
              <w:top w:w="20" w:type="dxa"/>
              <w:left w:w="20" w:type="dxa"/>
              <w:bottom w:w="100" w:type="dxa"/>
              <w:right w:w="20" w:type="dxa"/>
            </w:tcMar>
            <w:vAlign w:val="bottom"/>
          </w:tcPr>
          <w:p w14:paraId="6B595FA9" w14:textId="2B1E69F3"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460.32</w:t>
            </w:r>
          </w:p>
        </w:tc>
        <w:tc>
          <w:tcPr>
            <w:tcW w:w="1131" w:type="dxa"/>
            <w:tcMar>
              <w:top w:w="20" w:type="dxa"/>
              <w:left w:w="20" w:type="dxa"/>
              <w:bottom w:w="100" w:type="dxa"/>
              <w:right w:w="20" w:type="dxa"/>
            </w:tcMar>
            <w:vAlign w:val="bottom"/>
          </w:tcPr>
          <w:p w14:paraId="5EB7BB8C" w14:textId="48D36AFD"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667.45</w:t>
            </w:r>
          </w:p>
        </w:tc>
        <w:tc>
          <w:tcPr>
            <w:tcW w:w="1088" w:type="dxa"/>
            <w:tcMar>
              <w:top w:w="20" w:type="dxa"/>
              <w:left w:w="20" w:type="dxa"/>
              <w:bottom w:w="100" w:type="dxa"/>
              <w:right w:w="20" w:type="dxa"/>
            </w:tcMar>
            <w:vAlign w:val="bottom"/>
          </w:tcPr>
          <w:p w14:paraId="49A2CC17" w14:textId="098AD812"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576.62</w:t>
            </w:r>
          </w:p>
        </w:tc>
        <w:tc>
          <w:tcPr>
            <w:tcW w:w="847" w:type="dxa"/>
            <w:tcMar>
              <w:top w:w="20" w:type="dxa"/>
              <w:left w:w="20" w:type="dxa"/>
              <w:bottom w:w="100" w:type="dxa"/>
              <w:right w:w="20" w:type="dxa"/>
            </w:tcMar>
            <w:vAlign w:val="bottom"/>
          </w:tcPr>
          <w:p w14:paraId="057C6D38" w14:textId="533C234C"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469.35</w:t>
            </w:r>
          </w:p>
        </w:tc>
        <w:tc>
          <w:tcPr>
            <w:tcW w:w="1187" w:type="dxa"/>
            <w:tcMar>
              <w:top w:w="20" w:type="dxa"/>
              <w:left w:w="20" w:type="dxa"/>
              <w:bottom w:w="100" w:type="dxa"/>
              <w:right w:w="20" w:type="dxa"/>
            </w:tcMar>
            <w:vAlign w:val="bottom"/>
          </w:tcPr>
          <w:p w14:paraId="1176AF2D" w14:textId="49A7F412"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493.55</w:t>
            </w:r>
          </w:p>
        </w:tc>
        <w:tc>
          <w:tcPr>
            <w:tcW w:w="1074" w:type="dxa"/>
            <w:tcMar>
              <w:top w:w="20" w:type="dxa"/>
              <w:left w:w="20" w:type="dxa"/>
              <w:bottom w:w="100" w:type="dxa"/>
              <w:right w:w="20" w:type="dxa"/>
            </w:tcMar>
            <w:vAlign w:val="bottom"/>
          </w:tcPr>
          <w:p w14:paraId="112AFCCF" w14:textId="477C1FD0"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448.04</w:t>
            </w:r>
          </w:p>
        </w:tc>
        <w:tc>
          <w:tcPr>
            <w:tcW w:w="1074" w:type="dxa"/>
            <w:tcMar>
              <w:top w:w="20" w:type="dxa"/>
              <w:left w:w="20" w:type="dxa"/>
              <w:bottom w:w="100" w:type="dxa"/>
              <w:right w:w="20" w:type="dxa"/>
            </w:tcMar>
            <w:vAlign w:val="bottom"/>
          </w:tcPr>
          <w:p w14:paraId="3931522A" w14:textId="2086B1A4" w:rsidR="00105529" w:rsidRPr="00126748" w:rsidRDefault="00126748" w:rsidP="00105529">
            <w:pPr>
              <w:widowControl w:val="0"/>
              <w:rPr>
                <w:rFonts w:ascii="Times New Roman" w:eastAsia="Times New Roman" w:hAnsi="Times New Roman" w:cs="Times New Roman"/>
                <w:sz w:val="20"/>
                <w:szCs w:val="20"/>
              </w:rPr>
            </w:pPr>
            <w:r w:rsidRPr="00126748">
              <w:rPr>
                <w:rFonts w:ascii="Times New Roman" w:eastAsia="Times New Roman" w:hAnsi="Times New Roman" w:cs="Times New Roman"/>
                <w:sz w:val="20"/>
                <w:szCs w:val="20"/>
              </w:rPr>
              <w:t>455.13</w:t>
            </w:r>
          </w:p>
        </w:tc>
      </w:tr>
      <w:tr w:rsidR="00105529" w14:paraId="6A1FBA53" w14:textId="77777777" w:rsidTr="008A5E19">
        <w:trPr>
          <w:trHeight w:val="415"/>
        </w:trPr>
        <w:tc>
          <w:tcPr>
            <w:tcW w:w="1045" w:type="dxa"/>
            <w:tcMar>
              <w:top w:w="20" w:type="dxa"/>
              <w:left w:w="20" w:type="dxa"/>
              <w:bottom w:w="100" w:type="dxa"/>
              <w:right w:w="20" w:type="dxa"/>
            </w:tcMar>
            <w:vAlign w:val="bottom"/>
          </w:tcPr>
          <w:p w14:paraId="44CCA606"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60%</w:t>
            </w:r>
          </w:p>
        </w:tc>
        <w:tc>
          <w:tcPr>
            <w:tcW w:w="974" w:type="dxa"/>
            <w:tcMar>
              <w:top w:w="20" w:type="dxa"/>
              <w:left w:w="20" w:type="dxa"/>
              <w:bottom w:w="100" w:type="dxa"/>
              <w:right w:w="20" w:type="dxa"/>
            </w:tcMar>
            <w:vAlign w:val="bottom"/>
          </w:tcPr>
          <w:p w14:paraId="7A0A1F79" w14:textId="77777777" w:rsidR="00105529" w:rsidRDefault="00105529" w:rsidP="00105529">
            <w:pPr>
              <w:widowControl w:val="0"/>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10%</w:t>
            </w:r>
          </w:p>
        </w:tc>
        <w:tc>
          <w:tcPr>
            <w:tcW w:w="960" w:type="dxa"/>
            <w:tcMar>
              <w:top w:w="20" w:type="dxa"/>
              <w:left w:w="20" w:type="dxa"/>
              <w:bottom w:w="100" w:type="dxa"/>
              <w:right w:w="20" w:type="dxa"/>
            </w:tcMar>
            <w:vAlign w:val="bottom"/>
          </w:tcPr>
          <w:p w14:paraId="7166695A" w14:textId="71BC5256"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404.2</w:t>
            </w:r>
          </w:p>
        </w:tc>
        <w:tc>
          <w:tcPr>
            <w:tcW w:w="1131" w:type="dxa"/>
            <w:tcMar>
              <w:top w:w="20" w:type="dxa"/>
              <w:left w:w="20" w:type="dxa"/>
              <w:bottom w:w="100" w:type="dxa"/>
              <w:right w:w="20" w:type="dxa"/>
            </w:tcMar>
            <w:vAlign w:val="bottom"/>
          </w:tcPr>
          <w:p w14:paraId="00E4A067" w14:textId="1FA03185"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1041.4</w:t>
            </w:r>
            <w:r>
              <w:rPr>
                <w:rFonts w:ascii="Times New Roman" w:hAnsi="Times New Roman" w:cs="Times New Roman"/>
                <w:color w:val="000000"/>
                <w:sz w:val="20"/>
                <w:szCs w:val="20"/>
              </w:rPr>
              <w:t>0</w:t>
            </w:r>
          </w:p>
        </w:tc>
        <w:tc>
          <w:tcPr>
            <w:tcW w:w="1088" w:type="dxa"/>
            <w:tcMar>
              <w:top w:w="20" w:type="dxa"/>
              <w:left w:w="20" w:type="dxa"/>
              <w:bottom w:w="100" w:type="dxa"/>
              <w:right w:w="20" w:type="dxa"/>
            </w:tcMar>
            <w:vAlign w:val="bottom"/>
          </w:tcPr>
          <w:p w14:paraId="5DEA48E3" w14:textId="0F71236E"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419.5</w:t>
            </w:r>
            <w:r>
              <w:rPr>
                <w:rFonts w:ascii="Times" w:hAnsi="Times"/>
                <w:color w:val="000000"/>
                <w:sz w:val="20"/>
                <w:szCs w:val="20"/>
              </w:rPr>
              <w:t>7</w:t>
            </w:r>
          </w:p>
        </w:tc>
        <w:tc>
          <w:tcPr>
            <w:tcW w:w="847" w:type="dxa"/>
            <w:tcMar>
              <w:top w:w="20" w:type="dxa"/>
              <w:left w:w="20" w:type="dxa"/>
              <w:bottom w:w="100" w:type="dxa"/>
              <w:right w:w="20" w:type="dxa"/>
            </w:tcMar>
            <w:vAlign w:val="bottom"/>
          </w:tcPr>
          <w:p w14:paraId="7FFB1284" w14:textId="6B1999A7"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408.84</w:t>
            </w:r>
          </w:p>
        </w:tc>
        <w:tc>
          <w:tcPr>
            <w:tcW w:w="1187" w:type="dxa"/>
            <w:tcMar>
              <w:top w:w="20" w:type="dxa"/>
              <w:left w:w="20" w:type="dxa"/>
              <w:bottom w:w="100" w:type="dxa"/>
              <w:right w:w="20" w:type="dxa"/>
            </w:tcMar>
            <w:vAlign w:val="bottom"/>
          </w:tcPr>
          <w:p w14:paraId="5E024664" w14:textId="33604349"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412.95</w:t>
            </w:r>
          </w:p>
        </w:tc>
        <w:tc>
          <w:tcPr>
            <w:tcW w:w="1074" w:type="dxa"/>
            <w:tcMar>
              <w:top w:w="20" w:type="dxa"/>
              <w:left w:w="20" w:type="dxa"/>
              <w:bottom w:w="100" w:type="dxa"/>
              <w:right w:w="20" w:type="dxa"/>
            </w:tcMar>
            <w:vAlign w:val="bottom"/>
          </w:tcPr>
          <w:p w14:paraId="18534EA9" w14:textId="73AFF24D"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399.18</w:t>
            </w:r>
          </w:p>
        </w:tc>
        <w:tc>
          <w:tcPr>
            <w:tcW w:w="1074" w:type="dxa"/>
            <w:tcMar>
              <w:top w:w="20" w:type="dxa"/>
              <w:left w:w="20" w:type="dxa"/>
              <w:bottom w:w="100" w:type="dxa"/>
              <w:right w:w="20" w:type="dxa"/>
            </w:tcMar>
            <w:vAlign w:val="bottom"/>
          </w:tcPr>
          <w:p w14:paraId="4EFD6530" w14:textId="2824CB73" w:rsidR="00105529" w:rsidRPr="00126748" w:rsidRDefault="00126748" w:rsidP="00105529">
            <w:pPr>
              <w:widowControl w:val="0"/>
              <w:rPr>
                <w:rFonts w:ascii="Times New Roman" w:eastAsia="Times New Roman" w:hAnsi="Times New Roman" w:cs="Times New Roman"/>
                <w:sz w:val="20"/>
                <w:szCs w:val="20"/>
              </w:rPr>
            </w:pPr>
            <w:r w:rsidRPr="00126748">
              <w:rPr>
                <w:rFonts w:ascii="Times New Roman" w:eastAsia="Times New Roman" w:hAnsi="Times New Roman" w:cs="Times New Roman"/>
                <w:sz w:val="20"/>
                <w:szCs w:val="20"/>
              </w:rPr>
              <w:t>404.04</w:t>
            </w:r>
          </w:p>
        </w:tc>
      </w:tr>
      <w:tr w:rsidR="00105529" w14:paraId="134FDECD" w14:textId="77777777" w:rsidTr="008A5E19">
        <w:trPr>
          <w:trHeight w:val="415"/>
        </w:trPr>
        <w:tc>
          <w:tcPr>
            <w:tcW w:w="1045" w:type="dxa"/>
            <w:tcMar>
              <w:top w:w="20" w:type="dxa"/>
              <w:left w:w="20" w:type="dxa"/>
              <w:bottom w:w="100" w:type="dxa"/>
              <w:right w:w="20" w:type="dxa"/>
            </w:tcMar>
            <w:vAlign w:val="bottom"/>
          </w:tcPr>
          <w:p w14:paraId="5E3C04D3"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p>
        </w:tc>
        <w:tc>
          <w:tcPr>
            <w:tcW w:w="974" w:type="dxa"/>
            <w:tcMar>
              <w:top w:w="20" w:type="dxa"/>
              <w:left w:w="20" w:type="dxa"/>
              <w:bottom w:w="100" w:type="dxa"/>
              <w:right w:w="20" w:type="dxa"/>
            </w:tcMar>
            <w:vAlign w:val="bottom"/>
          </w:tcPr>
          <w:p w14:paraId="3F920A77" w14:textId="77777777" w:rsidR="00105529" w:rsidRDefault="00105529" w:rsidP="00105529">
            <w:pPr>
              <w:widowControl w:val="0"/>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30%</w:t>
            </w:r>
          </w:p>
        </w:tc>
        <w:tc>
          <w:tcPr>
            <w:tcW w:w="960" w:type="dxa"/>
            <w:tcMar>
              <w:top w:w="20" w:type="dxa"/>
              <w:left w:w="20" w:type="dxa"/>
              <w:bottom w:w="100" w:type="dxa"/>
              <w:right w:w="20" w:type="dxa"/>
            </w:tcMar>
            <w:vAlign w:val="bottom"/>
          </w:tcPr>
          <w:p w14:paraId="60A83BB7" w14:textId="4A9B8E68"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372.66</w:t>
            </w:r>
          </w:p>
        </w:tc>
        <w:tc>
          <w:tcPr>
            <w:tcW w:w="1131" w:type="dxa"/>
            <w:tcMar>
              <w:top w:w="20" w:type="dxa"/>
              <w:left w:w="20" w:type="dxa"/>
              <w:bottom w:w="100" w:type="dxa"/>
              <w:right w:w="20" w:type="dxa"/>
            </w:tcMar>
            <w:vAlign w:val="bottom"/>
          </w:tcPr>
          <w:p w14:paraId="3107B612" w14:textId="670D46B0"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818</w:t>
            </w:r>
            <w:r>
              <w:rPr>
                <w:rFonts w:ascii="Times New Roman" w:hAnsi="Times New Roman" w:cs="Times New Roman"/>
                <w:color w:val="000000"/>
                <w:sz w:val="20"/>
                <w:szCs w:val="20"/>
              </w:rPr>
              <w:t>.00</w:t>
            </w:r>
          </w:p>
        </w:tc>
        <w:tc>
          <w:tcPr>
            <w:tcW w:w="1088" w:type="dxa"/>
            <w:tcMar>
              <w:top w:w="20" w:type="dxa"/>
              <w:left w:w="20" w:type="dxa"/>
              <w:bottom w:w="100" w:type="dxa"/>
              <w:right w:w="20" w:type="dxa"/>
            </w:tcMar>
            <w:vAlign w:val="bottom"/>
          </w:tcPr>
          <w:p w14:paraId="0FE09B2C" w14:textId="1E37DCCF"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414.9</w:t>
            </w:r>
            <w:r>
              <w:rPr>
                <w:rFonts w:ascii="Times" w:hAnsi="Times"/>
                <w:color w:val="000000"/>
                <w:sz w:val="20"/>
                <w:szCs w:val="20"/>
              </w:rPr>
              <w:t>7</w:t>
            </w:r>
          </w:p>
        </w:tc>
        <w:tc>
          <w:tcPr>
            <w:tcW w:w="847" w:type="dxa"/>
            <w:tcMar>
              <w:top w:w="20" w:type="dxa"/>
              <w:left w:w="20" w:type="dxa"/>
              <w:bottom w:w="100" w:type="dxa"/>
              <w:right w:w="20" w:type="dxa"/>
            </w:tcMar>
            <w:vAlign w:val="bottom"/>
          </w:tcPr>
          <w:p w14:paraId="36AD972A" w14:textId="3C787F3B"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386.28</w:t>
            </w:r>
          </w:p>
        </w:tc>
        <w:tc>
          <w:tcPr>
            <w:tcW w:w="1187" w:type="dxa"/>
            <w:tcMar>
              <w:top w:w="20" w:type="dxa"/>
              <w:left w:w="20" w:type="dxa"/>
              <w:bottom w:w="100" w:type="dxa"/>
              <w:right w:w="20" w:type="dxa"/>
            </w:tcMar>
            <w:vAlign w:val="bottom"/>
          </w:tcPr>
          <w:p w14:paraId="3C8CF83B" w14:textId="78234ED4"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391.27</w:t>
            </w:r>
          </w:p>
        </w:tc>
        <w:tc>
          <w:tcPr>
            <w:tcW w:w="1074" w:type="dxa"/>
            <w:tcMar>
              <w:top w:w="20" w:type="dxa"/>
              <w:left w:w="20" w:type="dxa"/>
              <w:bottom w:w="100" w:type="dxa"/>
              <w:right w:w="20" w:type="dxa"/>
            </w:tcMar>
            <w:vAlign w:val="bottom"/>
          </w:tcPr>
          <w:p w14:paraId="071BBE56" w14:textId="468CD9AD"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365.98</w:t>
            </w:r>
          </w:p>
        </w:tc>
        <w:tc>
          <w:tcPr>
            <w:tcW w:w="1074" w:type="dxa"/>
            <w:tcMar>
              <w:top w:w="20" w:type="dxa"/>
              <w:left w:w="20" w:type="dxa"/>
              <w:bottom w:w="100" w:type="dxa"/>
              <w:right w:w="20" w:type="dxa"/>
            </w:tcMar>
            <w:vAlign w:val="bottom"/>
          </w:tcPr>
          <w:p w14:paraId="4E61A6FC" w14:textId="20D2F542" w:rsidR="00105529" w:rsidRPr="00126748" w:rsidRDefault="00126748" w:rsidP="00105529">
            <w:pPr>
              <w:widowControl w:val="0"/>
              <w:rPr>
                <w:rFonts w:ascii="Times New Roman" w:eastAsia="Times New Roman" w:hAnsi="Times New Roman" w:cs="Times New Roman"/>
                <w:sz w:val="20"/>
                <w:szCs w:val="20"/>
              </w:rPr>
            </w:pPr>
            <w:r w:rsidRPr="00126748">
              <w:rPr>
                <w:rFonts w:ascii="Times New Roman" w:eastAsia="Times New Roman" w:hAnsi="Times New Roman" w:cs="Times New Roman"/>
                <w:sz w:val="20"/>
                <w:szCs w:val="20"/>
              </w:rPr>
              <w:t>372.15</w:t>
            </w:r>
          </w:p>
        </w:tc>
      </w:tr>
      <w:tr w:rsidR="00105529" w14:paraId="4497B3BD" w14:textId="77777777" w:rsidTr="008A5E19">
        <w:trPr>
          <w:trHeight w:val="415"/>
        </w:trPr>
        <w:tc>
          <w:tcPr>
            <w:tcW w:w="1045" w:type="dxa"/>
            <w:tcMar>
              <w:top w:w="20" w:type="dxa"/>
              <w:left w:w="20" w:type="dxa"/>
              <w:bottom w:w="100" w:type="dxa"/>
              <w:right w:w="20" w:type="dxa"/>
            </w:tcMar>
            <w:vAlign w:val="bottom"/>
          </w:tcPr>
          <w:p w14:paraId="7A231C5C"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p>
        </w:tc>
        <w:tc>
          <w:tcPr>
            <w:tcW w:w="974" w:type="dxa"/>
            <w:tcMar>
              <w:top w:w="20" w:type="dxa"/>
              <w:left w:w="20" w:type="dxa"/>
              <w:bottom w:w="100" w:type="dxa"/>
              <w:right w:w="20" w:type="dxa"/>
            </w:tcMar>
            <w:vAlign w:val="bottom"/>
          </w:tcPr>
          <w:p w14:paraId="3003F6F9" w14:textId="77777777" w:rsidR="00105529" w:rsidRDefault="00105529" w:rsidP="00105529">
            <w:pPr>
              <w:widowControl w:val="0"/>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50%</w:t>
            </w:r>
          </w:p>
        </w:tc>
        <w:tc>
          <w:tcPr>
            <w:tcW w:w="960" w:type="dxa"/>
            <w:tcMar>
              <w:top w:w="20" w:type="dxa"/>
              <w:left w:w="20" w:type="dxa"/>
              <w:bottom w:w="100" w:type="dxa"/>
              <w:right w:w="20" w:type="dxa"/>
            </w:tcMar>
            <w:vAlign w:val="bottom"/>
          </w:tcPr>
          <w:p w14:paraId="23268A8C" w14:textId="0933AA39"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342.8</w:t>
            </w:r>
          </w:p>
        </w:tc>
        <w:tc>
          <w:tcPr>
            <w:tcW w:w="1131" w:type="dxa"/>
            <w:tcMar>
              <w:top w:w="20" w:type="dxa"/>
              <w:left w:w="20" w:type="dxa"/>
              <w:bottom w:w="100" w:type="dxa"/>
              <w:right w:w="20" w:type="dxa"/>
            </w:tcMar>
            <w:vAlign w:val="bottom"/>
          </w:tcPr>
          <w:p w14:paraId="189DD967" w14:textId="1E161072"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667.45</w:t>
            </w:r>
          </w:p>
        </w:tc>
        <w:tc>
          <w:tcPr>
            <w:tcW w:w="1088" w:type="dxa"/>
            <w:tcMar>
              <w:top w:w="20" w:type="dxa"/>
              <w:left w:w="20" w:type="dxa"/>
              <w:bottom w:w="100" w:type="dxa"/>
              <w:right w:w="20" w:type="dxa"/>
            </w:tcMar>
            <w:vAlign w:val="bottom"/>
          </w:tcPr>
          <w:p w14:paraId="7AAA1543" w14:textId="601EA7E5"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410.16</w:t>
            </w:r>
          </w:p>
        </w:tc>
        <w:tc>
          <w:tcPr>
            <w:tcW w:w="847" w:type="dxa"/>
            <w:tcMar>
              <w:top w:w="20" w:type="dxa"/>
              <w:left w:w="20" w:type="dxa"/>
              <w:bottom w:w="100" w:type="dxa"/>
              <w:right w:w="20" w:type="dxa"/>
            </w:tcMar>
            <w:vAlign w:val="bottom"/>
          </w:tcPr>
          <w:p w14:paraId="69FEAB2A" w14:textId="5B2D3825"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365.14</w:t>
            </w:r>
          </w:p>
        </w:tc>
        <w:tc>
          <w:tcPr>
            <w:tcW w:w="1187" w:type="dxa"/>
            <w:tcMar>
              <w:top w:w="20" w:type="dxa"/>
              <w:left w:w="20" w:type="dxa"/>
              <w:bottom w:w="100" w:type="dxa"/>
              <w:right w:w="20" w:type="dxa"/>
            </w:tcMar>
            <w:vAlign w:val="bottom"/>
          </w:tcPr>
          <w:p w14:paraId="69F965F6" w14:textId="3DC19360"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370.19</w:t>
            </w:r>
          </w:p>
        </w:tc>
        <w:tc>
          <w:tcPr>
            <w:tcW w:w="1074" w:type="dxa"/>
            <w:tcMar>
              <w:top w:w="20" w:type="dxa"/>
              <w:left w:w="20" w:type="dxa"/>
              <w:bottom w:w="100" w:type="dxa"/>
              <w:right w:w="20" w:type="dxa"/>
            </w:tcMar>
            <w:vAlign w:val="bottom"/>
          </w:tcPr>
          <w:p w14:paraId="1FC98A4D" w14:textId="4F24C5D6"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336.17</w:t>
            </w:r>
          </w:p>
        </w:tc>
        <w:tc>
          <w:tcPr>
            <w:tcW w:w="1074" w:type="dxa"/>
            <w:tcMar>
              <w:top w:w="20" w:type="dxa"/>
              <w:left w:w="20" w:type="dxa"/>
              <w:bottom w:w="100" w:type="dxa"/>
              <w:right w:w="20" w:type="dxa"/>
            </w:tcMar>
            <w:vAlign w:val="bottom"/>
          </w:tcPr>
          <w:p w14:paraId="11CB7016" w14:textId="053F5DA5" w:rsidR="00105529" w:rsidRPr="00126748" w:rsidRDefault="00126748" w:rsidP="00105529">
            <w:pPr>
              <w:widowControl w:val="0"/>
              <w:rPr>
                <w:rFonts w:ascii="Times New Roman" w:eastAsia="Times New Roman" w:hAnsi="Times New Roman" w:cs="Times New Roman"/>
                <w:sz w:val="20"/>
                <w:szCs w:val="20"/>
              </w:rPr>
            </w:pPr>
            <w:r w:rsidRPr="00126748">
              <w:rPr>
                <w:rFonts w:ascii="Times New Roman" w:eastAsia="Times New Roman" w:hAnsi="Times New Roman" w:cs="Times New Roman"/>
                <w:sz w:val="20"/>
                <w:szCs w:val="20"/>
              </w:rPr>
              <w:t>342.60</w:t>
            </w:r>
          </w:p>
        </w:tc>
      </w:tr>
      <w:tr w:rsidR="00105529" w14:paraId="272F9C6F" w14:textId="77777777" w:rsidTr="008A5E19">
        <w:trPr>
          <w:trHeight w:val="415"/>
        </w:trPr>
        <w:tc>
          <w:tcPr>
            <w:tcW w:w="1045" w:type="dxa"/>
            <w:tcMar>
              <w:top w:w="20" w:type="dxa"/>
              <w:left w:w="20" w:type="dxa"/>
              <w:bottom w:w="100" w:type="dxa"/>
              <w:right w:w="20" w:type="dxa"/>
            </w:tcMar>
            <w:vAlign w:val="bottom"/>
          </w:tcPr>
          <w:p w14:paraId="0AD738E6"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90%</w:t>
            </w:r>
          </w:p>
        </w:tc>
        <w:tc>
          <w:tcPr>
            <w:tcW w:w="974" w:type="dxa"/>
            <w:tcMar>
              <w:top w:w="20" w:type="dxa"/>
              <w:left w:w="20" w:type="dxa"/>
              <w:bottom w:w="100" w:type="dxa"/>
              <w:right w:w="20" w:type="dxa"/>
            </w:tcMar>
            <w:vAlign w:val="bottom"/>
          </w:tcPr>
          <w:p w14:paraId="7DAE7DDB" w14:textId="77777777" w:rsidR="00105529" w:rsidRDefault="00105529" w:rsidP="00105529">
            <w:pPr>
              <w:widowControl w:val="0"/>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10%</w:t>
            </w:r>
          </w:p>
        </w:tc>
        <w:tc>
          <w:tcPr>
            <w:tcW w:w="960" w:type="dxa"/>
            <w:tcMar>
              <w:top w:w="20" w:type="dxa"/>
              <w:left w:w="20" w:type="dxa"/>
              <w:bottom w:w="100" w:type="dxa"/>
              <w:right w:w="20" w:type="dxa"/>
            </w:tcMar>
            <w:vAlign w:val="bottom"/>
          </w:tcPr>
          <w:p w14:paraId="2A1F4481" w14:textId="4F81A0AF"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338.89</w:t>
            </w:r>
          </w:p>
        </w:tc>
        <w:tc>
          <w:tcPr>
            <w:tcW w:w="1131" w:type="dxa"/>
            <w:tcMar>
              <w:top w:w="20" w:type="dxa"/>
              <w:left w:w="20" w:type="dxa"/>
              <w:bottom w:w="100" w:type="dxa"/>
              <w:right w:w="20" w:type="dxa"/>
            </w:tcMar>
            <w:vAlign w:val="bottom"/>
          </w:tcPr>
          <w:p w14:paraId="0C93CBC7" w14:textId="71853DC9"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1041.4</w:t>
            </w:r>
            <w:r>
              <w:rPr>
                <w:rFonts w:ascii="Times New Roman" w:hAnsi="Times New Roman" w:cs="Times New Roman"/>
                <w:color w:val="000000"/>
                <w:sz w:val="20"/>
                <w:szCs w:val="20"/>
              </w:rPr>
              <w:t>0</w:t>
            </w:r>
          </w:p>
        </w:tc>
        <w:tc>
          <w:tcPr>
            <w:tcW w:w="1088" w:type="dxa"/>
            <w:tcMar>
              <w:top w:w="20" w:type="dxa"/>
              <w:left w:w="20" w:type="dxa"/>
              <w:bottom w:w="100" w:type="dxa"/>
              <w:right w:w="20" w:type="dxa"/>
            </w:tcMar>
            <w:vAlign w:val="bottom"/>
          </w:tcPr>
          <w:p w14:paraId="1CFD4CA3" w14:textId="131BECF6"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352.50</w:t>
            </w:r>
          </w:p>
        </w:tc>
        <w:tc>
          <w:tcPr>
            <w:tcW w:w="847" w:type="dxa"/>
            <w:tcMar>
              <w:top w:w="20" w:type="dxa"/>
              <w:left w:w="20" w:type="dxa"/>
              <w:bottom w:w="100" w:type="dxa"/>
              <w:right w:w="20" w:type="dxa"/>
            </w:tcMar>
            <w:vAlign w:val="bottom"/>
          </w:tcPr>
          <w:p w14:paraId="3C71DDA9" w14:textId="6DA5B8ED"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342.54</w:t>
            </w:r>
          </w:p>
        </w:tc>
        <w:tc>
          <w:tcPr>
            <w:tcW w:w="1187" w:type="dxa"/>
            <w:tcMar>
              <w:top w:w="20" w:type="dxa"/>
              <w:left w:w="20" w:type="dxa"/>
              <w:bottom w:w="100" w:type="dxa"/>
              <w:right w:w="20" w:type="dxa"/>
            </w:tcMar>
            <w:vAlign w:val="bottom"/>
          </w:tcPr>
          <w:p w14:paraId="77516B11" w14:textId="0342C002"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342.65</w:t>
            </w:r>
          </w:p>
        </w:tc>
        <w:tc>
          <w:tcPr>
            <w:tcW w:w="1074" w:type="dxa"/>
            <w:tcMar>
              <w:top w:w="20" w:type="dxa"/>
              <w:left w:w="20" w:type="dxa"/>
              <w:bottom w:w="100" w:type="dxa"/>
              <w:right w:w="20" w:type="dxa"/>
            </w:tcMar>
            <w:vAlign w:val="bottom"/>
          </w:tcPr>
          <w:p w14:paraId="098560BE" w14:textId="7C2EDA65"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337.80</w:t>
            </w:r>
          </w:p>
        </w:tc>
        <w:tc>
          <w:tcPr>
            <w:tcW w:w="1074" w:type="dxa"/>
            <w:tcMar>
              <w:top w:w="20" w:type="dxa"/>
              <w:left w:w="20" w:type="dxa"/>
              <w:bottom w:w="100" w:type="dxa"/>
              <w:right w:w="20" w:type="dxa"/>
            </w:tcMar>
            <w:vAlign w:val="bottom"/>
          </w:tcPr>
          <w:p w14:paraId="5CDD0C59" w14:textId="77777777" w:rsidR="00105529" w:rsidRDefault="00105529" w:rsidP="00105529">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r w:rsidR="00105529" w14:paraId="79D7FF37" w14:textId="77777777" w:rsidTr="008A5E19">
        <w:trPr>
          <w:trHeight w:val="415"/>
        </w:trPr>
        <w:tc>
          <w:tcPr>
            <w:tcW w:w="1045" w:type="dxa"/>
            <w:tcMar>
              <w:top w:w="20" w:type="dxa"/>
              <w:left w:w="20" w:type="dxa"/>
              <w:bottom w:w="100" w:type="dxa"/>
              <w:right w:w="20" w:type="dxa"/>
            </w:tcMar>
            <w:vAlign w:val="bottom"/>
          </w:tcPr>
          <w:p w14:paraId="68910997"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p>
        </w:tc>
        <w:tc>
          <w:tcPr>
            <w:tcW w:w="974" w:type="dxa"/>
            <w:tcMar>
              <w:top w:w="20" w:type="dxa"/>
              <w:left w:w="20" w:type="dxa"/>
              <w:bottom w:w="100" w:type="dxa"/>
              <w:right w:w="20" w:type="dxa"/>
            </w:tcMar>
            <w:vAlign w:val="bottom"/>
          </w:tcPr>
          <w:p w14:paraId="1F29D9B2" w14:textId="77777777" w:rsidR="00105529" w:rsidRDefault="00105529" w:rsidP="00105529">
            <w:pPr>
              <w:widowControl w:val="0"/>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30%</w:t>
            </w:r>
          </w:p>
        </w:tc>
        <w:tc>
          <w:tcPr>
            <w:tcW w:w="960" w:type="dxa"/>
            <w:tcMar>
              <w:top w:w="20" w:type="dxa"/>
              <w:left w:w="20" w:type="dxa"/>
              <w:bottom w:w="100" w:type="dxa"/>
              <w:right w:w="20" w:type="dxa"/>
            </w:tcMar>
            <w:vAlign w:val="bottom"/>
          </w:tcPr>
          <w:p w14:paraId="23915476" w14:textId="432CF085"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316.19</w:t>
            </w:r>
          </w:p>
        </w:tc>
        <w:tc>
          <w:tcPr>
            <w:tcW w:w="1131" w:type="dxa"/>
            <w:tcMar>
              <w:top w:w="20" w:type="dxa"/>
              <w:left w:w="20" w:type="dxa"/>
              <w:bottom w:w="100" w:type="dxa"/>
              <w:right w:w="20" w:type="dxa"/>
            </w:tcMar>
            <w:vAlign w:val="bottom"/>
          </w:tcPr>
          <w:p w14:paraId="196201B2" w14:textId="2B4AD976"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818</w:t>
            </w:r>
            <w:r>
              <w:rPr>
                <w:rFonts w:ascii="Times New Roman" w:hAnsi="Times New Roman" w:cs="Times New Roman"/>
                <w:color w:val="000000"/>
                <w:sz w:val="20"/>
                <w:szCs w:val="20"/>
              </w:rPr>
              <w:t>.00</w:t>
            </w:r>
          </w:p>
        </w:tc>
        <w:tc>
          <w:tcPr>
            <w:tcW w:w="1088" w:type="dxa"/>
            <w:tcMar>
              <w:top w:w="20" w:type="dxa"/>
              <w:left w:w="20" w:type="dxa"/>
              <w:bottom w:w="100" w:type="dxa"/>
              <w:right w:w="20" w:type="dxa"/>
            </w:tcMar>
            <w:vAlign w:val="bottom"/>
          </w:tcPr>
          <w:p w14:paraId="5FE7C06F" w14:textId="315E5B01"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350.67</w:t>
            </w:r>
          </w:p>
        </w:tc>
        <w:tc>
          <w:tcPr>
            <w:tcW w:w="847" w:type="dxa"/>
            <w:tcMar>
              <w:top w:w="20" w:type="dxa"/>
              <w:left w:w="20" w:type="dxa"/>
              <w:bottom w:w="100" w:type="dxa"/>
              <w:right w:w="20" w:type="dxa"/>
            </w:tcMar>
            <w:vAlign w:val="bottom"/>
          </w:tcPr>
          <w:p w14:paraId="58CE5A0F" w14:textId="67E6C07A"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330.07</w:t>
            </w:r>
          </w:p>
        </w:tc>
        <w:tc>
          <w:tcPr>
            <w:tcW w:w="1187" w:type="dxa"/>
            <w:tcMar>
              <w:top w:w="20" w:type="dxa"/>
              <w:left w:w="20" w:type="dxa"/>
              <w:bottom w:w="100" w:type="dxa"/>
              <w:right w:w="20" w:type="dxa"/>
            </w:tcMar>
            <w:vAlign w:val="bottom"/>
          </w:tcPr>
          <w:p w14:paraId="7F61D553" w14:textId="1E42A283"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330.12</w:t>
            </w:r>
          </w:p>
        </w:tc>
        <w:tc>
          <w:tcPr>
            <w:tcW w:w="1074" w:type="dxa"/>
            <w:tcMar>
              <w:top w:w="20" w:type="dxa"/>
              <w:left w:w="20" w:type="dxa"/>
              <w:bottom w:w="100" w:type="dxa"/>
              <w:right w:w="20" w:type="dxa"/>
            </w:tcMar>
            <w:vAlign w:val="bottom"/>
          </w:tcPr>
          <w:p w14:paraId="6741D639" w14:textId="0B06A8E2"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314.82</w:t>
            </w:r>
          </w:p>
        </w:tc>
        <w:tc>
          <w:tcPr>
            <w:tcW w:w="1074" w:type="dxa"/>
            <w:tcMar>
              <w:top w:w="20" w:type="dxa"/>
              <w:left w:w="20" w:type="dxa"/>
              <w:bottom w:w="100" w:type="dxa"/>
              <w:right w:w="20" w:type="dxa"/>
            </w:tcMar>
            <w:vAlign w:val="bottom"/>
          </w:tcPr>
          <w:p w14:paraId="63C43953" w14:textId="77777777" w:rsidR="00105529" w:rsidRDefault="00105529" w:rsidP="00105529">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r w:rsidR="00105529" w14:paraId="2A3158E9" w14:textId="77777777" w:rsidTr="008A5E19">
        <w:trPr>
          <w:trHeight w:val="415"/>
        </w:trPr>
        <w:tc>
          <w:tcPr>
            <w:tcW w:w="1045" w:type="dxa"/>
            <w:tcMar>
              <w:top w:w="20" w:type="dxa"/>
              <w:left w:w="20" w:type="dxa"/>
              <w:bottom w:w="100" w:type="dxa"/>
              <w:right w:w="20" w:type="dxa"/>
            </w:tcMar>
            <w:vAlign w:val="bottom"/>
          </w:tcPr>
          <w:p w14:paraId="6E66C78E" w14:textId="77777777" w:rsidR="00105529" w:rsidRDefault="00105529" w:rsidP="00105529">
            <w:pPr>
              <w:widowControl w:val="0"/>
              <w:pBdr>
                <w:top w:val="nil"/>
                <w:left w:val="nil"/>
                <w:bottom w:val="nil"/>
                <w:right w:val="nil"/>
                <w:between w:val="nil"/>
              </w:pBdr>
              <w:rPr>
                <w:rFonts w:ascii="Times New Roman" w:eastAsia="Times New Roman" w:hAnsi="Times New Roman" w:cs="Times New Roman"/>
                <w:color w:val="00000A"/>
                <w:sz w:val="20"/>
                <w:szCs w:val="20"/>
              </w:rPr>
            </w:pPr>
          </w:p>
        </w:tc>
        <w:tc>
          <w:tcPr>
            <w:tcW w:w="974" w:type="dxa"/>
            <w:tcMar>
              <w:top w:w="20" w:type="dxa"/>
              <w:left w:w="20" w:type="dxa"/>
              <w:bottom w:w="100" w:type="dxa"/>
              <w:right w:w="20" w:type="dxa"/>
            </w:tcMar>
            <w:vAlign w:val="bottom"/>
          </w:tcPr>
          <w:p w14:paraId="7802860C" w14:textId="77777777" w:rsidR="00105529" w:rsidRDefault="00105529" w:rsidP="00105529">
            <w:pPr>
              <w:widowControl w:val="0"/>
              <w:rPr>
                <w:rFonts w:ascii="Times New Roman" w:eastAsia="Times New Roman" w:hAnsi="Times New Roman" w:cs="Times New Roman"/>
                <w:color w:val="00000A"/>
                <w:sz w:val="20"/>
                <w:szCs w:val="20"/>
              </w:rPr>
            </w:pPr>
            <w:r>
              <w:rPr>
                <w:rFonts w:ascii="Times New Roman" w:eastAsia="Times New Roman" w:hAnsi="Times New Roman" w:cs="Times New Roman"/>
                <w:color w:val="00000A"/>
                <w:sz w:val="20"/>
                <w:szCs w:val="20"/>
              </w:rPr>
              <w:t>50%</w:t>
            </w:r>
          </w:p>
        </w:tc>
        <w:tc>
          <w:tcPr>
            <w:tcW w:w="960" w:type="dxa"/>
            <w:tcMar>
              <w:top w:w="20" w:type="dxa"/>
              <w:left w:w="20" w:type="dxa"/>
              <w:bottom w:w="100" w:type="dxa"/>
              <w:right w:w="20" w:type="dxa"/>
            </w:tcMar>
            <w:vAlign w:val="bottom"/>
          </w:tcPr>
          <w:p w14:paraId="13DD771E" w14:textId="4D7D5B37"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295.15</w:t>
            </w:r>
          </w:p>
        </w:tc>
        <w:tc>
          <w:tcPr>
            <w:tcW w:w="1131" w:type="dxa"/>
            <w:tcMar>
              <w:top w:w="20" w:type="dxa"/>
              <w:left w:w="20" w:type="dxa"/>
              <w:bottom w:w="100" w:type="dxa"/>
              <w:right w:w="20" w:type="dxa"/>
            </w:tcMar>
            <w:vAlign w:val="bottom"/>
          </w:tcPr>
          <w:p w14:paraId="322F7E02" w14:textId="5D211E5A" w:rsidR="00105529" w:rsidRPr="0005667A" w:rsidRDefault="00105529" w:rsidP="00105529">
            <w:pPr>
              <w:widowControl w:val="0"/>
              <w:rPr>
                <w:rFonts w:ascii="Times New Roman" w:eastAsia="Times New Roman" w:hAnsi="Times New Roman" w:cs="Times New Roman"/>
                <w:sz w:val="20"/>
                <w:szCs w:val="20"/>
              </w:rPr>
            </w:pPr>
            <w:r w:rsidRPr="0005667A">
              <w:rPr>
                <w:rFonts w:ascii="Times New Roman" w:hAnsi="Times New Roman" w:cs="Times New Roman"/>
                <w:color w:val="000000"/>
                <w:sz w:val="20"/>
                <w:szCs w:val="20"/>
              </w:rPr>
              <w:t>667.45</w:t>
            </w:r>
          </w:p>
        </w:tc>
        <w:tc>
          <w:tcPr>
            <w:tcW w:w="1088" w:type="dxa"/>
            <w:tcMar>
              <w:top w:w="20" w:type="dxa"/>
              <w:left w:w="20" w:type="dxa"/>
              <w:bottom w:w="100" w:type="dxa"/>
              <w:right w:w="20" w:type="dxa"/>
            </w:tcMar>
            <w:vAlign w:val="bottom"/>
          </w:tcPr>
          <w:p w14:paraId="6301F0D6" w14:textId="0AFAF3C9"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350.3</w:t>
            </w:r>
            <w:r>
              <w:rPr>
                <w:rFonts w:ascii="Times" w:hAnsi="Times"/>
                <w:color w:val="000000"/>
                <w:sz w:val="20"/>
                <w:szCs w:val="20"/>
              </w:rPr>
              <w:t>5</w:t>
            </w:r>
          </w:p>
        </w:tc>
        <w:tc>
          <w:tcPr>
            <w:tcW w:w="847" w:type="dxa"/>
            <w:tcMar>
              <w:top w:w="20" w:type="dxa"/>
              <w:left w:w="20" w:type="dxa"/>
              <w:bottom w:w="100" w:type="dxa"/>
              <w:right w:w="20" w:type="dxa"/>
            </w:tcMar>
            <w:vAlign w:val="bottom"/>
          </w:tcPr>
          <w:p w14:paraId="5C8120FA" w14:textId="453E265A" w:rsidR="00105529" w:rsidRPr="00105529" w:rsidRDefault="00105529" w:rsidP="00105529">
            <w:pPr>
              <w:widowControl w:val="0"/>
              <w:rPr>
                <w:rFonts w:ascii="Times" w:eastAsia="Times New Roman" w:hAnsi="Times" w:cs="Times New Roman"/>
                <w:sz w:val="20"/>
                <w:szCs w:val="20"/>
              </w:rPr>
            </w:pPr>
            <w:r w:rsidRPr="00105529">
              <w:rPr>
                <w:rFonts w:ascii="Times" w:hAnsi="Times"/>
                <w:color w:val="000000"/>
                <w:sz w:val="20"/>
                <w:szCs w:val="20"/>
              </w:rPr>
              <w:t>317.41</w:t>
            </w:r>
          </w:p>
        </w:tc>
        <w:tc>
          <w:tcPr>
            <w:tcW w:w="1187" w:type="dxa"/>
            <w:tcMar>
              <w:top w:w="20" w:type="dxa"/>
              <w:left w:w="20" w:type="dxa"/>
              <w:bottom w:w="100" w:type="dxa"/>
              <w:right w:w="20" w:type="dxa"/>
            </w:tcMar>
            <w:vAlign w:val="bottom"/>
          </w:tcPr>
          <w:p w14:paraId="60DAEB7D" w14:textId="1B7CE7C1"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317.74</w:t>
            </w:r>
          </w:p>
        </w:tc>
        <w:tc>
          <w:tcPr>
            <w:tcW w:w="1074" w:type="dxa"/>
            <w:tcMar>
              <w:top w:w="20" w:type="dxa"/>
              <w:left w:w="20" w:type="dxa"/>
              <w:bottom w:w="100" w:type="dxa"/>
              <w:right w:w="20" w:type="dxa"/>
            </w:tcMar>
            <w:vAlign w:val="bottom"/>
          </w:tcPr>
          <w:p w14:paraId="4988FDFD" w14:textId="70B75234" w:rsidR="00105529" w:rsidRDefault="00105529" w:rsidP="00105529">
            <w:pPr>
              <w:widowControl w:val="0"/>
              <w:rPr>
                <w:rFonts w:ascii="Times New Roman" w:eastAsia="Times New Roman" w:hAnsi="Times New Roman" w:cs="Times New Roman"/>
                <w:sz w:val="16"/>
                <w:szCs w:val="16"/>
              </w:rPr>
            </w:pPr>
            <w:r>
              <w:rPr>
                <w:rFonts w:ascii="Times New Roman" w:eastAsia="Times New Roman" w:hAnsi="Times New Roman" w:cs="Times New Roman"/>
                <w:sz w:val="20"/>
                <w:szCs w:val="20"/>
              </w:rPr>
              <w:t>295.04</w:t>
            </w:r>
          </w:p>
        </w:tc>
        <w:tc>
          <w:tcPr>
            <w:tcW w:w="1074" w:type="dxa"/>
            <w:tcMar>
              <w:top w:w="20" w:type="dxa"/>
              <w:left w:w="20" w:type="dxa"/>
              <w:bottom w:w="100" w:type="dxa"/>
              <w:right w:w="20" w:type="dxa"/>
            </w:tcMar>
            <w:vAlign w:val="bottom"/>
          </w:tcPr>
          <w:p w14:paraId="2784BC1C" w14:textId="77777777" w:rsidR="00105529" w:rsidRDefault="00105529" w:rsidP="00105529">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bl>
    <w:p w14:paraId="422CBB36" w14:textId="77777777" w:rsidR="00125389" w:rsidRDefault="00125389" w:rsidP="00125389">
      <w:pPr>
        <w:spacing w:line="480" w:lineRule="auto"/>
        <w:rPr>
          <w:rFonts w:ascii="Times New Roman" w:eastAsia="Times New Roman" w:hAnsi="Times New Roman" w:cs="Times New Roman"/>
          <w:color w:val="00000A"/>
        </w:rPr>
      </w:pPr>
    </w:p>
    <w:p w14:paraId="4916D4EB" w14:textId="77777777" w:rsidR="00125389" w:rsidRDefault="00125389" w:rsidP="00125389">
      <w:pPr>
        <w:spacing w:line="480" w:lineRule="auto"/>
        <w:rPr>
          <w:rFonts w:ascii="Times New Roman" w:eastAsia="Times New Roman" w:hAnsi="Times New Roman" w:cs="Times New Roman"/>
          <w:color w:val="00000A"/>
        </w:rPr>
      </w:pPr>
      <w:r>
        <w:rPr>
          <w:rFonts w:ascii="Times New Roman" w:eastAsia="Times New Roman" w:hAnsi="Times New Roman" w:cs="Times New Roman"/>
          <w:b/>
          <w:color w:val="00000A"/>
        </w:rPr>
        <w:t xml:space="preserve">Table S5. </w:t>
      </w:r>
      <w:r>
        <w:rPr>
          <w:rFonts w:ascii="Times New Roman" w:eastAsia="Times New Roman" w:hAnsi="Times New Roman" w:cs="Times New Roman"/>
          <w:color w:val="00000A"/>
        </w:rPr>
        <w:t>Mean</w:t>
      </w:r>
      <w:r>
        <w:rPr>
          <w:rFonts w:ascii="Times New Roman" w:eastAsia="Times New Roman" w:hAnsi="Times New Roman" w:cs="Times New Roman"/>
          <w:b/>
          <w:color w:val="00000A"/>
        </w:rPr>
        <w:t xml:space="preserve"> </w:t>
      </w:r>
      <w:r>
        <w:rPr>
          <w:rFonts w:ascii="Times New Roman" w:eastAsia="Times New Roman" w:hAnsi="Times New Roman" w:cs="Times New Roman"/>
          <w:color w:val="00000A"/>
        </w:rPr>
        <w:t>relative propagule pressure and standard error of sites selected for each management action in the quarantine efficiency scenarios.</w:t>
      </w:r>
    </w:p>
    <w:p w14:paraId="0BF30E18" w14:textId="77777777" w:rsidR="00125389" w:rsidRDefault="00125389" w:rsidP="00125389">
      <w:pPr>
        <w:spacing w:line="480" w:lineRule="auto"/>
        <w:rPr>
          <w:rFonts w:ascii="Times New Roman" w:eastAsia="Times New Roman" w:hAnsi="Times New Roman" w:cs="Times New Roman"/>
          <w:color w:val="00000A"/>
        </w:rPr>
      </w:pPr>
    </w:p>
    <w:tbl>
      <w:tblPr>
        <w:tblStyle w:val="1"/>
        <w:tblW w:w="7290" w:type="dxa"/>
        <w:tblBorders>
          <w:top w:val="single" w:sz="8" w:space="0" w:color="00000A"/>
          <w:left w:val="single" w:sz="8" w:space="0" w:color="00000A"/>
          <w:bottom w:val="single" w:sz="8" w:space="0" w:color="00000A"/>
          <w:right w:val="single" w:sz="8" w:space="0" w:color="00000A"/>
          <w:insideH w:val="single" w:sz="8" w:space="0" w:color="00000A"/>
          <w:insideV w:val="single" w:sz="8" w:space="0" w:color="00000A"/>
        </w:tblBorders>
        <w:tblLayout w:type="fixed"/>
        <w:tblLook w:val="0600" w:firstRow="0" w:lastRow="0" w:firstColumn="0" w:lastColumn="0" w:noHBand="1" w:noVBand="1"/>
      </w:tblPr>
      <w:tblGrid>
        <w:gridCol w:w="1695"/>
        <w:gridCol w:w="1500"/>
        <w:gridCol w:w="1950"/>
        <w:gridCol w:w="2145"/>
      </w:tblGrid>
      <w:tr w:rsidR="00125389" w14:paraId="33BB6BE3" w14:textId="77777777" w:rsidTr="00B438CF">
        <w:trPr>
          <w:trHeight w:val="415"/>
        </w:trPr>
        <w:tc>
          <w:tcPr>
            <w:tcW w:w="1695" w:type="dxa"/>
            <w:tcMar>
              <w:top w:w="20" w:type="dxa"/>
              <w:left w:w="20" w:type="dxa"/>
              <w:bottom w:w="100" w:type="dxa"/>
              <w:right w:w="20" w:type="dxa"/>
            </w:tcMar>
            <w:vAlign w:val="bottom"/>
          </w:tcPr>
          <w:p w14:paraId="06707694" w14:textId="77777777" w:rsidR="00125389" w:rsidRDefault="00125389" w:rsidP="00B438CF">
            <w:pPr>
              <w:widowControl w:val="0"/>
              <w:pBdr>
                <w:top w:val="nil"/>
                <w:left w:val="nil"/>
                <w:bottom w:val="nil"/>
                <w:right w:val="nil"/>
                <w:between w:val="nil"/>
              </w:pBdr>
              <w:spacing w:line="276" w:lineRule="auto"/>
              <w:rPr>
                <w:rFonts w:ascii="Times New Roman" w:eastAsia="Times New Roman" w:hAnsi="Times New Roman" w:cs="Times New Roman"/>
                <w:b/>
              </w:rPr>
            </w:pPr>
            <w:r>
              <w:rPr>
                <w:rFonts w:ascii="Times New Roman" w:eastAsia="Times New Roman" w:hAnsi="Times New Roman" w:cs="Times New Roman"/>
                <w:b/>
              </w:rPr>
              <w:t>Action</w:t>
            </w:r>
          </w:p>
        </w:tc>
        <w:tc>
          <w:tcPr>
            <w:tcW w:w="1500" w:type="dxa"/>
            <w:tcMar>
              <w:top w:w="20" w:type="dxa"/>
              <w:left w:w="20" w:type="dxa"/>
              <w:bottom w:w="100" w:type="dxa"/>
              <w:right w:w="20" w:type="dxa"/>
            </w:tcMar>
            <w:vAlign w:val="bottom"/>
          </w:tcPr>
          <w:p w14:paraId="2381C6A9" w14:textId="77777777" w:rsidR="00125389" w:rsidRDefault="00125389" w:rsidP="00B438CF">
            <w:pPr>
              <w:widowControl w:val="0"/>
              <w:pBdr>
                <w:top w:val="nil"/>
                <w:left w:val="nil"/>
                <w:bottom w:val="nil"/>
                <w:right w:val="nil"/>
                <w:between w:val="nil"/>
              </w:pBdr>
              <w:spacing w:line="276" w:lineRule="auto"/>
              <w:rPr>
                <w:rFonts w:ascii="Times New Roman" w:eastAsia="Times New Roman" w:hAnsi="Times New Roman" w:cs="Times New Roman"/>
                <w:b/>
              </w:rPr>
            </w:pPr>
            <w:r>
              <w:rPr>
                <w:rFonts w:ascii="Times New Roman" w:eastAsia="Times New Roman" w:hAnsi="Times New Roman" w:cs="Times New Roman"/>
                <w:b/>
              </w:rPr>
              <w:t>Quarantine Efficiency</w:t>
            </w:r>
          </w:p>
        </w:tc>
        <w:tc>
          <w:tcPr>
            <w:tcW w:w="1950" w:type="dxa"/>
            <w:tcMar>
              <w:top w:w="20" w:type="dxa"/>
              <w:left w:w="20" w:type="dxa"/>
              <w:bottom w:w="100" w:type="dxa"/>
              <w:right w:w="20" w:type="dxa"/>
            </w:tcMar>
            <w:vAlign w:val="bottom"/>
          </w:tcPr>
          <w:p w14:paraId="44AF1264" w14:textId="5BEC33D4" w:rsidR="00125389" w:rsidRDefault="00125389" w:rsidP="00B438CF">
            <w:pPr>
              <w:widowControl w:val="0"/>
              <w:pBdr>
                <w:top w:val="nil"/>
                <w:left w:val="nil"/>
                <w:bottom w:val="nil"/>
                <w:right w:val="nil"/>
                <w:between w:val="nil"/>
              </w:pBdr>
              <w:spacing w:line="276" w:lineRule="auto"/>
              <w:rPr>
                <w:rFonts w:ascii="Times New Roman" w:eastAsia="Times New Roman" w:hAnsi="Times New Roman" w:cs="Times New Roman"/>
                <w:b/>
              </w:rPr>
            </w:pPr>
            <w:r>
              <w:rPr>
                <w:rFonts w:ascii="Times New Roman" w:eastAsia="Times New Roman" w:hAnsi="Times New Roman" w:cs="Times New Roman"/>
                <w:b/>
              </w:rPr>
              <w:t>Me</w:t>
            </w:r>
            <w:r w:rsidR="00A77833">
              <w:rPr>
                <w:rFonts w:ascii="Times New Roman" w:eastAsia="Times New Roman" w:hAnsi="Times New Roman" w:cs="Times New Roman"/>
                <w:b/>
              </w:rPr>
              <w:t>di</w:t>
            </w:r>
            <w:r>
              <w:rPr>
                <w:rFonts w:ascii="Times New Roman" w:eastAsia="Times New Roman" w:hAnsi="Times New Roman" w:cs="Times New Roman"/>
                <w:b/>
              </w:rPr>
              <w:t>an relative propagule pressure (proportion of carrying capacity)</w:t>
            </w:r>
          </w:p>
        </w:tc>
        <w:tc>
          <w:tcPr>
            <w:tcW w:w="2145" w:type="dxa"/>
            <w:tcMar>
              <w:top w:w="20" w:type="dxa"/>
              <w:left w:w="20" w:type="dxa"/>
              <w:bottom w:w="100" w:type="dxa"/>
              <w:right w:w="20" w:type="dxa"/>
            </w:tcMar>
            <w:vAlign w:val="bottom"/>
          </w:tcPr>
          <w:p w14:paraId="0B616DBC" w14:textId="77777777" w:rsidR="00125389" w:rsidRDefault="00125389" w:rsidP="00B438CF">
            <w:pPr>
              <w:widowControl w:val="0"/>
              <w:pBdr>
                <w:top w:val="nil"/>
                <w:left w:val="nil"/>
                <w:bottom w:val="nil"/>
                <w:right w:val="nil"/>
                <w:between w:val="nil"/>
              </w:pBdr>
              <w:spacing w:line="276" w:lineRule="auto"/>
              <w:rPr>
                <w:rFonts w:ascii="Times New Roman" w:eastAsia="Times New Roman" w:hAnsi="Times New Roman" w:cs="Times New Roman"/>
                <w:b/>
              </w:rPr>
            </w:pPr>
            <w:r>
              <w:rPr>
                <w:rFonts w:ascii="Times New Roman" w:eastAsia="Times New Roman" w:hAnsi="Times New Roman" w:cs="Times New Roman"/>
                <w:b/>
              </w:rPr>
              <w:t>Standard error</w:t>
            </w:r>
          </w:p>
        </w:tc>
      </w:tr>
      <w:tr w:rsidR="00B321A3" w14:paraId="267B387A" w14:textId="77777777" w:rsidTr="00B438CF">
        <w:trPr>
          <w:trHeight w:val="415"/>
        </w:trPr>
        <w:tc>
          <w:tcPr>
            <w:tcW w:w="1695" w:type="dxa"/>
            <w:tcMar>
              <w:top w:w="20" w:type="dxa"/>
              <w:left w:w="20" w:type="dxa"/>
              <w:bottom w:w="100" w:type="dxa"/>
              <w:right w:w="20" w:type="dxa"/>
            </w:tcMar>
            <w:vAlign w:val="bottom"/>
          </w:tcPr>
          <w:p w14:paraId="3826ABD9"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Biocontrol</w:t>
            </w:r>
          </w:p>
        </w:tc>
        <w:tc>
          <w:tcPr>
            <w:tcW w:w="1500" w:type="dxa"/>
            <w:tcMar>
              <w:top w:w="20" w:type="dxa"/>
              <w:left w:w="20" w:type="dxa"/>
              <w:bottom w:w="100" w:type="dxa"/>
              <w:right w:w="20" w:type="dxa"/>
            </w:tcMar>
            <w:vAlign w:val="bottom"/>
          </w:tcPr>
          <w:p w14:paraId="3E9B6924"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0.3</w:t>
            </w:r>
          </w:p>
        </w:tc>
        <w:tc>
          <w:tcPr>
            <w:tcW w:w="1950" w:type="dxa"/>
            <w:tcMar>
              <w:top w:w="20" w:type="dxa"/>
              <w:left w:w="20" w:type="dxa"/>
              <w:bottom w:w="100" w:type="dxa"/>
              <w:right w:w="20" w:type="dxa"/>
            </w:tcMar>
            <w:vAlign w:val="bottom"/>
          </w:tcPr>
          <w:p w14:paraId="6B1D6497" w14:textId="64AE6189"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0.027916</w:t>
            </w:r>
          </w:p>
        </w:tc>
        <w:tc>
          <w:tcPr>
            <w:tcW w:w="2145" w:type="dxa"/>
            <w:tcMar>
              <w:top w:w="20" w:type="dxa"/>
              <w:left w:w="20" w:type="dxa"/>
              <w:bottom w:w="100" w:type="dxa"/>
              <w:right w:w="20" w:type="dxa"/>
            </w:tcMar>
            <w:vAlign w:val="bottom"/>
          </w:tcPr>
          <w:p w14:paraId="61A8DEE1" w14:textId="10E0B0BF"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0.01500325</w:t>
            </w:r>
          </w:p>
        </w:tc>
      </w:tr>
      <w:tr w:rsidR="00B321A3" w14:paraId="39A23BE6" w14:textId="77777777" w:rsidTr="00B438CF">
        <w:trPr>
          <w:trHeight w:val="415"/>
        </w:trPr>
        <w:tc>
          <w:tcPr>
            <w:tcW w:w="1695" w:type="dxa"/>
            <w:tcMar>
              <w:top w:w="20" w:type="dxa"/>
              <w:left w:w="20" w:type="dxa"/>
              <w:bottom w:w="100" w:type="dxa"/>
              <w:right w:w="20" w:type="dxa"/>
            </w:tcMar>
            <w:vAlign w:val="bottom"/>
          </w:tcPr>
          <w:p w14:paraId="603278E2"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0B546AC5"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0.6</w:t>
            </w:r>
          </w:p>
        </w:tc>
        <w:tc>
          <w:tcPr>
            <w:tcW w:w="1950" w:type="dxa"/>
            <w:tcMar>
              <w:top w:w="20" w:type="dxa"/>
              <w:left w:w="20" w:type="dxa"/>
              <w:bottom w:w="100" w:type="dxa"/>
              <w:right w:w="20" w:type="dxa"/>
            </w:tcMar>
            <w:vAlign w:val="bottom"/>
          </w:tcPr>
          <w:p w14:paraId="4090B3ED" w14:textId="16E9390D"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0.027916</w:t>
            </w:r>
          </w:p>
        </w:tc>
        <w:tc>
          <w:tcPr>
            <w:tcW w:w="2145" w:type="dxa"/>
            <w:tcMar>
              <w:top w:w="20" w:type="dxa"/>
              <w:left w:w="20" w:type="dxa"/>
              <w:bottom w:w="100" w:type="dxa"/>
              <w:right w:w="20" w:type="dxa"/>
            </w:tcMar>
            <w:vAlign w:val="bottom"/>
          </w:tcPr>
          <w:p w14:paraId="0A5352F5" w14:textId="0C3E5AE7"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0.00027668</w:t>
            </w:r>
          </w:p>
        </w:tc>
      </w:tr>
      <w:tr w:rsidR="00B321A3" w14:paraId="3D36BEC4" w14:textId="77777777" w:rsidTr="00B438CF">
        <w:trPr>
          <w:trHeight w:val="415"/>
        </w:trPr>
        <w:tc>
          <w:tcPr>
            <w:tcW w:w="1695" w:type="dxa"/>
            <w:tcMar>
              <w:top w:w="20" w:type="dxa"/>
              <w:left w:w="20" w:type="dxa"/>
              <w:bottom w:w="100" w:type="dxa"/>
              <w:right w:w="20" w:type="dxa"/>
            </w:tcMar>
            <w:vAlign w:val="bottom"/>
          </w:tcPr>
          <w:p w14:paraId="1FE0B78E"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0AEE83A1"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0.9</w:t>
            </w:r>
          </w:p>
        </w:tc>
        <w:tc>
          <w:tcPr>
            <w:tcW w:w="1950" w:type="dxa"/>
            <w:tcMar>
              <w:top w:w="20" w:type="dxa"/>
              <w:left w:w="20" w:type="dxa"/>
              <w:bottom w:w="100" w:type="dxa"/>
              <w:right w:w="20" w:type="dxa"/>
            </w:tcMar>
            <w:vAlign w:val="bottom"/>
          </w:tcPr>
          <w:p w14:paraId="7B3C5E13" w14:textId="4F3205B7"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0.027916</w:t>
            </w:r>
          </w:p>
        </w:tc>
        <w:tc>
          <w:tcPr>
            <w:tcW w:w="2145" w:type="dxa"/>
            <w:tcMar>
              <w:top w:w="20" w:type="dxa"/>
              <w:left w:w="20" w:type="dxa"/>
              <w:bottom w:w="100" w:type="dxa"/>
              <w:right w:w="20" w:type="dxa"/>
            </w:tcMar>
            <w:vAlign w:val="bottom"/>
          </w:tcPr>
          <w:p w14:paraId="55F1EDA5" w14:textId="4D12275B"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3.72E-17</w:t>
            </w:r>
          </w:p>
        </w:tc>
      </w:tr>
      <w:tr w:rsidR="00B321A3" w14:paraId="35F4CD78" w14:textId="77777777" w:rsidTr="00B438CF">
        <w:trPr>
          <w:trHeight w:val="415"/>
        </w:trPr>
        <w:tc>
          <w:tcPr>
            <w:tcW w:w="1695" w:type="dxa"/>
            <w:tcMar>
              <w:top w:w="20" w:type="dxa"/>
              <w:left w:w="20" w:type="dxa"/>
              <w:bottom w:w="100" w:type="dxa"/>
              <w:right w:w="20" w:type="dxa"/>
            </w:tcMar>
            <w:vAlign w:val="bottom"/>
          </w:tcPr>
          <w:p w14:paraId="78412749"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None</w:t>
            </w:r>
          </w:p>
        </w:tc>
        <w:tc>
          <w:tcPr>
            <w:tcW w:w="1500" w:type="dxa"/>
            <w:tcMar>
              <w:top w:w="20" w:type="dxa"/>
              <w:left w:w="20" w:type="dxa"/>
              <w:bottom w:w="100" w:type="dxa"/>
              <w:right w:w="20" w:type="dxa"/>
            </w:tcMar>
            <w:vAlign w:val="bottom"/>
          </w:tcPr>
          <w:p w14:paraId="768D23A9"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0.3</w:t>
            </w:r>
          </w:p>
        </w:tc>
        <w:tc>
          <w:tcPr>
            <w:tcW w:w="1950" w:type="dxa"/>
            <w:tcMar>
              <w:top w:w="20" w:type="dxa"/>
              <w:left w:w="20" w:type="dxa"/>
              <w:bottom w:w="100" w:type="dxa"/>
              <w:right w:w="20" w:type="dxa"/>
            </w:tcMar>
            <w:vAlign w:val="bottom"/>
          </w:tcPr>
          <w:p w14:paraId="1F9E0C3F" w14:textId="4C7C9AC9"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w:t>
            </w:r>
          </w:p>
        </w:tc>
        <w:tc>
          <w:tcPr>
            <w:tcW w:w="2145" w:type="dxa"/>
            <w:tcMar>
              <w:top w:w="20" w:type="dxa"/>
              <w:left w:w="20" w:type="dxa"/>
              <w:bottom w:w="100" w:type="dxa"/>
              <w:right w:w="20" w:type="dxa"/>
            </w:tcMar>
            <w:vAlign w:val="bottom"/>
          </w:tcPr>
          <w:p w14:paraId="0D489E7D" w14:textId="634AEADB"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1.80E-06</w:t>
            </w:r>
          </w:p>
        </w:tc>
      </w:tr>
      <w:tr w:rsidR="00B321A3" w14:paraId="7319DF6B" w14:textId="77777777" w:rsidTr="00B438CF">
        <w:trPr>
          <w:trHeight w:val="415"/>
        </w:trPr>
        <w:tc>
          <w:tcPr>
            <w:tcW w:w="1695" w:type="dxa"/>
            <w:tcMar>
              <w:top w:w="20" w:type="dxa"/>
              <w:left w:w="20" w:type="dxa"/>
              <w:bottom w:w="100" w:type="dxa"/>
              <w:right w:w="20" w:type="dxa"/>
            </w:tcMar>
            <w:vAlign w:val="bottom"/>
          </w:tcPr>
          <w:p w14:paraId="0B7B46F2"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135D56EF"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0.6</w:t>
            </w:r>
          </w:p>
        </w:tc>
        <w:tc>
          <w:tcPr>
            <w:tcW w:w="1950" w:type="dxa"/>
            <w:tcMar>
              <w:top w:w="20" w:type="dxa"/>
              <w:left w:w="20" w:type="dxa"/>
              <w:bottom w:w="100" w:type="dxa"/>
              <w:right w:w="20" w:type="dxa"/>
            </w:tcMar>
            <w:vAlign w:val="bottom"/>
          </w:tcPr>
          <w:p w14:paraId="7EDCB7F5" w14:textId="4C20CB98"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w:t>
            </w:r>
          </w:p>
        </w:tc>
        <w:tc>
          <w:tcPr>
            <w:tcW w:w="2145" w:type="dxa"/>
            <w:tcMar>
              <w:top w:w="20" w:type="dxa"/>
              <w:left w:w="20" w:type="dxa"/>
              <w:bottom w:w="100" w:type="dxa"/>
              <w:right w:w="20" w:type="dxa"/>
            </w:tcMar>
            <w:vAlign w:val="bottom"/>
          </w:tcPr>
          <w:p w14:paraId="748A277D" w14:textId="212F5F9C"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1.14E-06</w:t>
            </w:r>
          </w:p>
        </w:tc>
      </w:tr>
      <w:tr w:rsidR="00B321A3" w14:paraId="70FBD0FA" w14:textId="77777777" w:rsidTr="00B438CF">
        <w:trPr>
          <w:trHeight w:val="415"/>
        </w:trPr>
        <w:tc>
          <w:tcPr>
            <w:tcW w:w="1695" w:type="dxa"/>
            <w:tcMar>
              <w:top w:w="20" w:type="dxa"/>
              <w:left w:w="20" w:type="dxa"/>
              <w:bottom w:w="100" w:type="dxa"/>
              <w:right w:w="20" w:type="dxa"/>
            </w:tcMar>
            <w:vAlign w:val="bottom"/>
          </w:tcPr>
          <w:p w14:paraId="429CF333"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1A2AB197"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0.9</w:t>
            </w:r>
          </w:p>
        </w:tc>
        <w:tc>
          <w:tcPr>
            <w:tcW w:w="1950" w:type="dxa"/>
            <w:tcMar>
              <w:top w:w="20" w:type="dxa"/>
              <w:left w:w="20" w:type="dxa"/>
              <w:bottom w:w="100" w:type="dxa"/>
              <w:right w:w="20" w:type="dxa"/>
            </w:tcMar>
            <w:vAlign w:val="bottom"/>
          </w:tcPr>
          <w:p w14:paraId="72EB9AF6" w14:textId="3173B1E6"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w:t>
            </w:r>
          </w:p>
        </w:tc>
        <w:tc>
          <w:tcPr>
            <w:tcW w:w="2145" w:type="dxa"/>
            <w:tcMar>
              <w:top w:w="20" w:type="dxa"/>
              <w:left w:w="20" w:type="dxa"/>
              <w:bottom w:w="100" w:type="dxa"/>
              <w:right w:w="20" w:type="dxa"/>
            </w:tcMar>
            <w:vAlign w:val="bottom"/>
          </w:tcPr>
          <w:p w14:paraId="53A4B68B" w14:textId="3E7C904F"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7.60E-07</w:t>
            </w:r>
          </w:p>
        </w:tc>
      </w:tr>
      <w:tr w:rsidR="00B321A3" w14:paraId="21BF7CD3" w14:textId="77777777" w:rsidTr="00B438CF">
        <w:trPr>
          <w:trHeight w:val="415"/>
        </w:trPr>
        <w:tc>
          <w:tcPr>
            <w:tcW w:w="1695" w:type="dxa"/>
            <w:tcMar>
              <w:top w:w="20" w:type="dxa"/>
              <w:left w:w="20" w:type="dxa"/>
              <w:bottom w:w="100" w:type="dxa"/>
              <w:right w:w="20" w:type="dxa"/>
            </w:tcMar>
            <w:vAlign w:val="bottom"/>
          </w:tcPr>
          <w:p w14:paraId="078D08E6"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Quarantine in</w:t>
            </w:r>
          </w:p>
        </w:tc>
        <w:tc>
          <w:tcPr>
            <w:tcW w:w="1500" w:type="dxa"/>
            <w:tcMar>
              <w:top w:w="20" w:type="dxa"/>
              <w:left w:w="20" w:type="dxa"/>
              <w:bottom w:w="100" w:type="dxa"/>
              <w:right w:w="20" w:type="dxa"/>
            </w:tcMar>
            <w:vAlign w:val="bottom"/>
          </w:tcPr>
          <w:p w14:paraId="489B1F9E"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0.3</w:t>
            </w:r>
          </w:p>
        </w:tc>
        <w:tc>
          <w:tcPr>
            <w:tcW w:w="1950" w:type="dxa"/>
            <w:tcMar>
              <w:top w:w="20" w:type="dxa"/>
              <w:left w:w="20" w:type="dxa"/>
              <w:bottom w:w="100" w:type="dxa"/>
              <w:right w:w="20" w:type="dxa"/>
            </w:tcMar>
            <w:vAlign w:val="bottom"/>
          </w:tcPr>
          <w:p w14:paraId="0218D5DB" w14:textId="4BB8F2AD"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0.00964234</w:t>
            </w:r>
          </w:p>
        </w:tc>
        <w:tc>
          <w:tcPr>
            <w:tcW w:w="2145" w:type="dxa"/>
            <w:tcMar>
              <w:top w:w="20" w:type="dxa"/>
              <w:left w:w="20" w:type="dxa"/>
              <w:bottom w:w="100" w:type="dxa"/>
              <w:right w:w="20" w:type="dxa"/>
            </w:tcMar>
            <w:vAlign w:val="bottom"/>
          </w:tcPr>
          <w:p w14:paraId="0DD0E3CA" w14:textId="1142B7BC"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0.00091035</w:t>
            </w:r>
          </w:p>
        </w:tc>
      </w:tr>
      <w:tr w:rsidR="00B321A3" w14:paraId="754190C5" w14:textId="77777777" w:rsidTr="00B438CF">
        <w:trPr>
          <w:trHeight w:val="415"/>
        </w:trPr>
        <w:tc>
          <w:tcPr>
            <w:tcW w:w="1695" w:type="dxa"/>
            <w:tcMar>
              <w:top w:w="20" w:type="dxa"/>
              <w:left w:w="20" w:type="dxa"/>
              <w:bottom w:w="100" w:type="dxa"/>
              <w:right w:w="20" w:type="dxa"/>
            </w:tcMar>
            <w:vAlign w:val="bottom"/>
          </w:tcPr>
          <w:p w14:paraId="4A247D39"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74E4D3FD"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0.6</w:t>
            </w:r>
          </w:p>
        </w:tc>
        <w:tc>
          <w:tcPr>
            <w:tcW w:w="1950" w:type="dxa"/>
            <w:tcMar>
              <w:top w:w="20" w:type="dxa"/>
              <w:left w:w="20" w:type="dxa"/>
              <w:bottom w:w="100" w:type="dxa"/>
              <w:right w:w="20" w:type="dxa"/>
            </w:tcMar>
            <w:vAlign w:val="bottom"/>
          </w:tcPr>
          <w:p w14:paraId="09A57A6A" w14:textId="478F5574"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0.00246815</w:t>
            </w:r>
          </w:p>
        </w:tc>
        <w:tc>
          <w:tcPr>
            <w:tcW w:w="2145" w:type="dxa"/>
            <w:tcMar>
              <w:top w:w="20" w:type="dxa"/>
              <w:left w:w="20" w:type="dxa"/>
              <w:bottom w:w="100" w:type="dxa"/>
              <w:right w:w="20" w:type="dxa"/>
            </w:tcMar>
            <w:vAlign w:val="bottom"/>
          </w:tcPr>
          <w:p w14:paraId="2C55DE65" w14:textId="60CE18C8"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0.000597</w:t>
            </w:r>
          </w:p>
        </w:tc>
      </w:tr>
      <w:tr w:rsidR="00B321A3" w14:paraId="09D2162E" w14:textId="77777777" w:rsidTr="00B438CF">
        <w:trPr>
          <w:trHeight w:val="415"/>
        </w:trPr>
        <w:tc>
          <w:tcPr>
            <w:tcW w:w="1695" w:type="dxa"/>
            <w:tcMar>
              <w:top w:w="20" w:type="dxa"/>
              <w:left w:w="20" w:type="dxa"/>
              <w:bottom w:w="100" w:type="dxa"/>
              <w:right w:w="20" w:type="dxa"/>
            </w:tcMar>
            <w:vAlign w:val="bottom"/>
          </w:tcPr>
          <w:p w14:paraId="6F5BCBBA"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2FA389A5"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0.9</w:t>
            </w:r>
          </w:p>
        </w:tc>
        <w:tc>
          <w:tcPr>
            <w:tcW w:w="1950" w:type="dxa"/>
            <w:tcMar>
              <w:top w:w="20" w:type="dxa"/>
              <w:left w:w="20" w:type="dxa"/>
              <w:bottom w:w="100" w:type="dxa"/>
              <w:right w:w="20" w:type="dxa"/>
            </w:tcMar>
            <w:vAlign w:val="bottom"/>
          </w:tcPr>
          <w:p w14:paraId="2FE44826" w14:textId="5D99A219"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0.00020826</w:t>
            </w:r>
          </w:p>
        </w:tc>
        <w:tc>
          <w:tcPr>
            <w:tcW w:w="2145" w:type="dxa"/>
            <w:tcMar>
              <w:top w:w="20" w:type="dxa"/>
              <w:left w:w="20" w:type="dxa"/>
              <w:bottom w:w="100" w:type="dxa"/>
              <w:right w:w="20" w:type="dxa"/>
            </w:tcMar>
            <w:vAlign w:val="bottom"/>
          </w:tcPr>
          <w:p w14:paraId="63B09F09" w14:textId="69EC7312"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0.0004812</w:t>
            </w:r>
          </w:p>
        </w:tc>
      </w:tr>
      <w:tr w:rsidR="00B321A3" w14:paraId="137938E3" w14:textId="77777777" w:rsidTr="00B438CF">
        <w:trPr>
          <w:trHeight w:val="415"/>
        </w:trPr>
        <w:tc>
          <w:tcPr>
            <w:tcW w:w="1695" w:type="dxa"/>
            <w:tcMar>
              <w:top w:w="20" w:type="dxa"/>
              <w:left w:w="20" w:type="dxa"/>
              <w:bottom w:w="100" w:type="dxa"/>
              <w:right w:w="20" w:type="dxa"/>
            </w:tcMar>
            <w:vAlign w:val="bottom"/>
          </w:tcPr>
          <w:p w14:paraId="5BA9AA7E"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lastRenderedPageBreak/>
              <w:t>Quarantine out</w:t>
            </w:r>
          </w:p>
        </w:tc>
        <w:tc>
          <w:tcPr>
            <w:tcW w:w="1500" w:type="dxa"/>
            <w:tcMar>
              <w:top w:w="20" w:type="dxa"/>
              <w:left w:w="20" w:type="dxa"/>
              <w:bottom w:w="100" w:type="dxa"/>
              <w:right w:w="20" w:type="dxa"/>
            </w:tcMar>
            <w:vAlign w:val="bottom"/>
          </w:tcPr>
          <w:p w14:paraId="16FE7E11"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0.3</w:t>
            </w:r>
          </w:p>
        </w:tc>
        <w:tc>
          <w:tcPr>
            <w:tcW w:w="1950" w:type="dxa"/>
            <w:tcMar>
              <w:top w:w="20" w:type="dxa"/>
              <w:left w:w="20" w:type="dxa"/>
              <w:bottom w:w="100" w:type="dxa"/>
              <w:right w:w="20" w:type="dxa"/>
            </w:tcMar>
            <w:vAlign w:val="bottom"/>
          </w:tcPr>
          <w:p w14:paraId="3C3700EE" w14:textId="2F075926"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0.00425746</w:t>
            </w:r>
          </w:p>
        </w:tc>
        <w:tc>
          <w:tcPr>
            <w:tcW w:w="2145" w:type="dxa"/>
            <w:tcMar>
              <w:top w:w="20" w:type="dxa"/>
              <w:left w:w="20" w:type="dxa"/>
              <w:bottom w:w="100" w:type="dxa"/>
              <w:right w:w="20" w:type="dxa"/>
            </w:tcMar>
            <w:vAlign w:val="bottom"/>
          </w:tcPr>
          <w:p w14:paraId="252B917D" w14:textId="47F3D7F4"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0.00584697</w:t>
            </w:r>
          </w:p>
        </w:tc>
      </w:tr>
      <w:tr w:rsidR="00B321A3" w14:paraId="5ED97EE5" w14:textId="77777777" w:rsidTr="00B438CF">
        <w:trPr>
          <w:trHeight w:val="415"/>
        </w:trPr>
        <w:tc>
          <w:tcPr>
            <w:tcW w:w="1695" w:type="dxa"/>
            <w:tcMar>
              <w:top w:w="20" w:type="dxa"/>
              <w:left w:w="20" w:type="dxa"/>
              <w:bottom w:w="100" w:type="dxa"/>
              <w:right w:w="20" w:type="dxa"/>
            </w:tcMar>
            <w:vAlign w:val="bottom"/>
          </w:tcPr>
          <w:p w14:paraId="2C881317"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7B511CCA"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0.6</w:t>
            </w:r>
          </w:p>
        </w:tc>
        <w:tc>
          <w:tcPr>
            <w:tcW w:w="1950" w:type="dxa"/>
            <w:tcMar>
              <w:top w:w="20" w:type="dxa"/>
              <w:left w:w="20" w:type="dxa"/>
              <w:bottom w:w="100" w:type="dxa"/>
              <w:right w:w="20" w:type="dxa"/>
            </w:tcMar>
            <w:vAlign w:val="bottom"/>
          </w:tcPr>
          <w:p w14:paraId="71CA5D80" w14:textId="70B07A9D"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0.0028119</w:t>
            </w:r>
          </w:p>
        </w:tc>
        <w:tc>
          <w:tcPr>
            <w:tcW w:w="2145" w:type="dxa"/>
            <w:tcMar>
              <w:top w:w="20" w:type="dxa"/>
              <w:left w:w="20" w:type="dxa"/>
              <w:bottom w:w="100" w:type="dxa"/>
              <w:right w:w="20" w:type="dxa"/>
            </w:tcMar>
            <w:vAlign w:val="bottom"/>
          </w:tcPr>
          <w:p w14:paraId="7B71FBE5" w14:textId="3D5CC41C"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0.00713032</w:t>
            </w:r>
          </w:p>
        </w:tc>
      </w:tr>
      <w:tr w:rsidR="00B321A3" w14:paraId="2F4B9BC0" w14:textId="77777777" w:rsidTr="00B438CF">
        <w:trPr>
          <w:trHeight w:val="415"/>
        </w:trPr>
        <w:tc>
          <w:tcPr>
            <w:tcW w:w="1695" w:type="dxa"/>
            <w:tcMar>
              <w:top w:w="20" w:type="dxa"/>
              <w:left w:w="20" w:type="dxa"/>
              <w:bottom w:w="100" w:type="dxa"/>
              <w:right w:w="20" w:type="dxa"/>
            </w:tcMar>
            <w:vAlign w:val="bottom"/>
          </w:tcPr>
          <w:p w14:paraId="58E5F706"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500" w:type="dxa"/>
            <w:tcMar>
              <w:top w:w="20" w:type="dxa"/>
              <w:left w:w="20" w:type="dxa"/>
              <w:bottom w:w="100" w:type="dxa"/>
              <w:right w:w="20" w:type="dxa"/>
            </w:tcMar>
            <w:vAlign w:val="bottom"/>
          </w:tcPr>
          <w:p w14:paraId="0942873C" w14:textId="77777777" w:rsid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rPr>
              <w:t>0.9</w:t>
            </w:r>
          </w:p>
        </w:tc>
        <w:tc>
          <w:tcPr>
            <w:tcW w:w="1950" w:type="dxa"/>
            <w:tcMar>
              <w:top w:w="20" w:type="dxa"/>
              <w:left w:w="20" w:type="dxa"/>
              <w:bottom w:w="100" w:type="dxa"/>
              <w:right w:w="20" w:type="dxa"/>
            </w:tcMar>
            <w:vAlign w:val="bottom"/>
          </w:tcPr>
          <w:p w14:paraId="584ACB68" w14:textId="2ADC2F61"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0.00094687</w:t>
            </w:r>
          </w:p>
        </w:tc>
        <w:tc>
          <w:tcPr>
            <w:tcW w:w="2145" w:type="dxa"/>
            <w:tcMar>
              <w:top w:w="20" w:type="dxa"/>
              <w:left w:w="20" w:type="dxa"/>
              <w:bottom w:w="100" w:type="dxa"/>
              <w:right w:w="20" w:type="dxa"/>
            </w:tcMar>
            <w:vAlign w:val="bottom"/>
          </w:tcPr>
          <w:p w14:paraId="486A40FA" w14:textId="5C126178" w:rsidR="00B321A3" w:rsidRPr="00B321A3" w:rsidRDefault="00B321A3" w:rsidP="00B321A3">
            <w:pPr>
              <w:widowControl w:val="0"/>
              <w:pBdr>
                <w:top w:val="nil"/>
                <w:left w:val="nil"/>
                <w:bottom w:val="nil"/>
                <w:right w:val="nil"/>
                <w:between w:val="nil"/>
              </w:pBdr>
              <w:spacing w:line="276" w:lineRule="auto"/>
              <w:rPr>
                <w:rFonts w:ascii="Times New Roman" w:eastAsia="Times New Roman" w:hAnsi="Times New Roman" w:cs="Times New Roman"/>
              </w:rPr>
            </w:pPr>
            <w:r w:rsidRPr="0005667A">
              <w:rPr>
                <w:rFonts w:ascii="Times New Roman" w:hAnsi="Times New Roman" w:cs="Times New Roman"/>
                <w:color w:val="000000"/>
              </w:rPr>
              <w:t>0.01126986</w:t>
            </w:r>
          </w:p>
        </w:tc>
      </w:tr>
    </w:tbl>
    <w:p w14:paraId="03AB9C3A" w14:textId="56922ADB" w:rsidR="00125389" w:rsidRDefault="00125389">
      <w:pPr>
        <w:suppressAutoHyphens w:val="0"/>
        <w:rPr>
          <w:rFonts w:ascii="Times New Roman" w:eastAsia="Times New Roman" w:hAnsi="Times New Roman" w:cs="Times New Roman"/>
          <w:b/>
          <w:sz w:val="24"/>
          <w:szCs w:val="24"/>
          <w:lang w:val="en-CA"/>
        </w:rPr>
      </w:pPr>
      <w:r>
        <w:rPr>
          <w:rFonts w:ascii="Times New Roman" w:eastAsia="Times New Roman" w:hAnsi="Times New Roman" w:cs="Times New Roman"/>
          <w:b/>
          <w:sz w:val="24"/>
          <w:szCs w:val="24"/>
          <w:lang w:val="en-CA"/>
        </w:rPr>
        <w:br w:type="page"/>
      </w:r>
    </w:p>
    <w:p w14:paraId="552D1033" w14:textId="59FAC02E" w:rsidR="00125389" w:rsidRPr="00125389" w:rsidRDefault="00125389" w:rsidP="00125389">
      <w:pPr>
        <w:spacing w:before="180" w:after="180" w:line="240" w:lineRule="auto"/>
        <w:rPr>
          <w:b/>
        </w:rPr>
      </w:pPr>
      <w:r w:rsidRPr="00125389">
        <w:rPr>
          <w:rFonts w:ascii="Times New Roman" w:eastAsia="Times New Roman" w:hAnsi="Times New Roman" w:cs="Times New Roman"/>
          <w:b/>
          <w:sz w:val="24"/>
          <w:szCs w:val="24"/>
          <w:lang w:val="en-CA"/>
        </w:rPr>
        <w:lastRenderedPageBreak/>
        <w:t>Supplementary Figures</w:t>
      </w:r>
    </w:p>
    <w:p w14:paraId="0EECC4B8" w14:textId="7A8EE9AB" w:rsidR="008547FA" w:rsidRDefault="008547FA">
      <w:pPr>
        <w:rPr>
          <w:rFonts w:ascii="Times New Roman" w:eastAsia="Times New Roman" w:hAnsi="Times New Roman" w:cs="Times New Roman"/>
          <w:sz w:val="24"/>
          <w:szCs w:val="24"/>
        </w:rPr>
      </w:pPr>
    </w:p>
    <w:p w14:paraId="605B53C3" w14:textId="77777777" w:rsidR="00125389" w:rsidRPr="00125389" w:rsidRDefault="00125389" w:rsidP="00125389">
      <w:pPr>
        <w:rPr>
          <w:rFonts w:ascii="Times New Roman" w:eastAsia="Times New Roman" w:hAnsi="Times New Roman" w:cs="Times New Roman"/>
          <w:b/>
          <w:sz w:val="24"/>
          <w:szCs w:val="24"/>
          <w:lang w:val="en-US"/>
        </w:rPr>
      </w:pPr>
    </w:p>
    <w:p w14:paraId="2AA956D4" w14:textId="0D7EE30B" w:rsidR="00125389" w:rsidRPr="00125389" w:rsidRDefault="00125389" w:rsidP="00125389">
      <w:pPr>
        <w:rPr>
          <w:rFonts w:ascii="Times New Roman" w:eastAsia="Times New Roman" w:hAnsi="Times New Roman" w:cs="Times New Roman"/>
          <w:sz w:val="24"/>
          <w:szCs w:val="24"/>
          <w:lang w:val="en-US"/>
        </w:rPr>
      </w:pPr>
      <w:r w:rsidRPr="00125389">
        <w:rPr>
          <w:rFonts w:ascii="Times New Roman" w:eastAsia="Times New Roman" w:hAnsi="Times New Roman" w:cs="Times New Roman"/>
          <w:b/>
          <w:sz w:val="24"/>
          <w:szCs w:val="24"/>
          <w:lang w:val="en-US"/>
        </w:rPr>
        <w:t>Figure S1.</w:t>
      </w:r>
      <w:r w:rsidRPr="00125389">
        <w:rPr>
          <w:rFonts w:ascii="Times New Roman" w:eastAsia="Times New Roman" w:hAnsi="Times New Roman" w:cs="Times New Roman"/>
          <w:sz w:val="24"/>
          <w:szCs w:val="24"/>
          <w:lang w:val="en-US"/>
        </w:rPr>
        <w:t xml:space="preserve"> Comparison between the effectiveness (the reduction of street tree exposure to EAB over time) of optimal solutions with flexible budget apportionment across management types in the baseline model scenarios (dashed lines) and three different slight reformulation scenarios (filled circles). Darker purple colors denote the scenarios with low management efficiency (30% for quarantines and 10% for biological control) and yellow colors denote the scenarios with high management efficiency (90% for quarantines and 50% for biological control). Model reformulations: </w:t>
      </w:r>
      <w:r w:rsidRPr="00125389">
        <w:rPr>
          <w:rFonts w:ascii="Times New Roman" w:eastAsia="Times New Roman" w:hAnsi="Times New Roman" w:cs="Times New Roman"/>
          <w:b/>
          <w:sz w:val="24"/>
          <w:szCs w:val="24"/>
          <w:lang w:val="en-US"/>
        </w:rPr>
        <w:t xml:space="preserve">a) </w:t>
      </w:r>
      <w:r w:rsidRPr="00125389">
        <w:rPr>
          <w:rFonts w:ascii="Times New Roman" w:eastAsia="Times New Roman" w:hAnsi="Times New Roman" w:cs="Times New Roman"/>
          <w:sz w:val="24"/>
          <w:szCs w:val="24"/>
          <w:lang w:val="en-US"/>
        </w:rPr>
        <w:t xml:space="preserve">Parasitoid growth reaches 100% within 5 years (one timestep); </w:t>
      </w:r>
      <w:r w:rsidRPr="00125389">
        <w:rPr>
          <w:rFonts w:ascii="Times New Roman" w:eastAsia="Times New Roman" w:hAnsi="Times New Roman" w:cs="Times New Roman"/>
          <w:b/>
          <w:sz w:val="24"/>
          <w:szCs w:val="24"/>
          <w:lang w:val="en-US"/>
        </w:rPr>
        <w:t xml:space="preserve">b) </w:t>
      </w:r>
      <w:r w:rsidRPr="00125389">
        <w:rPr>
          <w:rFonts w:ascii="Times New Roman" w:eastAsia="Times New Roman" w:hAnsi="Times New Roman" w:cs="Times New Roman"/>
          <w:sz w:val="24"/>
          <w:szCs w:val="24"/>
          <w:lang w:val="en-US"/>
        </w:rPr>
        <w:t xml:space="preserve">Parasitoid growth reaches 100% within 5 years and can disperse at maximal levels to </w:t>
      </w:r>
      <w:proofErr w:type="spellStart"/>
      <w:r w:rsidRPr="00125389">
        <w:rPr>
          <w:rFonts w:ascii="Times New Roman" w:eastAsia="Times New Roman" w:hAnsi="Times New Roman" w:cs="Times New Roman"/>
          <w:sz w:val="24"/>
          <w:szCs w:val="24"/>
          <w:lang w:val="en-US"/>
        </w:rPr>
        <w:t>neighbouring</w:t>
      </w:r>
      <w:proofErr w:type="spellEnd"/>
      <w:r w:rsidRPr="00125389">
        <w:rPr>
          <w:rFonts w:ascii="Times New Roman" w:eastAsia="Times New Roman" w:hAnsi="Times New Roman" w:cs="Times New Roman"/>
          <w:sz w:val="24"/>
          <w:szCs w:val="24"/>
          <w:lang w:val="en-US"/>
        </w:rPr>
        <w:t xml:space="preserve"> cells after 5 years; </w:t>
      </w:r>
      <w:r w:rsidRPr="00125389">
        <w:rPr>
          <w:rFonts w:ascii="Times New Roman" w:eastAsia="Times New Roman" w:hAnsi="Times New Roman" w:cs="Times New Roman"/>
          <w:b/>
          <w:sz w:val="24"/>
          <w:szCs w:val="24"/>
          <w:lang w:val="en-US"/>
        </w:rPr>
        <w:t xml:space="preserve">c) </w:t>
      </w:r>
      <w:r w:rsidRPr="00125389">
        <w:rPr>
          <w:rFonts w:ascii="Times New Roman" w:eastAsia="Times New Roman" w:hAnsi="Times New Roman" w:cs="Times New Roman"/>
          <w:sz w:val="24"/>
          <w:szCs w:val="24"/>
          <w:lang w:val="en-US"/>
        </w:rPr>
        <w:t>Biological control management can be enacted in any site, regardless of EAB density.</w:t>
      </w:r>
    </w:p>
    <w:p w14:paraId="2E575B7A" w14:textId="77777777" w:rsidR="00125389" w:rsidRDefault="00125389" w:rsidP="00125389">
      <w:pPr>
        <w:rPr>
          <w:rFonts w:ascii="Times New Roman" w:eastAsia="Times New Roman" w:hAnsi="Times New Roman" w:cs="Times New Roman"/>
          <w:b/>
          <w:sz w:val="24"/>
          <w:szCs w:val="24"/>
          <w:lang w:val="en-US"/>
        </w:rPr>
      </w:pPr>
      <w:r w:rsidRPr="00125389">
        <w:rPr>
          <w:rFonts w:ascii="Times New Roman" w:eastAsia="Times New Roman" w:hAnsi="Times New Roman" w:cs="Times New Roman"/>
          <w:b/>
          <w:sz w:val="24"/>
          <w:szCs w:val="24"/>
          <w:lang w:val="en-US"/>
        </w:rPr>
        <w:t xml:space="preserve">a. </w:t>
      </w:r>
    </w:p>
    <w:p w14:paraId="441933F6" w14:textId="47F8135A" w:rsidR="00125389" w:rsidRPr="00125389" w:rsidRDefault="001E68ED" w:rsidP="00125389">
      <w:pPr>
        <w:rPr>
          <w:rFonts w:ascii="Times New Roman" w:eastAsia="Times New Roman" w:hAnsi="Times New Roman" w:cs="Times New Roman"/>
          <w:b/>
          <w:sz w:val="24"/>
          <w:szCs w:val="24"/>
          <w:lang w:val="en-US"/>
        </w:rPr>
      </w:pPr>
      <w:r w:rsidRPr="001E68ED">
        <w:rPr>
          <w:rFonts w:ascii="Times New Roman" w:eastAsia="Times New Roman" w:hAnsi="Times New Roman" w:cs="Times New Roman"/>
          <w:b/>
          <w:noProof/>
          <w:sz w:val="24"/>
          <w:szCs w:val="24"/>
          <w:lang w:val="en-US"/>
        </w:rPr>
        <w:drawing>
          <wp:inline distT="0" distB="0" distL="0" distR="0" wp14:anchorId="1B98AC5C" wp14:editId="1EB34FA4">
            <wp:extent cx="4002919" cy="3572407"/>
            <wp:effectExtent l="0" t="0" r="0" b="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rotWithShape="1">
                    <a:blip r:embed="rId9"/>
                    <a:srcRect t="1" b="384"/>
                    <a:stretch/>
                  </pic:blipFill>
                  <pic:spPr bwMode="auto">
                    <a:xfrm>
                      <a:off x="0" y="0"/>
                      <a:ext cx="4003040" cy="3572515"/>
                    </a:xfrm>
                    <a:prstGeom prst="rect">
                      <a:avLst/>
                    </a:prstGeom>
                    <a:ln>
                      <a:noFill/>
                    </a:ln>
                    <a:extLst>
                      <a:ext uri="{53640926-AAD7-44D8-BBD7-CCE9431645EC}">
                        <a14:shadowObscured xmlns:a14="http://schemas.microsoft.com/office/drawing/2010/main"/>
                      </a:ext>
                    </a:extLst>
                  </pic:spPr>
                </pic:pic>
              </a:graphicData>
            </a:graphic>
          </wp:inline>
        </w:drawing>
      </w:r>
      <w:r w:rsidRPr="001E68ED" w:rsidDel="00060DF2">
        <w:rPr>
          <w:rFonts w:ascii="Times New Roman" w:eastAsia="Times New Roman" w:hAnsi="Times New Roman" w:cs="Times New Roman"/>
          <w:b/>
          <w:sz w:val="24"/>
          <w:szCs w:val="24"/>
          <w:lang w:val="en-US"/>
        </w:rPr>
        <w:t xml:space="preserve"> </w:t>
      </w:r>
    </w:p>
    <w:p w14:paraId="15EB2AE1" w14:textId="77777777" w:rsidR="00125389" w:rsidRPr="00125389" w:rsidRDefault="00125389" w:rsidP="00125389">
      <w:pPr>
        <w:rPr>
          <w:rFonts w:ascii="Times New Roman" w:eastAsia="Times New Roman" w:hAnsi="Times New Roman" w:cs="Times New Roman"/>
          <w:b/>
          <w:sz w:val="24"/>
          <w:szCs w:val="24"/>
          <w:lang w:val="en-US"/>
        </w:rPr>
      </w:pPr>
      <w:r w:rsidRPr="00125389">
        <w:rPr>
          <w:rFonts w:ascii="Times New Roman" w:eastAsia="Times New Roman" w:hAnsi="Times New Roman" w:cs="Times New Roman"/>
          <w:b/>
          <w:sz w:val="24"/>
          <w:szCs w:val="24"/>
          <w:lang w:val="en-US"/>
        </w:rPr>
        <w:t>b.</w:t>
      </w:r>
    </w:p>
    <w:p w14:paraId="79D8AA4A" w14:textId="7EA86A67" w:rsidR="00125389" w:rsidRPr="00125389" w:rsidRDefault="008972AA" w:rsidP="00125389">
      <w:pPr>
        <w:rPr>
          <w:rFonts w:ascii="Times New Roman" w:eastAsia="Times New Roman" w:hAnsi="Times New Roman" w:cs="Times New Roman"/>
          <w:sz w:val="24"/>
          <w:szCs w:val="24"/>
          <w:lang w:val="en-US"/>
        </w:rPr>
      </w:pPr>
      <w:r w:rsidRPr="008972AA">
        <w:rPr>
          <w:rFonts w:ascii="Times New Roman" w:eastAsia="Times New Roman" w:hAnsi="Times New Roman" w:cs="Times New Roman"/>
          <w:noProof/>
          <w:sz w:val="24"/>
          <w:szCs w:val="24"/>
          <w:lang w:val="en-US"/>
        </w:rPr>
        <w:lastRenderedPageBreak/>
        <w:drawing>
          <wp:inline distT="0" distB="0" distL="0" distR="0" wp14:anchorId="7FA887A5" wp14:editId="6C725623">
            <wp:extent cx="3845512" cy="3402022"/>
            <wp:effectExtent l="0" t="0" r="3175" b="1905"/>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rotWithShape="1">
                    <a:blip r:embed="rId10"/>
                    <a:srcRect t="1" b="328"/>
                    <a:stretch/>
                  </pic:blipFill>
                  <pic:spPr bwMode="auto">
                    <a:xfrm>
                      <a:off x="0" y="0"/>
                      <a:ext cx="3845560" cy="3402064"/>
                    </a:xfrm>
                    <a:prstGeom prst="rect">
                      <a:avLst/>
                    </a:prstGeom>
                    <a:ln>
                      <a:noFill/>
                    </a:ln>
                    <a:extLst>
                      <a:ext uri="{53640926-AAD7-44D8-BBD7-CCE9431645EC}">
                        <a14:shadowObscured xmlns:a14="http://schemas.microsoft.com/office/drawing/2010/main"/>
                      </a:ext>
                    </a:extLst>
                  </pic:spPr>
                </pic:pic>
              </a:graphicData>
            </a:graphic>
          </wp:inline>
        </w:drawing>
      </w:r>
      <w:r w:rsidRPr="008972AA" w:rsidDel="008972AA">
        <w:rPr>
          <w:rFonts w:ascii="Times New Roman" w:eastAsia="Times New Roman" w:hAnsi="Times New Roman" w:cs="Times New Roman"/>
          <w:sz w:val="24"/>
          <w:szCs w:val="24"/>
          <w:lang w:val="en-US"/>
        </w:rPr>
        <w:t xml:space="preserve"> </w:t>
      </w:r>
    </w:p>
    <w:p w14:paraId="0809CDB3" w14:textId="77777777" w:rsidR="00125389" w:rsidRPr="00125389" w:rsidRDefault="00125389" w:rsidP="00125389">
      <w:pPr>
        <w:rPr>
          <w:rFonts w:ascii="Times New Roman" w:eastAsia="Times New Roman" w:hAnsi="Times New Roman" w:cs="Times New Roman"/>
          <w:sz w:val="24"/>
          <w:szCs w:val="24"/>
          <w:lang w:val="en-US"/>
        </w:rPr>
      </w:pPr>
      <w:r w:rsidRPr="00125389">
        <w:rPr>
          <w:rFonts w:ascii="Times New Roman" w:eastAsia="Times New Roman" w:hAnsi="Times New Roman" w:cs="Times New Roman"/>
          <w:b/>
          <w:sz w:val="24"/>
          <w:szCs w:val="24"/>
          <w:lang w:val="en-US"/>
        </w:rPr>
        <w:t>c.</w:t>
      </w:r>
      <w:r w:rsidRPr="00125389">
        <w:rPr>
          <w:rFonts w:ascii="Times New Roman" w:eastAsia="Times New Roman" w:hAnsi="Times New Roman" w:cs="Times New Roman"/>
          <w:sz w:val="24"/>
          <w:szCs w:val="24"/>
          <w:lang w:val="en-US"/>
        </w:rPr>
        <w:t xml:space="preserve"> </w:t>
      </w:r>
    </w:p>
    <w:p w14:paraId="3D3AF5F6" w14:textId="3F792913" w:rsidR="00C9074B" w:rsidRDefault="00084DD3" w:rsidP="00C9074B">
      <w:pPr>
        <w:rPr>
          <w:rFonts w:ascii="Times New Roman" w:eastAsia="Times New Roman" w:hAnsi="Times New Roman" w:cs="Times New Roman"/>
          <w:b/>
          <w:sz w:val="24"/>
          <w:szCs w:val="24"/>
          <w:lang w:val="en-US"/>
        </w:rPr>
      </w:pPr>
      <w:r w:rsidRPr="00084DD3">
        <w:rPr>
          <w:rFonts w:ascii="Times New Roman" w:eastAsia="Times New Roman" w:hAnsi="Times New Roman" w:cs="Times New Roman"/>
          <w:b/>
          <w:noProof/>
          <w:sz w:val="24"/>
          <w:szCs w:val="24"/>
          <w:lang w:val="en-US"/>
        </w:rPr>
        <w:drawing>
          <wp:inline distT="0" distB="0" distL="0" distR="0" wp14:anchorId="7D04B66C" wp14:editId="587E1016">
            <wp:extent cx="3775075" cy="3390900"/>
            <wp:effectExtent l="0" t="0" r="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rotWithShape="1">
                    <a:blip r:embed="rId11"/>
                    <a:srcRect t="-1" b="280"/>
                    <a:stretch/>
                  </pic:blipFill>
                  <pic:spPr bwMode="auto">
                    <a:xfrm>
                      <a:off x="0" y="0"/>
                      <a:ext cx="3785573" cy="3400330"/>
                    </a:xfrm>
                    <a:prstGeom prst="rect">
                      <a:avLst/>
                    </a:prstGeom>
                    <a:ln>
                      <a:noFill/>
                    </a:ln>
                    <a:extLst>
                      <a:ext uri="{53640926-AAD7-44D8-BBD7-CCE9431645EC}">
                        <a14:shadowObscured xmlns:a14="http://schemas.microsoft.com/office/drawing/2010/main"/>
                      </a:ext>
                    </a:extLst>
                  </pic:spPr>
                </pic:pic>
              </a:graphicData>
            </a:graphic>
          </wp:inline>
        </w:drawing>
      </w:r>
      <w:r w:rsidRPr="00084DD3" w:rsidDel="008972AA">
        <w:rPr>
          <w:rFonts w:ascii="Times New Roman" w:eastAsia="Times New Roman" w:hAnsi="Times New Roman" w:cs="Times New Roman"/>
          <w:b/>
          <w:sz w:val="24"/>
          <w:szCs w:val="24"/>
          <w:lang w:val="en-US"/>
        </w:rPr>
        <w:t xml:space="preserve"> </w:t>
      </w:r>
      <w:r w:rsidR="00C9074B">
        <w:rPr>
          <w:rFonts w:ascii="Times New Roman" w:eastAsia="Times New Roman" w:hAnsi="Times New Roman" w:cs="Times New Roman"/>
          <w:b/>
          <w:sz w:val="24"/>
          <w:szCs w:val="24"/>
          <w:lang w:val="en-US"/>
        </w:rPr>
        <w:br w:type="page"/>
      </w:r>
    </w:p>
    <w:p w14:paraId="1E107441" w14:textId="75D9BD2A" w:rsidR="00125389" w:rsidRPr="00125389" w:rsidRDefault="00125389" w:rsidP="00125389">
      <w:pPr>
        <w:rPr>
          <w:rFonts w:ascii="Times New Roman" w:eastAsia="Times New Roman" w:hAnsi="Times New Roman" w:cs="Times New Roman"/>
          <w:sz w:val="24"/>
          <w:szCs w:val="24"/>
          <w:lang w:val="en-US"/>
        </w:rPr>
      </w:pPr>
      <w:r w:rsidRPr="00125389">
        <w:rPr>
          <w:rFonts w:ascii="Times New Roman" w:eastAsia="Times New Roman" w:hAnsi="Times New Roman" w:cs="Times New Roman"/>
          <w:b/>
          <w:sz w:val="24"/>
          <w:szCs w:val="24"/>
          <w:lang w:val="en-US"/>
        </w:rPr>
        <w:lastRenderedPageBreak/>
        <w:t xml:space="preserve">Figure S2. </w:t>
      </w:r>
      <w:r w:rsidRPr="00125389">
        <w:rPr>
          <w:rFonts w:ascii="Times New Roman" w:eastAsia="Times New Roman" w:hAnsi="Times New Roman" w:cs="Times New Roman"/>
          <w:sz w:val="24"/>
          <w:szCs w:val="24"/>
          <w:lang w:val="en-US"/>
        </w:rPr>
        <w:t>Relative propagule pressure in sites selected for each management action. (Y-axis is plotted in log scale, sites with zero density are not shown). Boxplots display median, 25% and 75% quartiles, 1.5x interquartile range (lines), and outliers (points) where appropriate. “None” corresponds to sites with no management actions. Sample size of sites where an action was taken at a given timestep per group was: Biological control = 1</w:t>
      </w:r>
      <w:r w:rsidR="00F84EF0">
        <w:rPr>
          <w:rFonts w:ascii="Times New Roman" w:eastAsia="Times New Roman" w:hAnsi="Times New Roman" w:cs="Times New Roman"/>
          <w:sz w:val="24"/>
          <w:szCs w:val="24"/>
          <w:lang w:val="en-US"/>
        </w:rPr>
        <w:t>55</w:t>
      </w:r>
      <w:r w:rsidRPr="00125389">
        <w:rPr>
          <w:rFonts w:ascii="Times New Roman" w:eastAsia="Times New Roman" w:hAnsi="Times New Roman" w:cs="Times New Roman"/>
          <w:sz w:val="24"/>
          <w:szCs w:val="24"/>
          <w:lang w:val="en-US"/>
        </w:rPr>
        <w:t xml:space="preserve">, None = </w:t>
      </w:r>
      <w:r w:rsidR="00F84EF0">
        <w:rPr>
          <w:rFonts w:ascii="Times New Roman" w:eastAsia="Times New Roman" w:hAnsi="Times New Roman" w:cs="Times New Roman"/>
          <w:sz w:val="24"/>
          <w:szCs w:val="24"/>
          <w:lang w:val="en-US"/>
        </w:rPr>
        <w:t>133263</w:t>
      </w:r>
      <w:r w:rsidRPr="00125389">
        <w:rPr>
          <w:rFonts w:ascii="Times New Roman" w:eastAsia="Times New Roman" w:hAnsi="Times New Roman" w:cs="Times New Roman"/>
          <w:sz w:val="24"/>
          <w:szCs w:val="24"/>
          <w:lang w:val="en-US"/>
        </w:rPr>
        <w:t>, Quarantine In = 2</w:t>
      </w:r>
      <w:r w:rsidR="00F84EF0">
        <w:rPr>
          <w:rFonts w:ascii="Times New Roman" w:eastAsia="Times New Roman" w:hAnsi="Times New Roman" w:cs="Times New Roman"/>
          <w:sz w:val="24"/>
          <w:szCs w:val="24"/>
          <w:lang w:val="en-US"/>
        </w:rPr>
        <w:t>751</w:t>
      </w:r>
      <w:r w:rsidRPr="00125389">
        <w:rPr>
          <w:rFonts w:ascii="Times New Roman" w:eastAsia="Times New Roman" w:hAnsi="Times New Roman" w:cs="Times New Roman"/>
          <w:sz w:val="24"/>
          <w:szCs w:val="24"/>
          <w:lang w:val="en-US"/>
        </w:rPr>
        <w:t xml:space="preserve">, Quarantine Out = </w:t>
      </w:r>
      <w:r w:rsidR="00F84EF0" w:rsidRPr="00125389">
        <w:rPr>
          <w:rFonts w:ascii="Times New Roman" w:eastAsia="Times New Roman" w:hAnsi="Times New Roman" w:cs="Times New Roman"/>
          <w:sz w:val="24"/>
          <w:szCs w:val="24"/>
          <w:lang w:val="en-US"/>
        </w:rPr>
        <w:t>1</w:t>
      </w:r>
      <w:r w:rsidR="00F84EF0">
        <w:rPr>
          <w:rFonts w:ascii="Times New Roman" w:eastAsia="Times New Roman" w:hAnsi="Times New Roman" w:cs="Times New Roman"/>
          <w:sz w:val="24"/>
          <w:szCs w:val="24"/>
          <w:lang w:val="en-US"/>
        </w:rPr>
        <w:t>488</w:t>
      </w:r>
      <w:r w:rsidRPr="00125389">
        <w:rPr>
          <w:rFonts w:ascii="Times New Roman" w:eastAsia="Times New Roman" w:hAnsi="Times New Roman" w:cs="Times New Roman"/>
          <w:sz w:val="24"/>
          <w:szCs w:val="24"/>
          <w:lang w:val="en-US"/>
        </w:rPr>
        <w:t>.</w:t>
      </w:r>
    </w:p>
    <w:p w14:paraId="78489383" w14:textId="6D6E1138" w:rsidR="00125389" w:rsidRPr="00125389" w:rsidRDefault="00B54231" w:rsidP="00125389">
      <w:pPr>
        <w:rPr>
          <w:rFonts w:ascii="Times New Roman" w:eastAsia="Times New Roman" w:hAnsi="Times New Roman" w:cs="Times New Roman"/>
          <w:sz w:val="24"/>
          <w:szCs w:val="24"/>
          <w:lang w:val="en-US"/>
        </w:rPr>
      </w:pPr>
      <w:r w:rsidRPr="00B54231">
        <w:rPr>
          <w:rFonts w:ascii="Times New Roman" w:eastAsia="Times New Roman" w:hAnsi="Times New Roman" w:cs="Times New Roman"/>
          <w:noProof/>
          <w:sz w:val="24"/>
          <w:szCs w:val="24"/>
          <w:lang w:val="en-US"/>
        </w:rPr>
        <w:drawing>
          <wp:inline distT="0" distB="0" distL="0" distR="0" wp14:anchorId="796C81DD" wp14:editId="19AEAB93">
            <wp:extent cx="5733415" cy="4081145"/>
            <wp:effectExtent l="0" t="0" r="0" b="0"/>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pic:nvPicPr>
                  <pic:blipFill>
                    <a:blip r:embed="rId12"/>
                    <a:stretch>
                      <a:fillRect/>
                    </a:stretch>
                  </pic:blipFill>
                  <pic:spPr>
                    <a:xfrm>
                      <a:off x="0" y="0"/>
                      <a:ext cx="5733415" cy="4081145"/>
                    </a:xfrm>
                    <a:prstGeom prst="rect">
                      <a:avLst/>
                    </a:prstGeom>
                  </pic:spPr>
                </pic:pic>
              </a:graphicData>
            </a:graphic>
          </wp:inline>
        </w:drawing>
      </w:r>
      <w:r w:rsidRPr="00B54231">
        <w:rPr>
          <w:rFonts w:ascii="Times New Roman" w:eastAsia="Times New Roman" w:hAnsi="Times New Roman" w:cs="Times New Roman"/>
          <w:sz w:val="24"/>
          <w:szCs w:val="24"/>
          <w:lang w:val="en-US"/>
        </w:rPr>
        <w:t xml:space="preserve"> </w:t>
      </w:r>
    </w:p>
    <w:p w14:paraId="135007BF" w14:textId="77777777" w:rsidR="00125389" w:rsidRPr="00125389" w:rsidRDefault="00125389" w:rsidP="00125389">
      <w:pPr>
        <w:rPr>
          <w:rFonts w:ascii="Times New Roman" w:eastAsia="Times New Roman" w:hAnsi="Times New Roman" w:cs="Times New Roman"/>
          <w:sz w:val="24"/>
          <w:szCs w:val="24"/>
          <w:lang w:val="en-US"/>
        </w:rPr>
      </w:pPr>
    </w:p>
    <w:p w14:paraId="4C22FA1A" w14:textId="77777777" w:rsidR="00126748" w:rsidRDefault="00126748">
      <w:pPr>
        <w:suppressAutoHyphens w:val="0"/>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br w:type="page"/>
      </w:r>
    </w:p>
    <w:p w14:paraId="0045E74F" w14:textId="4121E38A" w:rsidR="00125389" w:rsidRPr="00125389" w:rsidRDefault="00125389" w:rsidP="00125389">
      <w:pPr>
        <w:rPr>
          <w:rFonts w:ascii="Times New Roman" w:eastAsia="Times New Roman" w:hAnsi="Times New Roman" w:cs="Times New Roman"/>
          <w:sz w:val="24"/>
          <w:szCs w:val="24"/>
          <w:lang w:val="en-US"/>
        </w:rPr>
      </w:pPr>
      <w:r w:rsidRPr="00125389">
        <w:rPr>
          <w:rFonts w:ascii="Times New Roman" w:eastAsia="Times New Roman" w:hAnsi="Times New Roman" w:cs="Times New Roman"/>
          <w:b/>
          <w:sz w:val="24"/>
          <w:szCs w:val="24"/>
          <w:lang w:val="en-US"/>
        </w:rPr>
        <w:lastRenderedPageBreak/>
        <w:t>Figure S3</w:t>
      </w:r>
      <w:r w:rsidRPr="00125389">
        <w:rPr>
          <w:rFonts w:ascii="Times New Roman" w:eastAsia="Times New Roman" w:hAnsi="Times New Roman" w:cs="Times New Roman"/>
          <w:sz w:val="24"/>
          <w:szCs w:val="24"/>
          <w:lang w:val="en-US"/>
        </w:rPr>
        <w:t xml:space="preserve">. </w:t>
      </w:r>
      <w:r w:rsidRPr="00125389">
        <w:rPr>
          <w:rFonts w:ascii="Times New Roman" w:eastAsia="Times New Roman" w:hAnsi="Times New Roman" w:cs="Times New Roman"/>
          <w:b/>
          <w:bCs/>
          <w:sz w:val="24"/>
          <w:szCs w:val="24"/>
          <w:lang w:val="en-US"/>
        </w:rPr>
        <w:t xml:space="preserve">a. </w:t>
      </w:r>
      <w:r w:rsidRPr="00125389">
        <w:rPr>
          <w:rFonts w:ascii="Times New Roman" w:eastAsia="Times New Roman" w:hAnsi="Times New Roman" w:cs="Times New Roman"/>
          <w:sz w:val="24"/>
          <w:szCs w:val="24"/>
          <w:lang w:val="en-US"/>
        </w:rPr>
        <w:t xml:space="preserve">Estimated distribution of street ash trees in the United States in 2019 (based on data from [12] and </w:t>
      </w:r>
      <w:r w:rsidRPr="00125389">
        <w:rPr>
          <w:rFonts w:ascii="Times New Roman" w:eastAsia="Times New Roman" w:hAnsi="Times New Roman" w:cs="Times New Roman"/>
          <w:b/>
          <w:bCs/>
          <w:sz w:val="24"/>
          <w:szCs w:val="24"/>
          <w:lang w:val="en-US"/>
        </w:rPr>
        <w:t xml:space="preserve">b. </w:t>
      </w:r>
      <w:r w:rsidRPr="00125389">
        <w:rPr>
          <w:rFonts w:ascii="Times New Roman" w:eastAsia="Times New Roman" w:hAnsi="Times New Roman" w:cs="Times New Roman"/>
          <w:sz w:val="24"/>
          <w:szCs w:val="24"/>
          <w:lang w:val="en-US"/>
        </w:rPr>
        <w:t>Estimated number of exposed ash trees without EAB management action by 2045.</w:t>
      </w:r>
    </w:p>
    <w:p w14:paraId="57A72BD9" w14:textId="333C4F8D" w:rsidR="00125389" w:rsidRPr="00330285" w:rsidRDefault="00BA6FB8">
      <w:pPr>
        <w:rPr>
          <w:rFonts w:ascii="Times New Roman" w:eastAsia="Times New Roman" w:hAnsi="Times New Roman" w:cs="Times New Roman"/>
          <w:b/>
          <w:sz w:val="24"/>
          <w:szCs w:val="24"/>
          <w:lang w:val="en-US"/>
        </w:rPr>
      </w:pPr>
      <w:r w:rsidRPr="00BA6FB8">
        <w:rPr>
          <w:rFonts w:ascii="Times New Roman" w:eastAsia="Times New Roman" w:hAnsi="Times New Roman" w:cs="Times New Roman"/>
          <w:b/>
          <w:noProof/>
          <w:sz w:val="24"/>
          <w:szCs w:val="24"/>
          <w:lang w:val="en-US"/>
        </w:rPr>
        <w:drawing>
          <wp:inline distT="0" distB="0" distL="0" distR="0" wp14:anchorId="3E8F1925" wp14:editId="1835CE81">
            <wp:extent cx="5733415" cy="5768340"/>
            <wp:effectExtent l="0" t="0" r="0" b="0"/>
            <wp:docPr id="6" name="Picture 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ap&#10;&#10;Description automatically generated"/>
                    <pic:cNvPicPr/>
                  </pic:nvPicPr>
                  <pic:blipFill>
                    <a:blip r:embed="rId13"/>
                    <a:stretch>
                      <a:fillRect/>
                    </a:stretch>
                  </pic:blipFill>
                  <pic:spPr>
                    <a:xfrm>
                      <a:off x="0" y="0"/>
                      <a:ext cx="5733415" cy="5768340"/>
                    </a:xfrm>
                    <a:prstGeom prst="rect">
                      <a:avLst/>
                    </a:prstGeom>
                  </pic:spPr>
                </pic:pic>
              </a:graphicData>
            </a:graphic>
          </wp:inline>
        </w:drawing>
      </w:r>
      <w:r w:rsidR="00125389" w:rsidRPr="00125389">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1" allowOverlap="1" wp14:anchorId="4424D64C" wp14:editId="543E0C3B">
                <wp:simplePos x="0" y="0"/>
                <wp:positionH relativeFrom="column">
                  <wp:posOffset>84455</wp:posOffset>
                </wp:positionH>
                <wp:positionV relativeFrom="paragraph">
                  <wp:posOffset>-33864</wp:posOffset>
                </wp:positionV>
                <wp:extent cx="309489" cy="316523"/>
                <wp:effectExtent l="0" t="0" r="0" b="1270"/>
                <wp:wrapNone/>
                <wp:docPr id="19" name="Text Box 19"/>
                <wp:cNvGraphicFramePr/>
                <a:graphic xmlns:a="http://schemas.openxmlformats.org/drawingml/2006/main">
                  <a:graphicData uri="http://schemas.microsoft.com/office/word/2010/wordprocessingShape">
                    <wps:wsp>
                      <wps:cNvSpPr txBox="1"/>
                      <wps:spPr>
                        <a:xfrm>
                          <a:off x="0" y="0"/>
                          <a:ext cx="309489" cy="316523"/>
                        </a:xfrm>
                        <a:prstGeom prst="rect">
                          <a:avLst/>
                        </a:prstGeom>
                        <a:solidFill>
                          <a:schemeClr val="lt1"/>
                        </a:solidFill>
                        <a:ln w="6350">
                          <a:noFill/>
                        </a:ln>
                      </wps:spPr>
                      <wps:txbx>
                        <w:txbxContent>
                          <w:p w14:paraId="34A7E08C" w14:textId="77777777" w:rsidR="00125389" w:rsidRPr="00E00AB6" w:rsidRDefault="00125389" w:rsidP="00125389">
                            <w:pPr>
                              <w:rPr>
                                <w:rFonts w:ascii="Times New Roman" w:hAnsi="Times New Roman" w:cs="Times New Roman"/>
                                <w:b/>
                                <w:bCs/>
                              </w:rPr>
                            </w:pPr>
                            <w:r>
                              <w:rPr>
                                <w:rFonts w:ascii="Times New Roman" w:hAnsi="Times New Roman" w:cs="Times New Roman"/>
                                <w:b/>
                                <w:bCs/>
                              </w:rPr>
                              <w:t>a</w:t>
                            </w:r>
                            <w:r w:rsidRPr="00E00AB6">
                              <w:rPr>
                                <w:rFonts w:ascii="Times New Roman" w:hAnsi="Times New Roman" w:cs="Times New Roman"/>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424D64C" id="_x0000_t202" coordsize="21600,21600" o:spt="202" path="m,l,21600r21600,l21600,xe">
                <v:stroke joinstyle="miter"/>
                <v:path gradientshapeok="t" o:connecttype="rect"/>
              </v:shapetype>
              <v:shape id="Text Box 19" o:spid="_x0000_s1026" type="#_x0000_t202" style="position:absolute;margin-left:6.65pt;margin-top:-2.65pt;width:24.35pt;height:24.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" fillcolor="white [3201]" stroked="f" strokeweight=".5pt">
                <v:textbox>
                  <w:txbxContent>
                    <w:p w14:paraId="34A7E08C" w14:textId="77777777" w:rsidR="00125389" w:rsidRPr="00E00AB6" w:rsidRDefault="00125389" w:rsidP="00125389">
                      <w:pPr>
                        <w:rPr>
                          <w:rFonts w:ascii="Times New Roman" w:hAnsi="Times New Roman" w:cs="Times New Roman"/>
                          <w:b/>
                          <w:bCs/>
                        </w:rPr>
                      </w:pPr>
                      <w:r>
                        <w:rPr>
                          <w:rFonts w:ascii="Times New Roman" w:hAnsi="Times New Roman" w:cs="Times New Roman"/>
                          <w:b/>
                          <w:bCs/>
                        </w:rPr>
                        <w:t>a</w:t>
                      </w:r>
                      <w:r w:rsidRPr="00E00AB6">
                        <w:rPr>
                          <w:rFonts w:ascii="Times New Roman" w:hAnsi="Times New Roman" w:cs="Times New Roman"/>
                          <w:b/>
                          <w:bCs/>
                        </w:rPr>
                        <w:t>.</w:t>
                      </w:r>
                    </w:p>
                  </w:txbxContent>
                </v:textbox>
              </v:shape>
            </w:pict>
          </mc:Fallback>
        </mc:AlternateContent>
      </w:r>
      <w:r w:rsidR="00125389" w:rsidRPr="00125389">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1" allowOverlap="1" wp14:anchorId="6B681F7A" wp14:editId="148C88AE">
                <wp:simplePos x="0" y="0"/>
                <wp:positionH relativeFrom="column">
                  <wp:posOffset>2968053</wp:posOffset>
                </wp:positionH>
                <wp:positionV relativeFrom="paragraph">
                  <wp:posOffset>-59961</wp:posOffset>
                </wp:positionV>
                <wp:extent cx="309489" cy="316523"/>
                <wp:effectExtent l="0" t="0" r="0" b="1270"/>
                <wp:wrapNone/>
                <wp:docPr id="18" name="Text Box 18"/>
                <wp:cNvGraphicFramePr/>
                <a:graphic xmlns:a="http://schemas.openxmlformats.org/drawingml/2006/main">
                  <a:graphicData uri="http://schemas.microsoft.com/office/word/2010/wordprocessingShape">
                    <wps:wsp>
                      <wps:cNvSpPr txBox="1"/>
                      <wps:spPr>
                        <a:xfrm>
                          <a:off x="0" y="0"/>
                          <a:ext cx="309489" cy="316523"/>
                        </a:xfrm>
                        <a:prstGeom prst="rect">
                          <a:avLst/>
                        </a:prstGeom>
                        <a:solidFill>
                          <a:schemeClr val="lt1"/>
                        </a:solidFill>
                        <a:ln w="6350">
                          <a:noFill/>
                        </a:ln>
                      </wps:spPr>
                      <wps:txbx>
                        <w:txbxContent>
                          <w:p w14:paraId="275E1BC0" w14:textId="77777777" w:rsidR="00125389" w:rsidRPr="00E00AB6" w:rsidRDefault="00125389" w:rsidP="00125389">
                            <w:pPr>
                              <w:rPr>
                                <w:rFonts w:ascii="Times New Roman" w:hAnsi="Times New Roman" w:cs="Times New Roman"/>
                                <w:b/>
                                <w:bCs/>
                              </w:rPr>
                            </w:pPr>
                            <w:r>
                              <w:rPr>
                                <w:rFonts w:ascii="Times New Roman" w:hAnsi="Times New Roman" w:cs="Times New Roman"/>
                                <w:b/>
                                <w:bCs/>
                              </w:rPr>
                              <w:t>b</w:t>
                            </w:r>
                            <w:r w:rsidRPr="00E00AB6">
                              <w:rPr>
                                <w:rFonts w:ascii="Times New Roman" w:hAnsi="Times New Roman" w:cs="Times New Roman"/>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681F7A" id="Text Box 18" o:spid="_x0000_s1027" type="#_x0000_t202" style="position:absolute;margin-left:233.7pt;margin-top:-4.7pt;width:24.35pt;height:24.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" fillcolor="white [3201]" stroked="f" strokeweight=".5pt">
                <v:textbox>
                  <w:txbxContent>
                    <w:p w14:paraId="275E1BC0" w14:textId="77777777" w:rsidR="00125389" w:rsidRPr="00E00AB6" w:rsidRDefault="00125389" w:rsidP="00125389">
                      <w:pPr>
                        <w:rPr>
                          <w:rFonts w:ascii="Times New Roman" w:hAnsi="Times New Roman" w:cs="Times New Roman"/>
                          <w:b/>
                          <w:bCs/>
                        </w:rPr>
                      </w:pPr>
                      <w:r>
                        <w:rPr>
                          <w:rFonts w:ascii="Times New Roman" w:hAnsi="Times New Roman" w:cs="Times New Roman"/>
                          <w:b/>
                          <w:bCs/>
                        </w:rPr>
                        <w:t>b</w:t>
                      </w:r>
                      <w:r w:rsidRPr="00E00AB6">
                        <w:rPr>
                          <w:rFonts w:ascii="Times New Roman" w:hAnsi="Times New Roman" w:cs="Times New Roman"/>
                          <w:b/>
                          <w:bCs/>
                        </w:rPr>
                        <w:t>.</w:t>
                      </w:r>
                    </w:p>
                  </w:txbxContent>
                </v:textbox>
              </v:shape>
            </w:pict>
          </mc:Fallback>
        </mc:AlternateContent>
      </w:r>
    </w:p>
    <w:sectPr w:rsidR="00125389" w:rsidRPr="00330285" w:rsidSect="00125389">
      <w:footerReference w:type="even" r:id="rId14"/>
      <w:footerReference w:type="default" r:id="rId15"/>
      <w:pgSz w:w="11909" w:h="16834"/>
      <w:pgMar w:top="1440" w:right="1440" w:bottom="1440" w:left="1440" w:header="720" w:footer="720" w:gutter="0"/>
      <w:lnNumType w:countBy="1"/>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F365E" w14:textId="77777777" w:rsidR="00311941" w:rsidRDefault="00311941">
      <w:pPr>
        <w:spacing w:line="240" w:lineRule="auto"/>
      </w:pPr>
      <w:r>
        <w:separator/>
      </w:r>
    </w:p>
  </w:endnote>
  <w:endnote w:type="continuationSeparator" w:id="0">
    <w:p w14:paraId="63AE2120" w14:textId="77777777" w:rsidR="00311941" w:rsidRDefault="003119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8989909"/>
      <w:docPartObj>
        <w:docPartGallery w:val="Page Numbers (Bottom of Page)"/>
        <w:docPartUnique/>
      </w:docPartObj>
    </w:sdtPr>
    <w:sdtEndPr>
      <w:rPr>
        <w:rStyle w:val="PageNumber"/>
      </w:rPr>
    </w:sdtEndPr>
    <w:sdtContent>
      <w:p w14:paraId="41F3B991" w14:textId="5557D89E" w:rsidR="00125389" w:rsidRDefault="00125389" w:rsidP="009D4F7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7F1920" w14:textId="77777777" w:rsidR="00125389" w:rsidRDefault="00125389" w:rsidP="001253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6186151"/>
      <w:docPartObj>
        <w:docPartGallery w:val="Page Numbers (Bottom of Page)"/>
        <w:docPartUnique/>
      </w:docPartObj>
    </w:sdtPr>
    <w:sdtEndPr>
      <w:rPr>
        <w:rStyle w:val="PageNumber"/>
      </w:rPr>
    </w:sdtEndPr>
    <w:sdtContent>
      <w:p w14:paraId="3F42D6E8" w14:textId="69A73B1D" w:rsidR="00125389" w:rsidRDefault="00125389" w:rsidP="009D4F7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FAEC2B" w14:textId="77777777" w:rsidR="00125389" w:rsidRDefault="00125389" w:rsidP="001253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713BF" w14:textId="77777777" w:rsidR="00311941" w:rsidRDefault="00311941">
      <w:pPr>
        <w:spacing w:line="240" w:lineRule="auto"/>
      </w:pPr>
      <w:r>
        <w:rPr>
          <w:color w:val="000000"/>
        </w:rPr>
        <w:separator/>
      </w:r>
    </w:p>
  </w:footnote>
  <w:footnote w:type="continuationSeparator" w:id="0">
    <w:p w14:paraId="31D45158" w14:textId="77777777" w:rsidR="00311941" w:rsidRDefault="0031194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EEA"/>
    <w:rsid w:val="0002469C"/>
    <w:rsid w:val="0005667A"/>
    <w:rsid w:val="00060DF2"/>
    <w:rsid w:val="00075450"/>
    <w:rsid w:val="00084DD3"/>
    <w:rsid w:val="00084FFC"/>
    <w:rsid w:val="000A7827"/>
    <w:rsid w:val="000C0231"/>
    <w:rsid w:val="000D0FEE"/>
    <w:rsid w:val="000F093D"/>
    <w:rsid w:val="00105529"/>
    <w:rsid w:val="00107608"/>
    <w:rsid w:val="00125389"/>
    <w:rsid w:val="00126748"/>
    <w:rsid w:val="00130DDF"/>
    <w:rsid w:val="001320AD"/>
    <w:rsid w:val="00151A57"/>
    <w:rsid w:val="00152224"/>
    <w:rsid w:val="00154A5D"/>
    <w:rsid w:val="001729E2"/>
    <w:rsid w:val="00182A1F"/>
    <w:rsid w:val="001A5A29"/>
    <w:rsid w:val="001B0444"/>
    <w:rsid w:val="001B3D8C"/>
    <w:rsid w:val="001E19CC"/>
    <w:rsid w:val="001E5790"/>
    <w:rsid w:val="001E68ED"/>
    <w:rsid w:val="00212EEA"/>
    <w:rsid w:val="00277A76"/>
    <w:rsid w:val="002C3D04"/>
    <w:rsid w:val="002D6F7C"/>
    <w:rsid w:val="002D6FB0"/>
    <w:rsid w:val="002F2910"/>
    <w:rsid w:val="00311941"/>
    <w:rsid w:val="00315221"/>
    <w:rsid w:val="00330285"/>
    <w:rsid w:val="00390FA3"/>
    <w:rsid w:val="003A1024"/>
    <w:rsid w:val="003A261F"/>
    <w:rsid w:val="003B2A11"/>
    <w:rsid w:val="003B3FA5"/>
    <w:rsid w:val="003F3F51"/>
    <w:rsid w:val="004569AE"/>
    <w:rsid w:val="0048703E"/>
    <w:rsid w:val="00497014"/>
    <w:rsid w:val="004C243B"/>
    <w:rsid w:val="00506620"/>
    <w:rsid w:val="005907C9"/>
    <w:rsid w:val="005A7A4A"/>
    <w:rsid w:val="005E5A99"/>
    <w:rsid w:val="00601322"/>
    <w:rsid w:val="006058ED"/>
    <w:rsid w:val="0062157F"/>
    <w:rsid w:val="0063102E"/>
    <w:rsid w:val="006622B2"/>
    <w:rsid w:val="00675495"/>
    <w:rsid w:val="0068349D"/>
    <w:rsid w:val="00684918"/>
    <w:rsid w:val="006C737C"/>
    <w:rsid w:val="006E6FF9"/>
    <w:rsid w:val="007129B5"/>
    <w:rsid w:val="00743BC6"/>
    <w:rsid w:val="007467E7"/>
    <w:rsid w:val="007E2B09"/>
    <w:rsid w:val="00814E26"/>
    <w:rsid w:val="00845757"/>
    <w:rsid w:val="008547FA"/>
    <w:rsid w:val="00861EBD"/>
    <w:rsid w:val="00897182"/>
    <w:rsid w:val="008972AA"/>
    <w:rsid w:val="008A5E19"/>
    <w:rsid w:val="008B0AA8"/>
    <w:rsid w:val="008B255B"/>
    <w:rsid w:val="008C61D5"/>
    <w:rsid w:val="00946979"/>
    <w:rsid w:val="00A04324"/>
    <w:rsid w:val="00A2399E"/>
    <w:rsid w:val="00A310C3"/>
    <w:rsid w:val="00A33D58"/>
    <w:rsid w:val="00A478CF"/>
    <w:rsid w:val="00A742FB"/>
    <w:rsid w:val="00A77833"/>
    <w:rsid w:val="00B25EEC"/>
    <w:rsid w:val="00B321A3"/>
    <w:rsid w:val="00B41230"/>
    <w:rsid w:val="00B54231"/>
    <w:rsid w:val="00B731F6"/>
    <w:rsid w:val="00B87AA8"/>
    <w:rsid w:val="00BA6FB8"/>
    <w:rsid w:val="00BD568E"/>
    <w:rsid w:val="00BE0D70"/>
    <w:rsid w:val="00C14690"/>
    <w:rsid w:val="00C32209"/>
    <w:rsid w:val="00C36327"/>
    <w:rsid w:val="00C5481F"/>
    <w:rsid w:val="00C9074B"/>
    <w:rsid w:val="00CB45C2"/>
    <w:rsid w:val="00CD5A45"/>
    <w:rsid w:val="00D03B15"/>
    <w:rsid w:val="00DD3E8A"/>
    <w:rsid w:val="00DD768A"/>
    <w:rsid w:val="00E054F4"/>
    <w:rsid w:val="00E4775B"/>
    <w:rsid w:val="00E955EB"/>
    <w:rsid w:val="00F00DA2"/>
    <w:rsid w:val="00F04D58"/>
    <w:rsid w:val="00F2323F"/>
    <w:rsid w:val="00F2756F"/>
    <w:rsid w:val="00F37815"/>
    <w:rsid w:val="00F63570"/>
    <w:rsid w:val="00F84EF0"/>
    <w:rsid w:val="00FA1DC9"/>
    <w:rsid w:val="00FB018B"/>
    <w:rsid w:val="00FB11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E15E1"/>
  <w15:docId w15:val="{68D0E5B8-3C5F-4A41-8D19-71C2D8C09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autoSpaceDN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1"/>
    <w:pPr>
      <w:spacing w:line="240" w:lineRule="auto"/>
    </w:pPr>
    <w:rPr>
      <w:sz w:val="20"/>
      <w:szCs w:val="20"/>
    </w:rPr>
  </w:style>
  <w:style w:type="character" w:customStyle="1" w:styleId="CommentTextChar">
    <w:name w:val="Comment Text Char"/>
    <w:basedOn w:val="DefaultParagraphFont"/>
    <w:rPr>
      <w:sz w:val="20"/>
      <w:szCs w:val="20"/>
    </w:rPr>
  </w:style>
  <w:style w:type="character" w:styleId="CommentReference">
    <w:name w:val="annotation reference"/>
    <w:basedOn w:val="DefaultParagraphFont"/>
    <w:rPr>
      <w:sz w:val="16"/>
      <w:szCs w:val="16"/>
    </w:rPr>
  </w:style>
  <w:style w:type="character" w:styleId="PlaceholderText">
    <w:name w:val="Placeholder Text"/>
    <w:basedOn w:val="DefaultParagraphFont"/>
    <w:rPr>
      <w:color w:val="808080"/>
    </w:rPr>
  </w:style>
  <w:style w:type="character" w:styleId="Hyperlink">
    <w:name w:val="Hyperlink"/>
    <w:basedOn w:val="DefaultParagraphFont"/>
    <w:rPr>
      <w:color w:val="0000FF"/>
      <w:u w:val="single"/>
    </w:rPr>
  </w:style>
  <w:style w:type="character" w:customStyle="1" w:styleId="UnresolvedMention1">
    <w:name w:val="Unresolved Mention1"/>
    <w:basedOn w:val="DefaultParagraphFont"/>
    <w:rPr>
      <w:color w:val="605E5C"/>
      <w:shd w:val="clear" w:color="auto" w:fill="E1DFDD"/>
    </w:rPr>
  </w:style>
  <w:style w:type="paragraph" w:styleId="ListParagraph">
    <w:name w:val="List Paragraph"/>
    <w:basedOn w:val="Normal"/>
    <w:pPr>
      <w:ind w:left="720"/>
      <w:contextualSpacing/>
    </w:pPr>
  </w:style>
  <w:style w:type="paragraph" w:styleId="Revision">
    <w:name w:val="Revision"/>
    <w:hidden/>
    <w:uiPriority w:val="99"/>
    <w:semiHidden/>
    <w:rsid w:val="00A310C3"/>
    <w:pPr>
      <w:autoSpaceDN/>
      <w:spacing w:line="240" w:lineRule="auto"/>
    </w:pPr>
  </w:style>
  <w:style w:type="paragraph" w:styleId="CommentSubject">
    <w:name w:val="annotation subject"/>
    <w:basedOn w:val="CommentText"/>
    <w:next w:val="CommentText"/>
    <w:link w:val="CommentSubjectChar"/>
    <w:uiPriority w:val="99"/>
    <w:semiHidden/>
    <w:unhideWhenUsed/>
    <w:rsid w:val="00A310C3"/>
    <w:rPr>
      <w:b/>
      <w:bCs/>
    </w:rPr>
  </w:style>
  <w:style w:type="character" w:customStyle="1" w:styleId="CommentTextChar1">
    <w:name w:val="Comment Text Char1"/>
    <w:basedOn w:val="DefaultParagraphFont"/>
    <w:link w:val="CommentText"/>
    <w:rsid w:val="00A310C3"/>
    <w:rPr>
      <w:sz w:val="20"/>
      <w:szCs w:val="20"/>
    </w:rPr>
  </w:style>
  <w:style w:type="character" w:customStyle="1" w:styleId="CommentSubjectChar">
    <w:name w:val="Comment Subject Char"/>
    <w:basedOn w:val="CommentTextChar1"/>
    <w:link w:val="CommentSubject"/>
    <w:uiPriority w:val="99"/>
    <w:semiHidden/>
    <w:rsid w:val="00A310C3"/>
    <w:rPr>
      <w:b/>
      <w:bCs/>
      <w:sz w:val="20"/>
      <w:szCs w:val="20"/>
    </w:rPr>
  </w:style>
  <w:style w:type="paragraph" w:styleId="BalloonText">
    <w:name w:val="Balloon Text"/>
    <w:basedOn w:val="Normal"/>
    <w:link w:val="BalloonTextChar"/>
    <w:uiPriority w:val="99"/>
    <w:semiHidden/>
    <w:unhideWhenUsed/>
    <w:rsid w:val="00C5481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481F"/>
    <w:rPr>
      <w:rFonts w:ascii="Segoe UI" w:hAnsi="Segoe UI" w:cs="Segoe UI"/>
      <w:sz w:val="18"/>
      <w:szCs w:val="18"/>
    </w:rPr>
  </w:style>
  <w:style w:type="paragraph" w:styleId="Header">
    <w:name w:val="header"/>
    <w:basedOn w:val="Normal"/>
    <w:link w:val="HeaderChar"/>
    <w:uiPriority w:val="99"/>
    <w:unhideWhenUsed/>
    <w:rsid w:val="00A478CF"/>
    <w:pPr>
      <w:tabs>
        <w:tab w:val="center" w:pos="4680"/>
        <w:tab w:val="right" w:pos="9360"/>
      </w:tabs>
      <w:spacing w:line="240" w:lineRule="auto"/>
    </w:pPr>
  </w:style>
  <w:style w:type="character" w:customStyle="1" w:styleId="HeaderChar">
    <w:name w:val="Header Char"/>
    <w:basedOn w:val="DefaultParagraphFont"/>
    <w:link w:val="Header"/>
    <w:uiPriority w:val="99"/>
    <w:rsid w:val="00A478CF"/>
  </w:style>
  <w:style w:type="paragraph" w:styleId="Footer">
    <w:name w:val="footer"/>
    <w:basedOn w:val="Normal"/>
    <w:link w:val="FooterChar"/>
    <w:uiPriority w:val="99"/>
    <w:unhideWhenUsed/>
    <w:rsid w:val="00A478CF"/>
    <w:pPr>
      <w:tabs>
        <w:tab w:val="center" w:pos="4680"/>
        <w:tab w:val="right" w:pos="9360"/>
      </w:tabs>
      <w:spacing w:line="240" w:lineRule="auto"/>
    </w:pPr>
  </w:style>
  <w:style w:type="character" w:customStyle="1" w:styleId="FooterChar">
    <w:name w:val="Footer Char"/>
    <w:basedOn w:val="DefaultParagraphFont"/>
    <w:link w:val="Footer"/>
    <w:uiPriority w:val="99"/>
    <w:rsid w:val="00A478CF"/>
  </w:style>
  <w:style w:type="table" w:customStyle="1" w:styleId="3">
    <w:name w:val="3"/>
    <w:basedOn w:val="TableNormal"/>
    <w:rsid w:val="00125389"/>
    <w:pPr>
      <w:autoSpaceDN/>
      <w:spacing w:line="240" w:lineRule="auto"/>
    </w:pPr>
    <w:rPr>
      <w:rFonts w:ascii="Calibri" w:eastAsia="Calibri" w:hAnsi="Calibri" w:cs="Calibri"/>
      <w:sz w:val="24"/>
      <w:szCs w:val="24"/>
      <w:lang w:val="en-US"/>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125389"/>
    <w:pPr>
      <w:autoSpaceDN/>
      <w:spacing w:line="240" w:lineRule="auto"/>
    </w:pPr>
    <w:rPr>
      <w:rFonts w:ascii="Calibri" w:eastAsia="Calibri" w:hAnsi="Calibri" w:cs="Calibri"/>
      <w:sz w:val="24"/>
      <w:szCs w:val="24"/>
      <w:lang w:val="en-US"/>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125389"/>
    <w:pPr>
      <w:autoSpaceDN/>
      <w:spacing w:line="240" w:lineRule="auto"/>
    </w:pPr>
    <w:rPr>
      <w:rFonts w:ascii="Calibri" w:eastAsia="Calibri" w:hAnsi="Calibri" w:cs="Calibri"/>
      <w:sz w:val="24"/>
      <w:szCs w:val="24"/>
      <w:lang w:val="en-US"/>
    </w:rPr>
    <w:tblPr>
      <w:tblStyleRowBandSize w:val="1"/>
      <w:tblStyleColBandSize w:val="1"/>
      <w:tblCellMar>
        <w:top w:w="100" w:type="dxa"/>
        <w:left w:w="100" w:type="dxa"/>
        <w:bottom w:w="100" w:type="dxa"/>
        <w:right w:w="100" w:type="dxa"/>
      </w:tblCellMar>
    </w:tblPr>
  </w:style>
  <w:style w:type="character" w:styleId="PageNumber">
    <w:name w:val="page number"/>
    <w:basedOn w:val="DefaultParagraphFont"/>
    <w:uiPriority w:val="99"/>
    <w:semiHidden/>
    <w:unhideWhenUsed/>
    <w:rsid w:val="00125389"/>
  </w:style>
  <w:style w:type="character" w:styleId="LineNumber">
    <w:name w:val="line number"/>
    <w:basedOn w:val="DefaultParagraphFont"/>
    <w:uiPriority w:val="99"/>
    <w:semiHidden/>
    <w:unhideWhenUsed/>
    <w:rsid w:val="00125389"/>
  </w:style>
  <w:style w:type="character" w:styleId="UnresolvedMention">
    <w:name w:val="Unresolved Mention"/>
    <w:basedOn w:val="DefaultParagraphFont"/>
    <w:uiPriority w:val="99"/>
    <w:semiHidden/>
    <w:unhideWhenUsed/>
    <w:rsid w:val="00B25E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10.1111/1365-2664.14141/" TargetMode="External"/><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hyperlink" Target="https://www.aphis.usda.gov/plant_health/"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anonymous.4open.science/r/eab_mgmt-D7C7/"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20</Pages>
  <Words>5757</Words>
  <Characters>32815</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Yemshanov, Denys</dc:creator>
  <cp:lastModifiedBy>Emma Hudgins</cp:lastModifiedBy>
  <cp:revision>4</cp:revision>
  <dcterms:created xsi:type="dcterms:W3CDTF">2023-03-24T00:09:00Z</dcterms:created>
  <dcterms:modified xsi:type="dcterms:W3CDTF">2023-03-30T22:00:00Z</dcterms:modified>
</cp:coreProperties>
</file>