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FC" w:rsidRDefault="00204DFC"/>
    <w:p w:rsidR="00204DFC" w:rsidRDefault="00204DFC"/>
    <w:p w:rsidR="00204DFC" w:rsidRDefault="00204DFC">
      <w:pPr>
        <w:rPr>
          <w:rFonts w:ascii="Times New Roman" w:hAnsi="Times New Roman" w:cs="Times New Roman"/>
          <w:b/>
        </w:rPr>
      </w:pPr>
    </w:p>
    <w:p w:rsidR="00064175" w:rsidRDefault="00204DFC" w:rsidP="002D3229">
      <w:pPr>
        <w:ind w:left="-720"/>
      </w:pPr>
      <w:bookmarkStart w:id="0" w:name="_GoBack"/>
      <w:bookmarkEnd w:id="0"/>
      <w:r w:rsidRPr="00204DFC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341825</wp:posOffset>
            </wp:positionH>
            <wp:positionV relativeFrom="paragraph">
              <wp:posOffset>294</wp:posOffset>
            </wp:positionV>
            <wp:extent cx="7184986" cy="382978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986" cy="3829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DFC">
        <w:rPr>
          <w:rFonts w:ascii="Times New Roman" w:hAnsi="Times New Roman" w:cs="Times New Roman"/>
          <w:b/>
        </w:rPr>
        <w:t>Fig. S1</w:t>
      </w:r>
      <w:r>
        <w:rPr>
          <w:rFonts w:ascii="Times New Roman" w:hAnsi="Times New Roman" w:cs="Times New Roman"/>
        </w:rPr>
        <w:t xml:space="preserve"> Spatial maps of the various irrigational water parameters</w:t>
      </w:r>
    </w:p>
    <w:sectPr w:rsidR="00064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FC"/>
    <w:rsid w:val="00064175"/>
    <w:rsid w:val="00204DFC"/>
    <w:rsid w:val="002D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ECBF"/>
  <w15:chartTrackingRefBased/>
  <w15:docId w15:val="{673113DC-2A8F-4E50-8BA1-3189041C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2022-08-25T00:04:00Z</dcterms:created>
  <dcterms:modified xsi:type="dcterms:W3CDTF">2022-08-25T00:54:00Z</dcterms:modified>
</cp:coreProperties>
</file>