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EF1C09" w14:textId="77777777" w:rsidR="00B77CA5" w:rsidRPr="00EE1219" w:rsidRDefault="000C26B7" w:rsidP="00B77CA5">
      <w:pPr>
        <w:spacing w:line="480" w:lineRule="auto"/>
        <w:jc w:val="center"/>
        <w:rPr>
          <w:rFonts w:ascii="Times New Roman" w:hAnsi="Times New Roman"/>
          <w:sz w:val="30"/>
          <w:szCs w:val="30"/>
        </w:rPr>
      </w:pPr>
      <w:r w:rsidRPr="00EE1219">
        <w:rPr>
          <w:rFonts w:ascii="Times New Roman" w:hAnsi="Times New Roman"/>
          <w:sz w:val="30"/>
          <w:szCs w:val="30"/>
        </w:rPr>
        <w:t>Supplementa</w:t>
      </w:r>
      <w:r w:rsidRPr="00EE1219">
        <w:rPr>
          <w:rFonts w:ascii="Times New Roman" w:hAnsi="Times New Roman" w:hint="eastAsia"/>
          <w:sz w:val="30"/>
          <w:szCs w:val="30"/>
        </w:rPr>
        <w:t>r</w:t>
      </w:r>
      <w:r w:rsidRPr="00EE1219">
        <w:rPr>
          <w:rFonts w:ascii="Times New Roman" w:hAnsi="Times New Roman"/>
          <w:sz w:val="30"/>
          <w:szCs w:val="30"/>
        </w:rPr>
        <w:t>y</w:t>
      </w:r>
      <w:r w:rsidRPr="00EE1219">
        <w:rPr>
          <w:rFonts w:ascii="Times New Roman" w:hAnsi="Times New Roman" w:hint="eastAsia"/>
          <w:sz w:val="30"/>
          <w:szCs w:val="30"/>
        </w:rPr>
        <w:t xml:space="preserve"> </w:t>
      </w:r>
      <w:r w:rsidRPr="00EE1219">
        <w:rPr>
          <w:rFonts w:ascii="Times New Roman" w:hAnsi="Times New Roman"/>
          <w:sz w:val="30"/>
          <w:szCs w:val="30"/>
        </w:rPr>
        <w:t>Information</w:t>
      </w:r>
      <w:r w:rsidR="00B77CA5" w:rsidRPr="00EE1219">
        <w:rPr>
          <w:rFonts w:ascii="Times New Roman" w:hAnsi="Times New Roman" w:hint="eastAsia"/>
          <w:sz w:val="30"/>
          <w:szCs w:val="30"/>
        </w:rPr>
        <w:t xml:space="preserve"> for</w:t>
      </w:r>
    </w:p>
    <w:p w14:paraId="1A7E1DF8" w14:textId="77777777" w:rsidR="004B0067" w:rsidRPr="004B0067" w:rsidRDefault="004B0067" w:rsidP="004B0067">
      <w:pPr>
        <w:widowControl/>
        <w:spacing w:line="480" w:lineRule="auto"/>
        <w:rPr>
          <w:rFonts w:ascii="Times New Roman" w:hAnsi="Times New Roman"/>
          <w:b/>
          <w:bCs/>
          <w:sz w:val="30"/>
          <w:szCs w:val="30"/>
        </w:rPr>
      </w:pPr>
      <w:r w:rsidRPr="004B0067">
        <w:rPr>
          <w:rFonts w:ascii="Times New Roman" w:hAnsi="Times New Roman"/>
          <w:b/>
          <w:bCs/>
          <w:color w:val="000000"/>
          <w:sz w:val="30"/>
          <w:szCs w:val="30"/>
        </w:rPr>
        <w:t xml:space="preserve">Spectral evidence of Wigner </w:t>
      </w:r>
      <w:proofErr w:type="spellStart"/>
      <w:r w:rsidRPr="004B0067">
        <w:rPr>
          <w:rFonts w:ascii="Times New Roman" w:hAnsi="Times New Roman"/>
          <w:b/>
          <w:bCs/>
          <w:color w:val="000000"/>
          <w:sz w:val="30"/>
          <w:szCs w:val="30"/>
        </w:rPr>
        <w:t>crystallisation</w:t>
      </w:r>
      <w:proofErr w:type="spellEnd"/>
      <w:r w:rsidRPr="004B0067">
        <w:rPr>
          <w:rFonts w:ascii="Times New Roman" w:hAnsi="Times New Roman"/>
          <w:b/>
          <w:bCs/>
          <w:color w:val="000000"/>
          <w:sz w:val="30"/>
          <w:szCs w:val="30"/>
        </w:rPr>
        <w:t xml:space="preserve"> over a one-dimensional moiré superlattice </w:t>
      </w:r>
      <w:r w:rsidRPr="004B0067">
        <w:rPr>
          <w:rFonts w:ascii="Times New Roman" w:hAnsi="Times New Roman"/>
          <w:b/>
          <w:bCs/>
          <w:sz w:val="30"/>
          <w:szCs w:val="30"/>
        </w:rPr>
        <w:t>under magnetic fields</w:t>
      </w:r>
    </w:p>
    <w:p w14:paraId="73507015" w14:textId="77777777" w:rsidR="004B0067" w:rsidRPr="00B1414C" w:rsidRDefault="004B0067" w:rsidP="004B0067">
      <w:pPr>
        <w:widowControl/>
        <w:spacing w:line="480" w:lineRule="auto"/>
        <w:rPr>
          <w:b/>
          <w:bCs/>
          <w:color w:val="000000"/>
          <w:sz w:val="30"/>
          <w:szCs w:val="30"/>
        </w:rPr>
      </w:pPr>
    </w:p>
    <w:p w14:paraId="7569D3D0" w14:textId="77777777" w:rsidR="00F83A83" w:rsidRPr="005750B6" w:rsidRDefault="00F83A83" w:rsidP="00F83A83">
      <w:pPr>
        <w:spacing w:line="480" w:lineRule="auto"/>
        <w:rPr>
          <w:bCs/>
          <w:szCs w:val="24"/>
          <w:shd w:val="clear" w:color="auto" w:fill="FFFFFF"/>
        </w:rPr>
      </w:pPr>
      <w:proofErr w:type="spellStart"/>
      <w:r w:rsidRPr="005750B6">
        <w:rPr>
          <w:rStyle w:val="fontstyle21"/>
          <w:rFonts w:ascii="Times New Roman" w:hAnsi="Times New Roman"/>
        </w:rPr>
        <w:t>Jufeng</w:t>
      </w:r>
      <w:proofErr w:type="spellEnd"/>
      <w:r w:rsidRPr="005750B6">
        <w:rPr>
          <w:rStyle w:val="fontstyle21"/>
          <w:rFonts w:ascii="Times New Roman" w:hAnsi="Times New Roman"/>
        </w:rPr>
        <w:t xml:space="preserve"> Wang</w:t>
      </w:r>
      <w:r w:rsidRPr="00991749">
        <w:rPr>
          <w:rStyle w:val="fontstyle21"/>
          <w:rFonts w:ascii="Times New Roman" w:hAnsi="Times New Roman"/>
          <w:vertAlign w:val="superscript"/>
        </w:rPr>
        <w:t>1</w:t>
      </w:r>
      <w:r>
        <w:rPr>
          <w:rStyle w:val="fontstyle21"/>
          <w:rFonts w:ascii="Times New Roman" w:hAnsi="Times New Roman"/>
          <w:vertAlign w:val="superscript"/>
        </w:rPr>
        <w:t>,3</w:t>
      </w:r>
      <w:r w:rsidRPr="005750B6">
        <w:rPr>
          <w:rStyle w:val="fontstyle21"/>
          <w:rFonts w:ascii="Times New Roman" w:hAnsi="Times New Roman"/>
        </w:rPr>
        <w:t xml:space="preserve">, </w:t>
      </w:r>
      <w:proofErr w:type="spellStart"/>
      <w:r>
        <w:rPr>
          <w:rStyle w:val="fontstyle21"/>
          <w:rFonts w:ascii="Times New Roman" w:hAnsi="Times New Roman"/>
        </w:rPr>
        <w:t>Lingyun</w:t>
      </w:r>
      <w:proofErr w:type="spellEnd"/>
      <w:r>
        <w:rPr>
          <w:rStyle w:val="fontstyle21"/>
          <w:rFonts w:ascii="Times New Roman" w:hAnsi="Times New Roman"/>
        </w:rPr>
        <w:t xml:space="preserve"> Wan</w:t>
      </w:r>
      <w:r w:rsidRPr="00AF2841">
        <w:rPr>
          <w:rStyle w:val="fontstyle21"/>
          <w:rFonts w:ascii="Times New Roman" w:hAnsi="Times New Roman"/>
          <w:vertAlign w:val="superscript"/>
        </w:rPr>
        <w:t>1</w:t>
      </w:r>
      <w:r>
        <w:rPr>
          <w:rStyle w:val="fontstyle21"/>
          <w:rFonts w:ascii="Times New Roman" w:hAnsi="Times New Roman"/>
          <w:vertAlign w:val="superscript"/>
        </w:rPr>
        <w:t>,3</w:t>
      </w:r>
      <w:r>
        <w:rPr>
          <w:rStyle w:val="fontstyle21"/>
          <w:rFonts w:ascii="Times New Roman" w:hAnsi="Times New Roman"/>
        </w:rPr>
        <w:t xml:space="preserve">, </w:t>
      </w:r>
      <w:proofErr w:type="spellStart"/>
      <w:r w:rsidRPr="005750B6">
        <w:rPr>
          <w:rStyle w:val="fontstyle21"/>
          <w:rFonts w:ascii="Times New Roman" w:hAnsi="Times New Roman"/>
        </w:rPr>
        <w:t>Hongjian</w:t>
      </w:r>
      <w:proofErr w:type="spellEnd"/>
      <w:r w:rsidRPr="005750B6">
        <w:rPr>
          <w:rStyle w:val="fontstyle21"/>
          <w:rFonts w:ascii="Times New Roman" w:hAnsi="Times New Roman"/>
        </w:rPr>
        <w:t xml:space="preserve"> Du</w:t>
      </w:r>
      <w:r w:rsidRPr="00AF2841">
        <w:rPr>
          <w:rStyle w:val="fontstyle21"/>
          <w:rFonts w:ascii="Times New Roman" w:hAnsi="Times New Roman"/>
          <w:vertAlign w:val="superscript"/>
        </w:rPr>
        <w:t>1</w:t>
      </w:r>
      <w:r>
        <w:rPr>
          <w:rStyle w:val="fontstyle21"/>
          <w:rFonts w:ascii="Times New Roman" w:hAnsi="Times New Roman"/>
          <w:vertAlign w:val="superscript"/>
        </w:rPr>
        <w:t>,3</w:t>
      </w:r>
      <w:r w:rsidRPr="005750B6">
        <w:rPr>
          <w:rStyle w:val="fontstyle21"/>
          <w:rFonts w:ascii="Times New Roman" w:hAnsi="Times New Roman"/>
        </w:rPr>
        <w:t xml:space="preserve">, </w:t>
      </w:r>
      <w:proofErr w:type="spellStart"/>
      <w:r w:rsidRPr="005750B6">
        <w:rPr>
          <w:rStyle w:val="fontstyle21"/>
          <w:rFonts w:ascii="Times New Roman" w:hAnsi="Times New Roman"/>
        </w:rPr>
        <w:t>Chuanxu</w:t>
      </w:r>
      <w:proofErr w:type="spellEnd"/>
      <w:r w:rsidRPr="005750B6">
        <w:rPr>
          <w:rStyle w:val="fontstyle21"/>
          <w:rFonts w:ascii="Times New Roman" w:hAnsi="Times New Roman"/>
        </w:rPr>
        <w:t xml:space="preserve"> Ma</w:t>
      </w:r>
      <w:r w:rsidRPr="00AF2841">
        <w:rPr>
          <w:rStyle w:val="fontstyle21"/>
          <w:rFonts w:ascii="Times New Roman" w:hAnsi="Times New Roman"/>
          <w:vertAlign w:val="superscript"/>
        </w:rPr>
        <w:t>1</w:t>
      </w:r>
      <w:r>
        <w:rPr>
          <w:rStyle w:val="fontstyle21"/>
          <w:rFonts w:ascii="Times New Roman" w:hAnsi="Times New Roman"/>
          <w:vertAlign w:val="superscript"/>
        </w:rPr>
        <w:t>,2</w:t>
      </w:r>
      <w:r w:rsidRPr="00991749">
        <w:rPr>
          <w:rFonts w:ascii="Segoe UI Symbol" w:eastAsia="MS Gothic" w:hAnsi="Segoe UI Symbol" w:cs="Segoe UI Symbol"/>
          <w:kern w:val="0"/>
          <w:szCs w:val="24"/>
          <w:vertAlign w:val="superscript"/>
        </w:rPr>
        <w:t>✉</w:t>
      </w:r>
      <w:r w:rsidRPr="005750B6">
        <w:rPr>
          <w:rStyle w:val="fontstyle21"/>
          <w:rFonts w:ascii="Times New Roman" w:hAnsi="Times New Roman"/>
        </w:rPr>
        <w:t>,</w:t>
      </w:r>
      <w:r w:rsidRPr="005750B6">
        <w:rPr>
          <w:rStyle w:val="fontstyle31"/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5750B6">
        <w:rPr>
          <w:rStyle w:val="fontstyle21"/>
          <w:rFonts w:ascii="Times New Roman" w:hAnsi="Times New Roman"/>
        </w:rPr>
        <w:t>Mingyang</w:t>
      </w:r>
      <w:proofErr w:type="spellEnd"/>
      <w:r w:rsidRPr="005750B6">
        <w:rPr>
          <w:rStyle w:val="fontstyle21"/>
          <w:rFonts w:ascii="Times New Roman" w:hAnsi="Times New Roman"/>
        </w:rPr>
        <w:t xml:space="preserve"> Tian</w:t>
      </w:r>
      <w:r w:rsidRPr="00AF2841">
        <w:rPr>
          <w:rStyle w:val="fontstyle21"/>
          <w:rFonts w:ascii="Times New Roman" w:hAnsi="Times New Roman"/>
          <w:vertAlign w:val="superscript"/>
        </w:rPr>
        <w:t>1</w:t>
      </w:r>
      <w:r w:rsidRPr="005750B6">
        <w:rPr>
          <w:rStyle w:val="fontstyle21"/>
          <w:rFonts w:ascii="Times New Roman" w:hAnsi="Times New Roman"/>
        </w:rPr>
        <w:t xml:space="preserve">, </w:t>
      </w:r>
      <w:proofErr w:type="spellStart"/>
      <w:r>
        <w:rPr>
          <w:rStyle w:val="fontstyle21"/>
          <w:rFonts w:ascii="Times New Roman" w:hAnsi="Times New Roman"/>
        </w:rPr>
        <w:t>Junyao</w:t>
      </w:r>
      <w:proofErr w:type="spellEnd"/>
      <w:r>
        <w:rPr>
          <w:rStyle w:val="fontstyle21"/>
          <w:rFonts w:ascii="Times New Roman" w:hAnsi="Times New Roman"/>
        </w:rPr>
        <w:t xml:space="preserve"> Li</w:t>
      </w:r>
      <w:r w:rsidRPr="00AF2841">
        <w:rPr>
          <w:rStyle w:val="fontstyle21"/>
          <w:rFonts w:ascii="Times New Roman" w:hAnsi="Times New Roman"/>
          <w:vertAlign w:val="superscript"/>
        </w:rPr>
        <w:t>1</w:t>
      </w:r>
      <w:r>
        <w:rPr>
          <w:rStyle w:val="fontstyle21"/>
          <w:rFonts w:ascii="Times New Roman" w:hAnsi="Times New Roman"/>
        </w:rPr>
        <w:t>, Wei Hu</w:t>
      </w:r>
      <w:r w:rsidRPr="00AF2841">
        <w:rPr>
          <w:rStyle w:val="fontstyle21"/>
          <w:rFonts w:ascii="Times New Roman" w:hAnsi="Times New Roman"/>
          <w:vertAlign w:val="superscript"/>
        </w:rPr>
        <w:t>1</w:t>
      </w:r>
      <w:r>
        <w:rPr>
          <w:rStyle w:val="fontstyle21"/>
          <w:rFonts w:ascii="Times New Roman" w:hAnsi="Times New Roman"/>
          <w:vertAlign w:val="superscript"/>
        </w:rPr>
        <w:t>,2</w:t>
      </w:r>
      <w:r w:rsidRPr="00AF2841">
        <w:rPr>
          <w:rFonts w:ascii="Segoe UI Symbol" w:eastAsia="MS Gothic" w:hAnsi="Segoe UI Symbol" w:cs="Segoe UI Symbol"/>
          <w:kern w:val="0"/>
          <w:szCs w:val="24"/>
          <w:vertAlign w:val="superscript"/>
        </w:rPr>
        <w:t>✉</w:t>
      </w:r>
      <w:r>
        <w:rPr>
          <w:rStyle w:val="fontstyle21"/>
          <w:rFonts w:ascii="Times New Roman" w:hAnsi="Times New Roman"/>
        </w:rPr>
        <w:t xml:space="preserve">, </w:t>
      </w:r>
      <w:proofErr w:type="spellStart"/>
      <w:r w:rsidRPr="005750B6">
        <w:rPr>
          <w:rStyle w:val="fontstyle21"/>
          <w:rFonts w:ascii="Times New Roman" w:hAnsi="Times New Roman"/>
        </w:rPr>
        <w:t>Shijing</w:t>
      </w:r>
      <w:proofErr w:type="spellEnd"/>
      <w:r w:rsidRPr="005750B6">
        <w:rPr>
          <w:rStyle w:val="fontstyle21"/>
          <w:rFonts w:ascii="Times New Roman" w:hAnsi="Times New Roman"/>
        </w:rPr>
        <w:t xml:space="preserve"> Tan</w:t>
      </w:r>
      <w:r w:rsidRPr="00AF2841">
        <w:rPr>
          <w:rStyle w:val="fontstyle21"/>
          <w:rFonts w:ascii="Times New Roman" w:hAnsi="Times New Roman"/>
          <w:vertAlign w:val="superscript"/>
        </w:rPr>
        <w:t>1</w:t>
      </w:r>
      <w:r>
        <w:rPr>
          <w:rStyle w:val="fontstyle21"/>
          <w:rFonts w:ascii="Times New Roman" w:hAnsi="Times New Roman"/>
          <w:vertAlign w:val="superscript"/>
        </w:rPr>
        <w:t>,2</w:t>
      </w:r>
      <w:r w:rsidRPr="005750B6">
        <w:rPr>
          <w:rStyle w:val="fontstyle21"/>
          <w:rFonts w:ascii="Times New Roman" w:hAnsi="Times New Roman"/>
        </w:rPr>
        <w:t>, Yi Luo</w:t>
      </w:r>
      <w:r w:rsidRPr="00AF2841">
        <w:rPr>
          <w:rStyle w:val="fontstyle21"/>
          <w:rFonts w:ascii="Times New Roman" w:hAnsi="Times New Roman"/>
          <w:vertAlign w:val="superscript"/>
        </w:rPr>
        <w:t>1</w:t>
      </w:r>
      <w:r>
        <w:rPr>
          <w:rStyle w:val="fontstyle21"/>
          <w:rFonts w:ascii="Times New Roman" w:hAnsi="Times New Roman"/>
          <w:vertAlign w:val="superscript"/>
        </w:rPr>
        <w:t>,2</w:t>
      </w:r>
      <w:r w:rsidRPr="005750B6">
        <w:rPr>
          <w:rStyle w:val="fontstyle21"/>
          <w:rFonts w:ascii="Times New Roman" w:hAnsi="Times New Roman"/>
        </w:rPr>
        <w:t xml:space="preserve">, </w:t>
      </w:r>
      <w:proofErr w:type="spellStart"/>
      <w:r w:rsidRPr="005750B6">
        <w:rPr>
          <w:rStyle w:val="fontstyle21"/>
          <w:rFonts w:ascii="Times New Roman" w:hAnsi="Times New Roman"/>
        </w:rPr>
        <w:t>Jinlong</w:t>
      </w:r>
      <w:proofErr w:type="spellEnd"/>
      <w:r w:rsidRPr="005750B6">
        <w:rPr>
          <w:rStyle w:val="fontstyle21"/>
          <w:rFonts w:ascii="Times New Roman" w:hAnsi="Times New Roman"/>
        </w:rPr>
        <w:t xml:space="preserve"> Yang</w:t>
      </w:r>
      <w:r w:rsidRPr="00AF2841">
        <w:rPr>
          <w:rStyle w:val="fontstyle21"/>
          <w:rFonts w:ascii="Times New Roman" w:hAnsi="Times New Roman"/>
          <w:vertAlign w:val="superscript"/>
        </w:rPr>
        <w:t>1</w:t>
      </w:r>
      <w:r>
        <w:rPr>
          <w:rStyle w:val="fontstyle21"/>
          <w:rFonts w:ascii="Times New Roman" w:hAnsi="Times New Roman"/>
          <w:vertAlign w:val="superscript"/>
        </w:rPr>
        <w:t>,2</w:t>
      </w:r>
      <w:r w:rsidRPr="005750B6">
        <w:rPr>
          <w:rStyle w:val="fontstyle21"/>
          <w:rFonts w:ascii="Times New Roman" w:hAnsi="Times New Roman"/>
        </w:rPr>
        <w:t>, Bing Wang</w:t>
      </w:r>
      <w:r w:rsidRPr="00AF2841">
        <w:rPr>
          <w:rStyle w:val="fontstyle21"/>
          <w:rFonts w:ascii="Times New Roman" w:hAnsi="Times New Roman"/>
          <w:vertAlign w:val="superscript"/>
        </w:rPr>
        <w:t>1</w:t>
      </w:r>
      <w:r>
        <w:rPr>
          <w:rStyle w:val="fontstyle21"/>
          <w:rFonts w:ascii="Times New Roman" w:hAnsi="Times New Roman"/>
          <w:vertAlign w:val="superscript"/>
        </w:rPr>
        <w:t>,2</w:t>
      </w:r>
      <w:r w:rsidRPr="00AF2841">
        <w:rPr>
          <w:rFonts w:ascii="Segoe UI Symbol" w:eastAsia="MS Gothic" w:hAnsi="Segoe UI Symbol" w:cs="Segoe UI Symbol"/>
          <w:kern w:val="0"/>
          <w:szCs w:val="24"/>
          <w:vertAlign w:val="superscript"/>
        </w:rPr>
        <w:t>✉</w:t>
      </w:r>
      <w:r w:rsidRPr="005750B6">
        <w:rPr>
          <w:rStyle w:val="fontstyle21"/>
          <w:rFonts w:ascii="Times New Roman" w:hAnsi="Times New Roman"/>
        </w:rPr>
        <w:t>, and J. G. Hou</w:t>
      </w:r>
      <w:r w:rsidRPr="00AF2841">
        <w:rPr>
          <w:rStyle w:val="fontstyle21"/>
          <w:rFonts w:ascii="Times New Roman" w:hAnsi="Times New Roman"/>
          <w:vertAlign w:val="superscript"/>
        </w:rPr>
        <w:t>1</w:t>
      </w:r>
    </w:p>
    <w:p w14:paraId="77EFC786" w14:textId="77777777" w:rsidR="00F83A83" w:rsidRPr="00B715BF" w:rsidRDefault="00F83A83" w:rsidP="00F83A83">
      <w:pPr>
        <w:spacing w:line="480" w:lineRule="auto"/>
        <w:rPr>
          <w:rStyle w:val="fontstyle41"/>
          <w:rFonts w:ascii="Times New Roman" w:hAnsi="Times New Roman"/>
          <w:sz w:val="24"/>
          <w:szCs w:val="24"/>
        </w:rPr>
      </w:pPr>
    </w:p>
    <w:p w14:paraId="44C64E59" w14:textId="77777777" w:rsidR="00F83A83" w:rsidRPr="00F83A83" w:rsidRDefault="00F83A83" w:rsidP="00F83A83">
      <w:pPr>
        <w:spacing w:line="480" w:lineRule="auto"/>
        <w:rPr>
          <w:rStyle w:val="fontstyle41"/>
          <w:rFonts w:ascii="Times New Roman" w:hAnsi="Times New Roman"/>
          <w:i/>
          <w:sz w:val="24"/>
          <w:szCs w:val="24"/>
        </w:rPr>
      </w:pPr>
      <w:r w:rsidRPr="00F83A83">
        <w:rPr>
          <w:rStyle w:val="fontstyle21"/>
          <w:rFonts w:ascii="Times New Roman" w:hAnsi="Times New Roman"/>
          <w:i/>
          <w:vertAlign w:val="superscript"/>
        </w:rPr>
        <w:t>1</w:t>
      </w:r>
      <w:r w:rsidRPr="00F83A83">
        <w:rPr>
          <w:rStyle w:val="fontstyle41"/>
          <w:rFonts w:ascii="Times New Roman" w:hAnsi="Times New Roman"/>
          <w:i/>
          <w:sz w:val="24"/>
          <w:szCs w:val="24"/>
        </w:rPr>
        <w:t>Hefei National Research Center for Physical Sciences at the Microscale and Synergetic Innovation Center of Quantum Information &amp; Quantum Physics, University of Science and Technology of China, Hefei, Anhui 230026, China</w:t>
      </w:r>
    </w:p>
    <w:p w14:paraId="06B8911D" w14:textId="77777777" w:rsidR="00F83A83" w:rsidRPr="00F83A83" w:rsidRDefault="00F83A83" w:rsidP="00F83A83">
      <w:pPr>
        <w:spacing w:line="480" w:lineRule="auto"/>
        <w:rPr>
          <w:rStyle w:val="fontstyle41"/>
          <w:rFonts w:ascii="Times New Roman" w:hAnsi="Times New Roman"/>
          <w:i/>
          <w:sz w:val="24"/>
          <w:szCs w:val="24"/>
        </w:rPr>
      </w:pPr>
      <w:r w:rsidRPr="00F83A83">
        <w:rPr>
          <w:rFonts w:ascii="Times New Roman" w:hAnsi="Times New Roman"/>
          <w:i/>
          <w:iCs/>
          <w:szCs w:val="24"/>
          <w:vertAlign w:val="superscript"/>
        </w:rPr>
        <w:t>2</w:t>
      </w:r>
      <w:r w:rsidRPr="00F83A83">
        <w:rPr>
          <w:rFonts w:ascii="Times New Roman" w:hAnsi="Times New Roman"/>
          <w:i/>
          <w:iCs/>
          <w:sz w:val="24"/>
          <w:szCs w:val="24"/>
        </w:rPr>
        <w:t>Hefei National Laboratory, University of Science and Technology of China, Hefei 230088, China</w:t>
      </w:r>
    </w:p>
    <w:p w14:paraId="71A3C4C6" w14:textId="77777777" w:rsidR="00F83A83" w:rsidRPr="00F83A83" w:rsidRDefault="00F83A83" w:rsidP="00F83A83">
      <w:pPr>
        <w:widowControl/>
        <w:spacing w:line="480" w:lineRule="auto"/>
        <w:jc w:val="left"/>
        <w:rPr>
          <w:rFonts w:ascii="Times New Roman" w:hAnsi="Times New Roman"/>
          <w:i/>
          <w:color w:val="000000"/>
          <w:sz w:val="18"/>
          <w:szCs w:val="18"/>
        </w:rPr>
      </w:pPr>
      <w:r w:rsidRPr="00F83A83">
        <w:rPr>
          <w:rStyle w:val="fontstyle21"/>
          <w:rFonts w:ascii="Times New Roman" w:hAnsi="Times New Roman"/>
          <w:i/>
          <w:vertAlign w:val="superscript"/>
        </w:rPr>
        <w:t>3</w:t>
      </w:r>
      <w:r w:rsidRPr="00F83A83">
        <w:rPr>
          <w:rStyle w:val="fontstyle41"/>
          <w:rFonts w:ascii="Times New Roman" w:hAnsi="Times New Roman"/>
          <w:i/>
          <w:sz w:val="24"/>
          <w:szCs w:val="24"/>
        </w:rPr>
        <w:t xml:space="preserve">These authors contributed equally to this work: </w:t>
      </w:r>
      <w:proofErr w:type="spellStart"/>
      <w:r w:rsidRPr="00F83A83">
        <w:rPr>
          <w:rFonts w:ascii="Times New Roman" w:hAnsi="Times New Roman"/>
          <w:i/>
          <w:iCs/>
          <w:color w:val="000000"/>
          <w:szCs w:val="24"/>
        </w:rPr>
        <w:t>Jufeng</w:t>
      </w:r>
      <w:proofErr w:type="spellEnd"/>
      <w:r w:rsidRPr="00F83A83">
        <w:rPr>
          <w:rFonts w:ascii="Times New Roman" w:hAnsi="Times New Roman"/>
          <w:i/>
          <w:iCs/>
          <w:color w:val="000000"/>
          <w:szCs w:val="24"/>
        </w:rPr>
        <w:t xml:space="preserve"> Wang, </w:t>
      </w:r>
      <w:proofErr w:type="spellStart"/>
      <w:r w:rsidRPr="00F83A83">
        <w:rPr>
          <w:rStyle w:val="fontstyle21"/>
          <w:rFonts w:ascii="Times New Roman" w:hAnsi="Times New Roman"/>
          <w:i/>
        </w:rPr>
        <w:t>Lingyun</w:t>
      </w:r>
      <w:proofErr w:type="spellEnd"/>
      <w:r w:rsidRPr="00F83A83">
        <w:rPr>
          <w:rStyle w:val="fontstyle21"/>
          <w:rFonts w:ascii="Times New Roman" w:hAnsi="Times New Roman"/>
          <w:i/>
        </w:rPr>
        <w:t xml:space="preserve"> Wan</w:t>
      </w:r>
      <w:r w:rsidRPr="00F83A83">
        <w:rPr>
          <w:rFonts w:ascii="Times New Roman" w:hAnsi="Times New Roman"/>
          <w:i/>
          <w:iCs/>
          <w:color w:val="000000"/>
          <w:szCs w:val="24"/>
        </w:rPr>
        <w:t xml:space="preserve">, </w:t>
      </w:r>
      <w:proofErr w:type="spellStart"/>
      <w:r w:rsidRPr="00F83A83">
        <w:rPr>
          <w:rFonts w:ascii="Times New Roman" w:hAnsi="Times New Roman"/>
          <w:i/>
          <w:iCs/>
          <w:color w:val="000000"/>
          <w:szCs w:val="24"/>
        </w:rPr>
        <w:t>Hongjian</w:t>
      </w:r>
      <w:proofErr w:type="spellEnd"/>
      <w:r w:rsidRPr="00F83A83">
        <w:rPr>
          <w:rFonts w:ascii="Times New Roman" w:hAnsi="Times New Roman"/>
          <w:i/>
          <w:iCs/>
          <w:color w:val="000000"/>
          <w:szCs w:val="24"/>
        </w:rPr>
        <w:t xml:space="preserve"> Du.</w:t>
      </w:r>
    </w:p>
    <w:p w14:paraId="7CF89BA2" w14:textId="32C0C575" w:rsidR="00B77CA5" w:rsidRPr="00F83A83" w:rsidRDefault="00F83A83" w:rsidP="00F83A83">
      <w:pPr>
        <w:widowControl/>
        <w:spacing w:line="480" w:lineRule="auto"/>
        <w:rPr>
          <w:rFonts w:ascii="Times New Roman" w:hAnsi="Times New Roman"/>
          <w:sz w:val="32"/>
          <w:szCs w:val="24"/>
        </w:rPr>
      </w:pPr>
      <w:r w:rsidRPr="00F83A83">
        <w:rPr>
          <w:rFonts w:ascii="Segoe UI Symbol" w:eastAsia="MS Gothic" w:hAnsi="Segoe UI Symbol" w:cs="Segoe UI Symbol"/>
          <w:kern w:val="0"/>
          <w:sz w:val="24"/>
          <w:szCs w:val="24"/>
          <w:vertAlign w:val="superscript"/>
        </w:rPr>
        <w:t>✉</w:t>
      </w:r>
      <w:r w:rsidRPr="00F83A83">
        <w:rPr>
          <w:rFonts w:ascii="Times New Roman" w:hAnsi="Times New Roman"/>
          <w:sz w:val="24"/>
          <w:szCs w:val="24"/>
        </w:rPr>
        <w:t xml:space="preserve">Email: </w:t>
      </w:r>
      <w:hyperlink r:id="rId7" w:history="1">
        <w:r w:rsidRPr="00F83A83">
          <w:rPr>
            <w:rStyle w:val="aa"/>
            <w:rFonts w:ascii="Times New Roman" w:hAnsi="Times New Roman"/>
            <w:sz w:val="24"/>
            <w:szCs w:val="24"/>
          </w:rPr>
          <w:t>cxma85@ustc.edu.cn</w:t>
        </w:r>
      </w:hyperlink>
      <w:r w:rsidRPr="00F83A83">
        <w:rPr>
          <w:rFonts w:ascii="Times New Roman" w:hAnsi="Times New Roman"/>
          <w:sz w:val="24"/>
          <w:szCs w:val="24"/>
        </w:rPr>
        <w:t xml:space="preserve">; </w:t>
      </w:r>
      <w:hyperlink r:id="rId8" w:history="1">
        <w:r w:rsidRPr="00F83A83">
          <w:rPr>
            <w:rStyle w:val="aa"/>
            <w:rFonts w:ascii="Times New Roman" w:hAnsi="Times New Roman"/>
            <w:sz w:val="24"/>
            <w:szCs w:val="24"/>
          </w:rPr>
          <w:t>whuustc@ustc.edu.cn</w:t>
        </w:r>
      </w:hyperlink>
      <w:r w:rsidRPr="00F83A83">
        <w:rPr>
          <w:rFonts w:ascii="Times New Roman" w:hAnsi="Times New Roman"/>
          <w:sz w:val="24"/>
          <w:szCs w:val="24"/>
        </w:rPr>
        <w:t xml:space="preserve">; </w:t>
      </w:r>
      <w:hyperlink r:id="rId9" w:history="1">
        <w:r w:rsidRPr="00F83A83">
          <w:rPr>
            <w:rStyle w:val="aa"/>
            <w:rFonts w:ascii="Times New Roman" w:hAnsi="Times New Roman"/>
            <w:sz w:val="24"/>
            <w:szCs w:val="24"/>
          </w:rPr>
          <w:t>bwang@ustc.edu.cn</w:t>
        </w:r>
      </w:hyperlink>
    </w:p>
    <w:p w14:paraId="687798C0" w14:textId="77777777" w:rsidR="00B77CA5" w:rsidRDefault="00B77CA5" w:rsidP="00B77CA5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7452B52F" w14:textId="35D93817" w:rsidR="000D0BD3" w:rsidRDefault="00166670" w:rsidP="00217493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 w:hint="eastAsia"/>
          <w:b/>
          <w:sz w:val="24"/>
          <w:szCs w:val="24"/>
        </w:rPr>
        <w:t>1.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0D0BD3">
        <w:rPr>
          <w:rFonts w:ascii="Times New Roman" w:hAnsi="Times New Roman"/>
          <w:b/>
          <w:sz w:val="24"/>
          <w:szCs w:val="24"/>
        </w:rPr>
        <w:t>S</w:t>
      </w:r>
      <w:r w:rsidR="00B70FCB" w:rsidRPr="00B70FCB">
        <w:rPr>
          <w:rFonts w:ascii="Times New Roman" w:hAnsi="Times New Roman"/>
          <w:b/>
          <w:sz w:val="24"/>
          <w:szCs w:val="24"/>
        </w:rPr>
        <w:t>urface potential variation</w:t>
      </w:r>
    </w:p>
    <w:p w14:paraId="0849CB11" w14:textId="34D37387" w:rsidR="00484C34" w:rsidRDefault="000D0BD3" w:rsidP="00217493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S2. </w:t>
      </w:r>
      <w:proofErr w:type="spellStart"/>
      <w:r>
        <w:rPr>
          <w:rFonts w:ascii="Times New Roman" w:hAnsi="Times New Roman"/>
          <w:b/>
          <w:sz w:val="24"/>
          <w:szCs w:val="24"/>
        </w:rPr>
        <w:t>Efros-Shlovshi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Coulomb gap</w:t>
      </w:r>
    </w:p>
    <w:p w14:paraId="706736CC" w14:textId="09A640BA" w:rsidR="004F707C" w:rsidRDefault="001E3B59" w:rsidP="004F707C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  <w:vertAlign w:val="subscript"/>
        </w:rPr>
      </w:pPr>
      <w:r w:rsidRPr="004E771F"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3</w:t>
      </w:r>
      <w:r w:rsidR="004F707C" w:rsidRPr="004E771F">
        <w:rPr>
          <w:rFonts w:ascii="Times New Roman" w:hAnsi="Times New Roman"/>
          <w:b/>
          <w:sz w:val="24"/>
          <w:szCs w:val="24"/>
        </w:rPr>
        <w:t xml:space="preserve">. </w:t>
      </w:r>
      <w:r w:rsidR="004F707C">
        <w:rPr>
          <w:rFonts w:ascii="Times New Roman" w:hAnsi="Times New Roman"/>
          <w:b/>
          <w:sz w:val="24"/>
          <w:szCs w:val="24"/>
        </w:rPr>
        <w:t xml:space="preserve">Estimated </w:t>
      </w:r>
      <w:r w:rsidR="004F707C" w:rsidRPr="00E50E2E">
        <w:rPr>
          <w:rFonts w:ascii="Times New Roman" w:hAnsi="Times New Roman"/>
          <w:b/>
          <w:sz w:val="24"/>
          <w:szCs w:val="24"/>
        </w:rPr>
        <w:t xml:space="preserve">upper limit of the effective Bohr radius </w:t>
      </w:r>
      <w:proofErr w:type="spellStart"/>
      <w:r w:rsidR="004F707C" w:rsidRPr="00E50E2E">
        <w:rPr>
          <w:rFonts w:ascii="Times New Roman" w:hAnsi="Times New Roman"/>
          <w:b/>
          <w:i/>
          <w:sz w:val="24"/>
          <w:szCs w:val="24"/>
        </w:rPr>
        <w:t>a</w:t>
      </w:r>
      <w:r w:rsidR="004F707C" w:rsidRPr="00E50E2E">
        <w:rPr>
          <w:rFonts w:ascii="Times New Roman" w:hAnsi="Times New Roman"/>
          <w:b/>
          <w:sz w:val="24"/>
          <w:szCs w:val="24"/>
          <w:vertAlign w:val="subscript"/>
        </w:rPr>
        <w:t>B</w:t>
      </w:r>
      <w:proofErr w:type="spellEnd"/>
    </w:p>
    <w:p w14:paraId="4A0DD7FE" w14:textId="3F7F38E4" w:rsidR="004B32E0" w:rsidRPr="004B32E0" w:rsidRDefault="004B32E0" w:rsidP="004F707C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4. F</w:t>
      </w:r>
      <w:r>
        <w:rPr>
          <w:rFonts w:ascii="Times New Roman" w:hAnsi="Times New Roman" w:hint="eastAsia"/>
          <w:b/>
          <w:sz w:val="24"/>
          <w:szCs w:val="24"/>
        </w:rPr>
        <w:t>itting</w:t>
      </w:r>
      <w:r>
        <w:rPr>
          <w:rFonts w:ascii="Times New Roman" w:hAnsi="Times New Roman"/>
          <w:b/>
          <w:sz w:val="24"/>
          <w:szCs w:val="24"/>
        </w:rPr>
        <w:t xml:space="preserve"> of the splitting ELLs</w:t>
      </w:r>
    </w:p>
    <w:p w14:paraId="57FDB073" w14:textId="38CA01FB" w:rsidR="004F707C" w:rsidRPr="004F707C" w:rsidRDefault="007F63B1" w:rsidP="00484C34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upplementary References</w:t>
      </w:r>
    </w:p>
    <w:p w14:paraId="12000B9E" w14:textId="77777777" w:rsidR="00484C34" w:rsidRPr="00484C34" w:rsidRDefault="00484C34" w:rsidP="0016667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02ADFAAC" w14:textId="5CACB463" w:rsidR="00B70FCB" w:rsidRDefault="00166670" w:rsidP="00217493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br w:type="page"/>
      </w:r>
      <w:r>
        <w:rPr>
          <w:rFonts w:ascii="Times New Roman" w:hAnsi="Times New Roman"/>
          <w:b/>
          <w:sz w:val="24"/>
          <w:szCs w:val="24"/>
        </w:rPr>
        <w:lastRenderedPageBreak/>
        <w:t>S</w:t>
      </w:r>
      <w:r>
        <w:rPr>
          <w:rFonts w:ascii="Times New Roman" w:hAnsi="Times New Roman" w:hint="eastAsia"/>
          <w:b/>
          <w:sz w:val="24"/>
          <w:szCs w:val="24"/>
        </w:rPr>
        <w:t>1.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0D0BD3">
        <w:rPr>
          <w:rFonts w:ascii="Times New Roman" w:hAnsi="Times New Roman"/>
          <w:b/>
          <w:sz w:val="24"/>
          <w:szCs w:val="24"/>
        </w:rPr>
        <w:t>S</w:t>
      </w:r>
      <w:r w:rsidR="00B70FCB" w:rsidRPr="00B70FCB">
        <w:rPr>
          <w:rFonts w:ascii="Times New Roman" w:hAnsi="Times New Roman"/>
          <w:b/>
          <w:sz w:val="24"/>
          <w:szCs w:val="24"/>
        </w:rPr>
        <w:t>urface potential variation</w:t>
      </w:r>
    </w:p>
    <w:p w14:paraId="3952043C" w14:textId="792833DE" w:rsidR="004E17EF" w:rsidRDefault="004E17EF" w:rsidP="00A90036">
      <w:pPr>
        <w:widowControl/>
        <w:spacing w:line="48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217493">
        <w:rPr>
          <w:rFonts w:ascii="Times New Roman" w:hAnsi="Times New Roman"/>
          <w:sz w:val="24"/>
          <w:szCs w:val="24"/>
        </w:rPr>
        <w:t xml:space="preserve">Due to the bending region is induced by a monoatomic </w:t>
      </w:r>
      <w:proofErr w:type="gramStart"/>
      <w:r w:rsidRPr="00217493">
        <w:rPr>
          <w:rFonts w:ascii="Times New Roman" w:hAnsi="Times New Roman"/>
          <w:sz w:val="24"/>
          <w:szCs w:val="24"/>
        </w:rPr>
        <w:t>Cu(</w:t>
      </w:r>
      <w:proofErr w:type="gramEnd"/>
      <w:r w:rsidRPr="00217493">
        <w:rPr>
          <w:rFonts w:ascii="Times New Roman" w:hAnsi="Times New Roman"/>
          <w:sz w:val="24"/>
          <w:szCs w:val="24"/>
        </w:rPr>
        <w:t xml:space="preserve">111) step, there may exist potential difference when crossing the bending region. </w:t>
      </w:r>
      <w:r w:rsidR="002200DB">
        <w:rPr>
          <w:rFonts w:ascii="Times New Roman" w:hAnsi="Times New Roman"/>
          <w:sz w:val="24"/>
          <w:szCs w:val="24"/>
        </w:rPr>
        <w:t xml:space="preserve">This behavior is indeed observed in Fig. 2c. However, the potential change can only shift the </w:t>
      </w:r>
      <w:r w:rsidR="001C7DC0">
        <w:rPr>
          <w:rFonts w:ascii="Times New Roman" w:hAnsi="Times New Roman"/>
          <w:sz w:val="24"/>
          <w:szCs w:val="24"/>
        </w:rPr>
        <w:t>Landau levels (</w:t>
      </w:r>
      <w:r w:rsidR="002200DB">
        <w:rPr>
          <w:rFonts w:ascii="Times New Roman" w:hAnsi="Times New Roman"/>
          <w:sz w:val="24"/>
          <w:szCs w:val="24"/>
        </w:rPr>
        <w:t>LLs</w:t>
      </w:r>
      <w:r w:rsidR="001C7DC0">
        <w:rPr>
          <w:rFonts w:ascii="Times New Roman" w:hAnsi="Times New Roman"/>
          <w:sz w:val="24"/>
          <w:szCs w:val="24"/>
        </w:rPr>
        <w:t>)</w:t>
      </w:r>
      <w:r w:rsidR="002200DB">
        <w:rPr>
          <w:rFonts w:ascii="Times New Roman" w:hAnsi="Times New Roman"/>
          <w:sz w:val="24"/>
          <w:szCs w:val="24"/>
        </w:rPr>
        <w:t xml:space="preserve">, but not create a gap-like feature. On the other hand, the potential change works both for the </w:t>
      </w:r>
      <w:r w:rsidR="001C7DC0">
        <w:rPr>
          <w:rFonts w:ascii="Times New Roman" w:hAnsi="Times New Roman"/>
          <w:sz w:val="24"/>
          <w:szCs w:val="24"/>
        </w:rPr>
        <w:t>electron-like LLs (</w:t>
      </w:r>
      <w:r w:rsidR="002200DB">
        <w:rPr>
          <w:rFonts w:ascii="Times New Roman" w:hAnsi="Times New Roman"/>
          <w:sz w:val="24"/>
          <w:szCs w:val="24"/>
        </w:rPr>
        <w:t>ELLs</w:t>
      </w:r>
      <w:r w:rsidR="001C7DC0">
        <w:rPr>
          <w:rFonts w:ascii="Times New Roman" w:hAnsi="Times New Roman"/>
          <w:sz w:val="24"/>
          <w:szCs w:val="24"/>
        </w:rPr>
        <w:t>)</w:t>
      </w:r>
      <w:r w:rsidR="002200DB">
        <w:rPr>
          <w:rFonts w:ascii="Times New Roman" w:hAnsi="Times New Roman"/>
          <w:sz w:val="24"/>
          <w:szCs w:val="24"/>
        </w:rPr>
        <w:t xml:space="preserve"> and </w:t>
      </w:r>
      <w:r w:rsidR="001C7DC0">
        <w:rPr>
          <w:rFonts w:ascii="Times New Roman" w:hAnsi="Times New Roman"/>
          <w:sz w:val="24"/>
          <w:szCs w:val="24"/>
        </w:rPr>
        <w:t>hole-like LLs (</w:t>
      </w:r>
      <w:r w:rsidR="002200DB">
        <w:rPr>
          <w:rFonts w:ascii="Times New Roman" w:hAnsi="Times New Roman"/>
          <w:sz w:val="24"/>
          <w:szCs w:val="24"/>
        </w:rPr>
        <w:t>HLLs</w:t>
      </w:r>
      <w:r w:rsidR="001C7DC0">
        <w:rPr>
          <w:rFonts w:ascii="Times New Roman" w:hAnsi="Times New Roman"/>
          <w:sz w:val="24"/>
          <w:szCs w:val="24"/>
        </w:rPr>
        <w:t>)</w:t>
      </w:r>
      <w:r w:rsidR="002200DB">
        <w:rPr>
          <w:rFonts w:ascii="Times New Roman" w:hAnsi="Times New Roman"/>
          <w:sz w:val="24"/>
          <w:szCs w:val="24"/>
        </w:rPr>
        <w:t>. However, only the ELL (</w:t>
      </w:r>
      <w:r w:rsidR="002200DB" w:rsidRPr="00217493">
        <w:rPr>
          <w:rFonts w:ascii="Times New Roman" w:hAnsi="Times New Roman"/>
          <w:i/>
          <w:sz w:val="24"/>
          <w:szCs w:val="24"/>
        </w:rPr>
        <w:t>N</w:t>
      </w:r>
      <w:r w:rsidR="002200DB" w:rsidRPr="00217493">
        <w:rPr>
          <w:rFonts w:ascii="Times New Roman" w:hAnsi="Times New Roman"/>
          <w:sz w:val="24"/>
          <w:szCs w:val="24"/>
          <w:vertAlign w:val="subscript"/>
        </w:rPr>
        <w:t>e</w:t>
      </w:r>
      <w:r w:rsidR="002200DB">
        <w:rPr>
          <w:rFonts w:ascii="Times New Roman" w:hAnsi="Times New Roman"/>
          <w:sz w:val="24"/>
          <w:szCs w:val="24"/>
        </w:rPr>
        <w:t xml:space="preserve"> = 11) splitting is observed near site iii, while the HLLs do not show this feature, even no broadening. Therefore, we can safely exclude the origin due to surface potential change.</w:t>
      </w:r>
    </w:p>
    <w:p w14:paraId="58DB169B" w14:textId="049D8528" w:rsidR="00484C34" w:rsidRDefault="00756DDD" w:rsidP="00484C3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56DDD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63CA775" wp14:editId="1B2D39B3">
            <wp:extent cx="2469600" cy="2941135"/>
            <wp:effectExtent l="0" t="0" r="6985" b="0"/>
            <wp:docPr id="4" name="图片 4" descr="E:\Bi(111) LLs\Prepared figures\20200828\20220808\Supplementary Fig1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Bi(111) LLs\Prepared figures\20200828\20220808\Supplementary Fig1-0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600" cy="294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F2B52" w14:textId="144642FF" w:rsidR="00484C34" w:rsidRDefault="00484C34" w:rsidP="00484C34">
      <w:pPr>
        <w:spacing w:line="360" w:lineRule="auto"/>
        <w:rPr>
          <w:rFonts w:ascii="Times New Roman" w:hAnsi="Times New Roman"/>
          <w:sz w:val="24"/>
          <w:szCs w:val="24"/>
        </w:rPr>
      </w:pPr>
      <w:r w:rsidRPr="00166670">
        <w:rPr>
          <w:rFonts w:ascii="Times New Roman" w:hAnsi="Times New Roman"/>
          <w:b/>
          <w:sz w:val="24"/>
        </w:rPr>
        <w:t xml:space="preserve">Supplementary Fig. </w:t>
      </w:r>
      <w:r w:rsidR="007154AF">
        <w:rPr>
          <w:rFonts w:ascii="Times New Roman" w:hAnsi="Times New Roman"/>
          <w:b/>
          <w:sz w:val="24"/>
        </w:rPr>
        <w:t>1</w:t>
      </w:r>
      <w:r w:rsidR="007154AF" w:rsidRPr="00166670">
        <w:rPr>
          <w:rFonts w:ascii="Times New Roman" w:hAnsi="Times New Roman"/>
          <w:b/>
          <w:sz w:val="24"/>
        </w:rPr>
        <w:t xml:space="preserve"> </w:t>
      </w:r>
      <w:r w:rsidRPr="00166670">
        <w:rPr>
          <w:rFonts w:ascii="Times New Roman" w:hAnsi="Times New Roman"/>
          <w:b/>
          <w:sz w:val="24"/>
        </w:rPr>
        <w:t xml:space="preserve">| </w:t>
      </w:r>
      <w:r w:rsidRPr="00484C34">
        <w:rPr>
          <w:rFonts w:ascii="Times New Roman" w:hAnsi="Times New Roman"/>
          <w:b/>
          <w:sz w:val="24"/>
          <w:szCs w:val="24"/>
        </w:rPr>
        <w:t>Schematic drawing of</w:t>
      </w:r>
      <w:r w:rsidRPr="00484C34">
        <w:rPr>
          <w:rFonts w:ascii="Times New Roman" w:hAnsi="Times New Roman" w:hint="eastAsia"/>
          <w:b/>
          <w:sz w:val="24"/>
          <w:szCs w:val="24"/>
        </w:rPr>
        <w:t xml:space="preserve"> the </w:t>
      </w:r>
      <w:r w:rsidRPr="00484C34">
        <w:rPr>
          <w:rFonts w:ascii="Times New Roman" w:hAnsi="Times New Roman" w:hint="eastAsia"/>
          <w:b/>
          <w:i/>
          <w:sz w:val="24"/>
          <w:szCs w:val="24"/>
        </w:rPr>
        <w:t>B</w:t>
      </w:r>
      <w:r w:rsidRPr="00484C34">
        <w:rPr>
          <w:rFonts w:ascii="Times New Roman" w:hAnsi="Times New Roman" w:hint="eastAsia"/>
          <w:b/>
          <w:sz w:val="24"/>
          <w:szCs w:val="24"/>
        </w:rPr>
        <w:t xml:space="preserve">-dependent double-peak gap induced by the </w:t>
      </w:r>
      <w:bookmarkStart w:id="0" w:name="OLE_LINK18"/>
      <w:bookmarkStart w:id="1" w:name="OLE_LINK19"/>
      <w:r w:rsidRPr="00484C34">
        <w:rPr>
          <w:rFonts w:ascii="Times New Roman" w:hAnsi="Times New Roman" w:hint="eastAsia"/>
          <w:b/>
          <w:sz w:val="24"/>
          <w:szCs w:val="24"/>
        </w:rPr>
        <w:t>continuous surface potential variation</w:t>
      </w:r>
      <w:bookmarkEnd w:id="0"/>
      <w:bookmarkEnd w:id="1"/>
      <w:r>
        <w:rPr>
          <w:rFonts w:ascii="Times New Roman" w:hAnsi="Times New Roman" w:hint="eastAsia"/>
          <w:sz w:val="24"/>
          <w:szCs w:val="24"/>
        </w:rPr>
        <w:t xml:space="preserve"> (dashed green curve), following the mechanism</w:t>
      </w:r>
      <w:r>
        <w:rPr>
          <w:rFonts w:ascii="Times New Roman" w:hAnsi="Times New Roman"/>
          <w:sz w:val="24"/>
          <w:szCs w:val="24"/>
        </w:rPr>
        <w:t xml:space="preserve"> reported</w:t>
      </w:r>
      <w:r>
        <w:rPr>
          <w:rFonts w:ascii="Times New Roman" w:hAnsi="Times New Roman" w:hint="eastAsia"/>
          <w:sz w:val="24"/>
          <w:szCs w:val="24"/>
        </w:rPr>
        <w:t xml:space="preserve"> in </w:t>
      </w:r>
      <w:r w:rsidR="0003412D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 w:hint="eastAsia"/>
          <w:sz w:val="24"/>
          <w:szCs w:val="24"/>
        </w:rPr>
        <w:t xml:space="preserve">ef. </w:t>
      </w:r>
      <w:r w:rsidR="00217493" w:rsidRPr="0003412D">
        <w:rPr>
          <w:rFonts w:ascii="Times New Roman" w:hAnsi="Times New Roman"/>
          <w:noProof/>
          <w:sz w:val="24"/>
          <w:szCs w:val="24"/>
        </w:rPr>
        <w:t>1</w:t>
      </w:r>
      <w:r w:rsidR="00217493" w:rsidRPr="0003412D">
        <w:rPr>
          <w:rFonts w:ascii="Times New Roman" w:hAnsi="Times New Roman"/>
          <w:noProof/>
          <w:sz w:val="24"/>
          <w:szCs w:val="24"/>
        </w:rPr>
        <w:fldChar w:fldCharType="begin"/>
      </w:r>
      <w:r w:rsidR="00B810DE">
        <w:rPr>
          <w:rFonts w:ascii="Times New Roman" w:hAnsi="Times New Roman"/>
          <w:noProof/>
          <w:sz w:val="24"/>
          <w:szCs w:val="24"/>
        </w:rPr>
        <w:instrText xml:space="preserve"> ADDIN EN.CITE &lt;EndNote&gt;&lt;Cite&gt;&lt;Author&gt;Bindel&lt;/Author&gt;&lt;Year&gt;2017&lt;/Year&gt;&lt;RecNum&gt;20&lt;/RecNum&gt;&lt;DisplayText&gt;&lt;style face="superscript"&gt;1&lt;/style&gt;&lt;/DisplayText&gt;&lt;record&gt;&lt;rec-number&gt;20&lt;/rec-number&gt;&lt;foreign-keys&gt;&lt;key app="EN" db-id="pa90asdevxprs9epw2evp0269f92epez5pwp" timestamp="1570773920"&gt;20&lt;/key&gt;&lt;/foreign-keys&gt;&lt;ref-type name="Journal Article"&gt;17&lt;/ref-type&gt;&lt;contributors&gt;&lt;authors&gt;&lt;author&gt;Bindel, J.  R&lt;/author&gt;&lt;author&gt;Ulrich, J.&lt;/author&gt;&lt;author&gt;Liebmann, M.&lt;/author&gt;&lt;author&gt;Morgenstern, M.&lt;/author&gt;&lt;/authors&gt;&lt;/contributors&gt;&lt;titles&gt;&lt;title&gt;Probing the Nodal Structure of Landau Level Wave Functions in Real Space&lt;/title&gt;&lt;secondary-title&gt;Physical Review Letters&lt;/secondary-title&gt;&lt;/titles&gt;&lt;periodical&gt;&lt;full-title&gt;Physical Review Letters&lt;/full-title&gt;&lt;abbr-1&gt;Phys. Rev. Lett.&lt;/abbr-1&gt;&lt;/periodical&gt;&lt;pages&gt;016803&lt;/pages&gt;&lt;volume&gt;118&lt;/volume&gt;&lt;number&gt;1&lt;/number&gt;&lt;dates&gt;&lt;year&gt;2017&lt;/year&gt;&lt;/dates&gt;&lt;publisher&gt;American Physical Society&lt;/publisher&gt;&lt;urls&gt;&lt;related-urls&gt;&lt;url&gt;https://link.aps.org/doi/10.1103/PhysRevLett.118.016803&lt;/url&gt;&lt;/related-urls&gt;&lt;/urls&gt;&lt;electronic-resource-num&gt;10.1103/PhysRevLett.118.016803&lt;/electronic-resource-num&gt;&lt;/record&gt;&lt;/Cite&gt;&lt;/EndNote&gt;</w:instrText>
      </w:r>
      <w:r w:rsidR="00217493" w:rsidRPr="0003412D">
        <w:rPr>
          <w:rFonts w:ascii="Times New Roman" w:hAnsi="Times New Roman"/>
          <w:noProof/>
          <w:sz w:val="24"/>
          <w:szCs w:val="24"/>
        </w:rPr>
        <w:fldChar w:fldCharType="end"/>
      </w:r>
      <w:hyperlink w:anchor="_ENREF_1" w:tooltip="Bindel, 2017 #20" w:history="1">
        <w:r w:rsidR="00B810DE" w:rsidRPr="00B810DE">
          <w:rPr>
            <w:rFonts w:ascii="Times New Roman" w:hAnsi="Times New Roman"/>
            <w:noProof/>
            <w:sz w:val="24"/>
            <w:szCs w:val="24"/>
            <w:vertAlign w:val="superscript"/>
          </w:rPr>
          <w:t>1</w:t>
        </w:r>
      </w:hyperlink>
      <w:r w:rsidR="00D00DF9" w:rsidRPr="00D00DF9">
        <w:rPr>
          <w:rFonts w:ascii="Times New Roman" w:hAnsi="Times New Roman"/>
          <w:noProof/>
          <w:sz w:val="24"/>
          <w:szCs w:val="24"/>
          <w:vertAlign w:val="superscript"/>
        </w:rPr>
        <w:t>11</w:t>
      </w:r>
      <w:r w:rsidR="0087314A" w:rsidRPr="0087314A">
        <w:rPr>
          <w:rFonts w:ascii="Times New Roman" w:hAnsi="Times New Roman"/>
          <w:noProof/>
          <w:sz w:val="24"/>
          <w:szCs w:val="24"/>
          <w:vertAlign w:val="superscript"/>
        </w:rPr>
        <w:t>11</w:t>
      </w:r>
      <w:r>
        <w:rPr>
          <w:rFonts w:ascii="Times New Roman" w:hAnsi="Times New Roman" w:hint="eastAsia"/>
          <w:sz w:val="24"/>
          <w:szCs w:val="24"/>
        </w:rPr>
        <w:t>. Here, f</w:t>
      </w:r>
      <w:r w:rsidRPr="00823C26">
        <w:rPr>
          <w:rFonts w:ascii="Times New Roman" w:hAnsi="Times New Roman"/>
          <w:sz w:val="24"/>
          <w:szCs w:val="24"/>
        </w:rPr>
        <w:t>or simplification</w:t>
      </w:r>
      <w:r>
        <w:rPr>
          <w:rFonts w:ascii="Times New Roman" w:hAnsi="Times New Roman" w:hint="eastAsia"/>
          <w:sz w:val="24"/>
          <w:szCs w:val="24"/>
        </w:rPr>
        <w:t>,</w:t>
      </w:r>
      <w:r w:rsidRPr="00823C2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the wave function of the 1st LL (</w:t>
      </w:r>
      <w:r w:rsidRPr="00D3541D">
        <w:rPr>
          <w:rFonts w:ascii="Times New Roman" w:hAnsi="Times New Roman" w:hint="eastAsia"/>
          <w:i/>
          <w:sz w:val="24"/>
          <w:szCs w:val="24"/>
        </w:rPr>
        <w:t>N</w:t>
      </w:r>
      <w:r>
        <w:rPr>
          <w:rFonts w:ascii="Times New Roman" w:hAnsi="Times New Roman" w:hint="eastAsia"/>
          <w:sz w:val="24"/>
          <w:szCs w:val="24"/>
        </w:rPr>
        <w:t xml:space="preserve"> = 1) is considered. </w:t>
      </w:r>
    </w:p>
    <w:p w14:paraId="42F39ACE" w14:textId="77777777" w:rsidR="0003412D" w:rsidRDefault="0003412D" w:rsidP="00217493">
      <w:pPr>
        <w:widowControl/>
        <w:spacing w:line="48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</w:p>
    <w:p w14:paraId="52ED18AA" w14:textId="6D6114C8" w:rsidR="00217493" w:rsidRPr="00E96845" w:rsidRDefault="00217493" w:rsidP="00A90036">
      <w:pPr>
        <w:widowControl/>
        <w:spacing w:line="480" w:lineRule="auto"/>
        <w:ind w:firstLineChars="200" w:firstLine="480"/>
        <w:rPr>
          <w:rFonts w:ascii="Times New Roman" w:hAnsi="Times New Roman"/>
          <w:b/>
          <w:sz w:val="32"/>
          <w:szCs w:val="24"/>
        </w:rPr>
      </w:pPr>
      <w:r w:rsidRPr="00217493">
        <w:rPr>
          <w:rFonts w:ascii="Times New Roman" w:hAnsi="Times New Roman"/>
          <w:sz w:val="24"/>
          <w:szCs w:val="24"/>
        </w:rPr>
        <w:t>Secondly, we exclud</w:t>
      </w:r>
      <w:r>
        <w:rPr>
          <w:rFonts w:ascii="Times New Roman" w:hAnsi="Times New Roman" w:hint="eastAsia"/>
          <w:sz w:val="24"/>
          <w:szCs w:val="24"/>
        </w:rPr>
        <w:t>e</w:t>
      </w:r>
      <w:r w:rsidRPr="00217493">
        <w:rPr>
          <w:rFonts w:ascii="Times New Roman" w:hAnsi="Times New Roman"/>
          <w:sz w:val="24"/>
          <w:szCs w:val="24"/>
        </w:rPr>
        <w:t xml:space="preserve"> the possibility of </w:t>
      </w:r>
      <w:r w:rsidRPr="00217493">
        <w:rPr>
          <w:rFonts w:ascii="Times New Roman" w:hAnsi="Times New Roman"/>
          <w:i/>
          <w:sz w:val="24"/>
          <w:szCs w:val="24"/>
        </w:rPr>
        <w:t>B</w:t>
      </w:r>
      <w:r w:rsidRPr="00217493">
        <w:rPr>
          <w:rFonts w:ascii="Times New Roman" w:hAnsi="Times New Roman"/>
          <w:sz w:val="24"/>
          <w:szCs w:val="24"/>
        </w:rPr>
        <w:t>-dependent double-peak gap induced by the continuous surface potential variation</w:t>
      </w:r>
      <w:r w:rsidRPr="004E17EF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 w:hint="eastAsia"/>
          <w:sz w:val="24"/>
          <w:szCs w:val="24"/>
        </w:rPr>
        <w:t>ollowing the mechanism</w:t>
      </w:r>
      <w:r>
        <w:rPr>
          <w:rFonts w:ascii="Times New Roman" w:hAnsi="Times New Roman"/>
          <w:sz w:val="24"/>
          <w:szCs w:val="24"/>
        </w:rPr>
        <w:t xml:space="preserve"> reported</w:t>
      </w:r>
      <w:r>
        <w:rPr>
          <w:rFonts w:ascii="Times New Roman" w:hAnsi="Times New Roman" w:hint="eastAsia"/>
          <w:sz w:val="24"/>
          <w:szCs w:val="24"/>
        </w:rPr>
        <w:t xml:space="preserve"> in ref. </w:t>
      </w:r>
      <w:r w:rsidRPr="00A90036">
        <w:rPr>
          <w:rFonts w:ascii="Times New Roman" w:hAnsi="Times New Roman"/>
          <w:noProof/>
          <w:sz w:val="24"/>
          <w:szCs w:val="24"/>
        </w:rPr>
        <w:t>1</w:t>
      </w:r>
      <w:r w:rsidRPr="00A90036">
        <w:rPr>
          <w:rFonts w:ascii="Times New Roman" w:hAnsi="Times New Roman"/>
          <w:noProof/>
          <w:sz w:val="24"/>
          <w:szCs w:val="24"/>
        </w:rPr>
        <w:fldChar w:fldCharType="begin"/>
      </w:r>
      <w:r w:rsidR="00B810DE">
        <w:rPr>
          <w:rFonts w:ascii="Times New Roman" w:hAnsi="Times New Roman"/>
          <w:noProof/>
          <w:sz w:val="24"/>
          <w:szCs w:val="24"/>
        </w:rPr>
        <w:instrText xml:space="preserve"> ADDIN EN.CITE &lt;EndNote&gt;&lt;Cite&gt;&lt;Author&gt;Bindel&lt;/Author&gt;&lt;Year&gt;2017&lt;/Year&gt;&lt;RecNum&gt;20&lt;/RecNum&gt;&lt;DisplayText&gt;&lt;style face="superscript"&gt;1&lt;/style&gt;&lt;/DisplayText&gt;&lt;record&gt;&lt;rec-number&gt;20&lt;/rec-number&gt;&lt;foreign-keys&gt;&lt;key app="EN" db-id="pa90asdevxprs9epw2evp0269f92epez5pwp" timestamp="1570773920"&gt;20&lt;/key&gt;&lt;/foreign-keys&gt;&lt;ref-type name="Journal Article"&gt;17&lt;/ref-type&gt;&lt;contributors&gt;&lt;authors&gt;&lt;author&gt;Bindel, J.  R&lt;/author&gt;&lt;author&gt;Ulrich, J.&lt;/author&gt;&lt;author&gt;Liebmann, M.&lt;/author&gt;&lt;author&gt;Morgenstern, M.&lt;/author&gt;&lt;/authors&gt;&lt;/contributors&gt;&lt;titles&gt;&lt;title&gt;Probing the Nodal Structure of Landau Level Wave Functions in Real Space&lt;/title&gt;&lt;secondary-title&gt;Physical Review Letters&lt;/secondary-title&gt;&lt;/titles&gt;&lt;periodical&gt;&lt;full-title&gt;Physical Review Letters&lt;/full-title&gt;&lt;abbr-1&gt;Phys. Rev. Lett.&lt;/abbr-1&gt;&lt;/periodical&gt;&lt;pages&gt;016803&lt;/pages&gt;&lt;volume&gt;118&lt;/volume&gt;&lt;number&gt;1&lt;/number&gt;&lt;dates&gt;&lt;year&gt;2017&lt;/year&gt;&lt;/dates&gt;&lt;publisher&gt;American Physical Society&lt;/publisher&gt;&lt;urls&gt;&lt;related-urls&gt;&lt;url&gt;https://link.aps.org/doi/10.1103/PhysRevLett.118.016803&lt;/url&gt;&lt;/related-urls&gt;&lt;/urls&gt;&lt;electronic-resource-num&gt;10.1103/PhysRevLett.118.016803&lt;/electronic-resource-num&gt;&lt;/record&gt;&lt;/Cite&gt;&lt;/EndNote&gt;</w:instrText>
      </w:r>
      <w:r w:rsidRPr="00A90036">
        <w:rPr>
          <w:rFonts w:ascii="Times New Roman" w:hAnsi="Times New Roman"/>
          <w:noProof/>
          <w:sz w:val="24"/>
          <w:szCs w:val="24"/>
        </w:rPr>
        <w:fldChar w:fldCharType="end"/>
      </w:r>
      <w:hyperlink w:anchor="_ENREF_1" w:tooltip="Bindel, 2017 #20" w:history="1">
        <w:r w:rsidR="00B810DE" w:rsidRPr="00B810DE">
          <w:rPr>
            <w:rFonts w:ascii="Times New Roman" w:hAnsi="Times New Roman"/>
            <w:noProof/>
            <w:sz w:val="24"/>
            <w:szCs w:val="24"/>
            <w:vertAlign w:val="superscript"/>
          </w:rPr>
          <w:t>1</w:t>
        </w:r>
      </w:hyperlink>
      <w:r w:rsidR="00D00DF9" w:rsidRPr="00D00DF9">
        <w:rPr>
          <w:rFonts w:ascii="Times New Roman" w:hAnsi="Times New Roman"/>
          <w:noProof/>
          <w:sz w:val="24"/>
          <w:szCs w:val="24"/>
          <w:vertAlign w:val="superscript"/>
        </w:rPr>
        <w:t>11</w:t>
      </w:r>
      <w:r w:rsidR="0087314A" w:rsidRPr="0087314A">
        <w:rPr>
          <w:rFonts w:ascii="Times New Roman" w:hAnsi="Times New Roman"/>
          <w:noProof/>
          <w:sz w:val="24"/>
          <w:szCs w:val="24"/>
          <w:vertAlign w:val="superscript"/>
        </w:rPr>
        <w:t>11</w:t>
      </w:r>
      <w:r>
        <w:rPr>
          <w:rFonts w:ascii="Times New Roman" w:hAnsi="Times New Roman"/>
          <w:sz w:val="24"/>
          <w:szCs w:val="24"/>
        </w:rPr>
        <w:t>, we also conside</w:t>
      </w:r>
      <w:r w:rsidRPr="00484C34">
        <w:rPr>
          <w:rFonts w:ascii="Times New Roman" w:hAnsi="Times New Roman"/>
          <w:sz w:val="24"/>
          <w:szCs w:val="24"/>
        </w:rPr>
        <w:t xml:space="preserve">r the possibility of </w:t>
      </w:r>
      <w:r w:rsidRPr="00484C34">
        <w:rPr>
          <w:rFonts w:ascii="Times New Roman" w:hAnsi="Times New Roman" w:hint="eastAsia"/>
          <w:sz w:val="24"/>
          <w:szCs w:val="24"/>
        </w:rPr>
        <w:t xml:space="preserve">the continuous surface potential variation </w:t>
      </w:r>
      <w:r w:rsidRPr="00484C34">
        <w:rPr>
          <w:rFonts w:ascii="Times New Roman" w:hAnsi="Times New Roman"/>
          <w:sz w:val="24"/>
          <w:szCs w:val="24"/>
        </w:rPr>
        <w:t>induced</w:t>
      </w:r>
      <w:r w:rsidRPr="00484C34">
        <w:rPr>
          <w:rFonts w:ascii="Times New Roman" w:hAnsi="Times New Roman" w:hint="eastAsia"/>
          <w:sz w:val="24"/>
          <w:szCs w:val="24"/>
        </w:rPr>
        <w:t xml:space="preserve"> double-peak gap </w:t>
      </w:r>
      <w:r w:rsidRPr="00484C34">
        <w:rPr>
          <w:rFonts w:ascii="Times New Roman" w:hAnsi="Times New Roman"/>
          <w:sz w:val="24"/>
          <w:szCs w:val="24"/>
        </w:rPr>
        <w:t>feature.</w:t>
      </w:r>
      <w:r>
        <w:rPr>
          <w:rFonts w:ascii="Times New Roman" w:hAnsi="Times New Roman" w:hint="eastAsia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 xml:space="preserve">s illustrated </w:t>
      </w:r>
      <w:r>
        <w:rPr>
          <w:rFonts w:ascii="Times New Roman" w:hAnsi="Times New Roman"/>
          <w:sz w:val="24"/>
          <w:szCs w:val="24"/>
        </w:rPr>
        <w:lastRenderedPageBreak/>
        <w:t xml:space="preserve">in </w:t>
      </w:r>
      <w:r w:rsidRPr="00217493">
        <w:rPr>
          <w:rFonts w:ascii="Times New Roman" w:hAnsi="Times New Roman"/>
          <w:color w:val="0000FF"/>
          <w:sz w:val="24"/>
          <w:szCs w:val="24"/>
        </w:rPr>
        <w:t>Supplementary Fig. 1</w:t>
      </w:r>
      <w:r>
        <w:rPr>
          <w:rFonts w:ascii="Times New Roman" w:hAnsi="Times New Roman"/>
          <w:b/>
          <w:sz w:val="24"/>
        </w:rPr>
        <w:t>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 w:hint="eastAsia"/>
          <w:sz w:val="24"/>
          <w:szCs w:val="24"/>
        </w:rPr>
        <w:t xml:space="preserve">or </w:t>
      </w:r>
      <w:r w:rsidRPr="00745AD1">
        <w:rPr>
          <w:rFonts w:ascii="Times New Roman" w:hAnsi="Times New Roman" w:hint="eastAsia"/>
          <w:i/>
          <w:sz w:val="24"/>
          <w:szCs w:val="24"/>
        </w:rPr>
        <w:t>B</w:t>
      </w:r>
      <w:r w:rsidRPr="00745AD1">
        <w:rPr>
          <w:rFonts w:ascii="Times New Roman" w:hAnsi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hint="eastAsia"/>
          <w:sz w:val="24"/>
          <w:szCs w:val="24"/>
        </w:rPr>
        <w:t xml:space="preserve"> &gt; </w:t>
      </w:r>
      <w:r w:rsidRPr="00745AD1">
        <w:rPr>
          <w:rFonts w:ascii="Times New Roman" w:hAnsi="Times New Roman" w:hint="eastAsia"/>
          <w:i/>
          <w:sz w:val="24"/>
          <w:szCs w:val="24"/>
        </w:rPr>
        <w:t>B</w:t>
      </w:r>
      <w:r w:rsidRPr="00745AD1">
        <w:rPr>
          <w:rFonts w:ascii="Times New Roman" w:hAnsi="Times New Roman" w:hint="eastAsia"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sz w:val="24"/>
          <w:szCs w:val="24"/>
        </w:rPr>
        <w:t>, the smaller ring radius (</w:t>
      </w:r>
      <w:r w:rsidRPr="00745AD1">
        <w:rPr>
          <w:rFonts w:ascii="Times New Roman" w:hAnsi="Times New Roman" w:hint="eastAsia"/>
          <w:i/>
          <w:sz w:val="24"/>
          <w:szCs w:val="24"/>
        </w:rPr>
        <w:t>r</w:t>
      </w:r>
      <w:r w:rsidRPr="00745AD1">
        <w:rPr>
          <w:rFonts w:ascii="Times New Roman" w:hAnsi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hint="eastAsia"/>
          <w:sz w:val="24"/>
          <w:szCs w:val="24"/>
        </w:rPr>
        <w:t xml:space="preserve"> &lt; </w:t>
      </w:r>
      <w:r w:rsidRPr="00745AD1">
        <w:rPr>
          <w:rFonts w:ascii="Times New Roman" w:hAnsi="Times New Roman" w:hint="eastAsia"/>
          <w:i/>
          <w:sz w:val="24"/>
          <w:szCs w:val="24"/>
        </w:rPr>
        <w:t>r</w:t>
      </w:r>
      <w:r w:rsidRPr="00745AD1">
        <w:rPr>
          <w:rFonts w:ascii="Times New Roman" w:hAnsi="Times New Roman" w:hint="eastAsia"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sz w:val="24"/>
          <w:szCs w:val="24"/>
        </w:rPr>
        <w:t>) will give a smaller double-peak gap (</w:t>
      </w:r>
      <w:r w:rsidRPr="00745AD1">
        <w:rPr>
          <w:rFonts w:ascii="Symbol" w:hAnsi="Symbol"/>
          <w:sz w:val="24"/>
          <w:szCs w:val="24"/>
        </w:rPr>
        <w:t></w:t>
      </w:r>
      <w:r w:rsidRPr="00745AD1">
        <w:rPr>
          <w:rFonts w:ascii="Times New Roman" w:hAnsi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hint="eastAsia"/>
          <w:sz w:val="24"/>
          <w:szCs w:val="24"/>
        </w:rPr>
        <w:t xml:space="preserve"> &lt; </w:t>
      </w:r>
      <w:r w:rsidRPr="00745AD1">
        <w:rPr>
          <w:rFonts w:ascii="Symbol" w:hAnsi="Symbol"/>
          <w:sz w:val="24"/>
          <w:szCs w:val="24"/>
        </w:rPr>
        <w:t></w:t>
      </w:r>
      <w:r w:rsidRPr="00745AD1">
        <w:rPr>
          <w:rFonts w:ascii="Times New Roman" w:hAnsi="Times New Roman" w:hint="eastAsia"/>
          <w:sz w:val="24"/>
          <w:szCs w:val="24"/>
          <w:vertAlign w:val="subscript"/>
        </w:rPr>
        <w:t>1</w:t>
      </w:r>
      <w:r>
        <w:rPr>
          <w:rFonts w:ascii="Times New Roman" w:hAnsi="Times New Roman" w:hint="eastAsia"/>
          <w:sz w:val="24"/>
          <w:szCs w:val="24"/>
        </w:rPr>
        <w:t>)</w:t>
      </w:r>
      <w:r w:rsidR="00ED71F8">
        <w:rPr>
          <w:rFonts w:ascii="Times New Roman" w:hAnsi="Times New Roman"/>
          <w:sz w:val="24"/>
          <w:szCs w:val="24"/>
        </w:rPr>
        <w:t xml:space="preserve"> in the local density of states (LDOS)</w:t>
      </w:r>
      <w:r>
        <w:rPr>
          <w:rFonts w:ascii="Times New Roman" w:hAnsi="Times New Roman" w:hint="eastAsia"/>
          <w:sz w:val="24"/>
          <w:szCs w:val="24"/>
        </w:rPr>
        <w:t xml:space="preserve">, which is </w:t>
      </w:r>
      <w:r>
        <w:rPr>
          <w:rFonts w:ascii="Times New Roman" w:hAnsi="Times New Roman"/>
          <w:sz w:val="24"/>
          <w:szCs w:val="24"/>
        </w:rPr>
        <w:t>in contra</w:t>
      </w:r>
      <w:r>
        <w:rPr>
          <w:rFonts w:ascii="Times New Roman" w:hAnsi="Times New Roman" w:hint="eastAsia"/>
          <w:sz w:val="24"/>
          <w:szCs w:val="24"/>
        </w:rPr>
        <w:t>ry</w:t>
      </w:r>
      <w:r>
        <w:rPr>
          <w:rFonts w:ascii="Times New Roman" w:hAnsi="Times New Roman"/>
          <w:sz w:val="24"/>
          <w:szCs w:val="24"/>
        </w:rPr>
        <w:t xml:space="preserve"> to our observation. Therefore, this mechanism can </w:t>
      </w:r>
      <w:r w:rsidR="00ED71F8">
        <w:rPr>
          <w:rFonts w:ascii="Times New Roman" w:hAnsi="Times New Roman"/>
          <w:sz w:val="24"/>
          <w:szCs w:val="24"/>
        </w:rPr>
        <w:t xml:space="preserve">also </w:t>
      </w:r>
      <w:r>
        <w:rPr>
          <w:rFonts w:ascii="Times New Roman" w:hAnsi="Times New Roman"/>
          <w:sz w:val="24"/>
          <w:szCs w:val="24"/>
        </w:rPr>
        <w:t>be safely excluded in our experiment.</w:t>
      </w:r>
    </w:p>
    <w:p w14:paraId="7EC12673" w14:textId="77777777" w:rsidR="00217493" w:rsidRPr="00217493" w:rsidRDefault="00217493" w:rsidP="00484C3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429FEB7" w14:textId="77777777" w:rsidR="000D0BD3" w:rsidRDefault="000D0BD3" w:rsidP="000D0BD3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S2. </w:t>
      </w:r>
      <w:proofErr w:type="spellStart"/>
      <w:r>
        <w:rPr>
          <w:rFonts w:ascii="Times New Roman" w:hAnsi="Times New Roman"/>
          <w:b/>
          <w:sz w:val="24"/>
          <w:szCs w:val="24"/>
        </w:rPr>
        <w:t>Efros-Shlovshi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Coulomb gap</w:t>
      </w:r>
    </w:p>
    <w:p w14:paraId="041C67D4" w14:textId="388E513D" w:rsidR="007154AF" w:rsidRDefault="000D0BD3" w:rsidP="003B09B3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0D0BD3">
        <w:rPr>
          <w:rFonts w:ascii="Times New Roman" w:hAnsi="Times New Roman"/>
          <w:sz w:val="24"/>
          <w:szCs w:val="24"/>
        </w:rPr>
        <w:t>In the partial filling sc</w:t>
      </w:r>
      <w:r>
        <w:rPr>
          <w:rFonts w:ascii="Times New Roman" w:hAnsi="Times New Roman"/>
          <w:sz w:val="24"/>
          <w:szCs w:val="24"/>
        </w:rPr>
        <w:t>enario, the Coulomb interaction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0D0BD3">
        <w:rPr>
          <w:rFonts w:ascii="Times New Roman" w:hAnsi="Times New Roman"/>
          <w:sz w:val="24"/>
          <w:szCs w:val="24"/>
        </w:rPr>
        <w:t>should play an import</w:t>
      </w:r>
      <w:r>
        <w:rPr>
          <w:rFonts w:ascii="Times New Roman" w:hAnsi="Times New Roman"/>
          <w:sz w:val="24"/>
          <w:szCs w:val="24"/>
        </w:rPr>
        <w:t>ant role. A possible reason for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0D0BD3">
        <w:rPr>
          <w:rFonts w:ascii="Times New Roman" w:hAnsi="Times New Roman"/>
          <w:sz w:val="24"/>
          <w:szCs w:val="24"/>
        </w:rPr>
        <w:t>the splitting of the ELLs</w:t>
      </w:r>
      <w:r>
        <w:rPr>
          <w:rFonts w:ascii="Times New Roman" w:hAnsi="Times New Roman"/>
          <w:sz w:val="24"/>
          <w:szCs w:val="24"/>
        </w:rPr>
        <w:t xml:space="preserve"> could be the Coulomb </w:t>
      </w:r>
      <w:proofErr w:type="spellStart"/>
      <w:r>
        <w:rPr>
          <w:rFonts w:ascii="Times New Roman" w:hAnsi="Times New Roman"/>
          <w:sz w:val="24"/>
          <w:szCs w:val="24"/>
        </w:rPr>
        <w:t>pseudogap</w:t>
      </w:r>
      <w:proofErr w:type="spellEnd"/>
      <w:r w:rsidRPr="00A90036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PEVuZE5vdGU+PENpdGU+PEF1dGhvcj5FZnJvczwvQXV0aG9yPjxZZWFyPjE5NzU8L1llYXI+PFJl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</w:fldData>
        </w:fldChar>
      </w:r>
      <w:r w:rsidR="00D00DF9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 </w:instrText>
      </w:r>
      <w:r w:rsidR="00D00DF9">
        <w:rPr>
          <w:rFonts w:ascii="Times New Roman" w:hAnsi="Times New Roman"/>
          <w:color w:val="000000" w:themeColor="text1"/>
          <w:sz w:val="24"/>
          <w:szCs w:val="24"/>
        </w:rPr>
        <w:fldChar w:fldCharType="begin">
          <w:fldData xml:space="preserve">PEVuZE5vdGU+PENpdGU+PEF1dGhvcj5FZnJvczwvQXV0aG9yPjxZZWFyPjE5NzU8L1llYXI+PFJl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</w:fldData>
        </w:fldChar>
      </w:r>
      <w:r w:rsidR="00D00DF9">
        <w:rPr>
          <w:rFonts w:ascii="Times New Roman" w:hAnsi="Times New Roman"/>
          <w:color w:val="000000" w:themeColor="text1"/>
          <w:sz w:val="24"/>
          <w:szCs w:val="24"/>
        </w:rPr>
        <w:instrText xml:space="preserve"> ADDIN EN.CITE.DATA </w:instrText>
      </w:r>
      <w:r w:rsidR="00D00DF9">
        <w:rPr>
          <w:rFonts w:ascii="Times New Roman" w:hAnsi="Times New Roman"/>
          <w:color w:val="000000" w:themeColor="text1"/>
          <w:sz w:val="24"/>
          <w:szCs w:val="24"/>
        </w:rPr>
      </w:r>
      <w:r w:rsidR="00D00DF9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A90036">
        <w:rPr>
          <w:rFonts w:ascii="Times New Roman" w:hAnsi="Times New Roman"/>
          <w:color w:val="000000" w:themeColor="text1"/>
          <w:sz w:val="24"/>
          <w:szCs w:val="24"/>
        </w:rPr>
      </w:r>
      <w:r w:rsidRPr="00A90036">
        <w:rPr>
          <w:rFonts w:ascii="Times New Roman" w:hAnsi="Times New Roman"/>
          <w:color w:val="000000" w:themeColor="text1"/>
          <w:sz w:val="24"/>
          <w:szCs w:val="24"/>
        </w:rPr>
        <w:fldChar w:fldCharType="separate"/>
      </w:r>
      <w:hyperlink w:anchor="_ENREF_2" w:tooltip="Efros, 1975 #5" w:history="1">
        <w:r w:rsidR="00B810DE" w:rsidRPr="00A90036">
          <w:rPr>
            <w:rFonts w:ascii="Times New Roman" w:hAnsi="Times New Roman"/>
            <w:noProof/>
          </w:rPr>
          <w:t>2</w:t>
        </w:r>
      </w:hyperlink>
      <w:r w:rsidRPr="00ED71F8">
        <w:rPr>
          <w:rFonts w:ascii="Times New Roman" w:hAnsi="Times New Roman"/>
          <w:noProof/>
          <w:color w:val="000000" w:themeColor="text1"/>
          <w:sz w:val="24"/>
          <w:szCs w:val="24"/>
          <w:vertAlign w:val="superscript"/>
        </w:rPr>
        <w:t>,</w:t>
      </w:r>
      <w:hyperlink w:anchor="_ENREF_3" w:tooltip="Baranovskii, 1979 #196" w:history="1">
        <w:r w:rsidR="00B810DE" w:rsidRPr="00A90036">
          <w:rPr>
            <w:rFonts w:ascii="Times New Roman" w:hAnsi="Times New Roman"/>
            <w:noProof/>
          </w:rPr>
          <w:t>3</w:t>
        </w:r>
      </w:hyperlink>
      <w:r w:rsidRPr="00A90036">
        <w:rPr>
          <w:rFonts w:ascii="Times New Roman" w:hAnsi="Times New Roman"/>
          <w:color w:val="000000" w:themeColor="text1"/>
          <w:sz w:val="24"/>
          <w:szCs w:val="24"/>
        </w:rPr>
        <w:fldChar w:fldCharType="end"/>
      </w:r>
      <w:r w:rsidRPr="000D0BD3">
        <w:rPr>
          <w:rFonts w:ascii="Times New Roman" w:hAnsi="Times New Roman"/>
          <w:sz w:val="24"/>
          <w:szCs w:val="24"/>
        </w:rPr>
        <w:t xml:space="preserve">. However, </w:t>
      </w:r>
      <w:r>
        <w:rPr>
          <w:rFonts w:ascii="Times New Roman" w:hAnsi="Times New Roman"/>
          <w:sz w:val="24"/>
          <w:szCs w:val="24"/>
        </w:rPr>
        <w:t xml:space="preserve">in a </w:t>
      </w:r>
      <w:r w:rsidR="00ED71F8">
        <w:rPr>
          <w:rFonts w:ascii="Times New Roman" w:hAnsi="Times New Roman"/>
          <w:sz w:val="24"/>
          <w:szCs w:val="24"/>
        </w:rPr>
        <w:t>two-dimensional electron gas (</w:t>
      </w:r>
      <w:r>
        <w:rPr>
          <w:rFonts w:ascii="Times New Roman" w:hAnsi="Times New Roman"/>
          <w:sz w:val="24"/>
          <w:szCs w:val="24"/>
        </w:rPr>
        <w:t>2DEG</w:t>
      </w:r>
      <w:r w:rsidR="00ED71F8">
        <w:rPr>
          <w:rFonts w:ascii="Times New Roman" w:hAnsi="Times New Roman"/>
          <w:sz w:val="24"/>
          <w:szCs w:val="24"/>
        </w:rPr>
        <w:t>) system,</w:t>
      </w:r>
      <w:r>
        <w:rPr>
          <w:rFonts w:ascii="Times New Roman" w:hAnsi="Times New Roman"/>
          <w:sz w:val="24"/>
          <w:szCs w:val="24"/>
        </w:rPr>
        <w:t xml:space="preserve"> the Coulomb </w:t>
      </w:r>
      <w:proofErr w:type="spellStart"/>
      <w:r>
        <w:rPr>
          <w:rFonts w:ascii="Times New Roman" w:hAnsi="Times New Roman"/>
          <w:sz w:val="24"/>
          <w:szCs w:val="24"/>
        </w:rPr>
        <w:t>pseudogap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</w:t>
      </w:r>
      <w:r w:rsidRPr="000D0BD3">
        <w:rPr>
          <w:rFonts w:ascii="Times New Roman" w:hAnsi="Times New Roman"/>
          <w:sz w:val="24"/>
          <w:szCs w:val="24"/>
        </w:rPr>
        <w:t>has a linear relation</w:t>
      </w:r>
      <w:r>
        <w:rPr>
          <w:rFonts w:ascii="Times New Roman" w:hAnsi="Times New Roman"/>
          <w:sz w:val="24"/>
          <w:szCs w:val="24"/>
        </w:rPr>
        <w:t xml:space="preserve"> with the </w:t>
      </w:r>
      <w:r w:rsidR="00ED71F8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DOSs at the </w:t>
      </w:r>
      <w:r w:rsidRPr="00217493">
        <w:rPr>
          <w:rFonts w:ascii="Times New Roman" w:hAnsi="Times New Roman"/>
          <w:i/>
          <w:sz w:val="24"/>
          <w:szCs w:val="24"/>
        </w:rPr>
        <w:t>E</w:t>
      </w:r>
      <w:r w:rsidRPr="00217493">
        <w:rPr>
          <w:rFonts w:ascii="Times New Roman" w:hAnsi="Times New Roman"/>
          <w:sz w:val="24"/>
          <w:szCs w:val="24"/>
          <w:vertAlign w:val="subscript"/>
        </w:rPr>
        <w:t>F</w:t>
      </w:r>
      <w:r>
        <w:rPr>
          <w:rFonts w:ascii="Times New Roman" w:hAnsi="Times New Roman"/>
          <w:sz w:val="24"/>
          <w:szCs w:val="24"/>
        </w:rPr>
        <w:t>, i.e.,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217493">
        <w:rPr>
          <w:rFonts w:ascii="Times New Roman" w:hAnsi="Times New Roman"/>
          <w:position w:val="-14"/>
          <w:sz w:val="24"/>
          <w:szCs w:val="24"/>
        </w:rPr>
        <w:object w:dxaOrig="2140" w:dyaOrig="400" w14:anchorId="3742F4E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7.2pt;height:20.1pt" o:ole="">
            <v:imagedata r:id="rId11" o:title=""/>
          </v:shape>
          <o:OLEObject Type="Embed" ProgID="Equation.DSMT4" ShapeID="_x0000_i1025" DrawAspect="Content" ObjectID="_1722863167" r:id="rId12"/>
        </w:object>
      </w:r>
      <w:r w:rsidRPr="000D0BD3">
        <w:rPr>
          <w:rFonts w:ascii="Times New Roman" w:hAnsi="Times New Roman" w:hint="eastAsia"/>
          <w:sz w:val="24"/>
          <w:szCs w:val="24"/>
        </w:rPr>
        <w:t xml:space="preserve">. </w:t>
      </w:r>
      <w:r w:rsidRPr="000D0BD3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 addition, more pronounced and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0D0BD3">
        <w:rPr>
          <w:rFonts w:ascii="Times New Roman" w:hAnsi="Times New Roman"/>
          <w:sz w:val="24"/>
          <w:szCs w:val="24"/>
        </w:rPr>
        <w:t>wider splitting gaps for th</w:t>
      </w:r>
      <w:r>
        <w:rPr>
          <w:rFonts w:ascii="Times New Roman" w:hAnsi="Times New Roman"/>
          <w:sz w:val="24"/>
          <w:szCs w:val="24"/>
        </w:rPr>
        <w:t>e HLLs should be simultaneously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0D0BD3">
        <w:rPr>
          <w:rFonts w:ascii="Times New Roman" w:hAnsi="Times New Roman"/>
          <w:sz w:val="24"/>
          <w:szCs w:val="24"/>
        </w:rPr>
        <w:t>observed accompa</w:t>
      </w:r>
      <w:r>
        <w:rPr>
          <w:rFonts w:ascii="Times New Roman" w:hAnsi="Times New Roman"/>
          <w:sz w:val="24"/>
          <w:szCs w:val="24"/>
        </w:rPr>
        <w:t>nying the appearance of the ELL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0D0BD3">
        <w:rPr>
          <w:rFonts w:ascii="Times New Roman" w:hAnsi="Times New Roman"/>
          <w:sz w:val="24"/>
          <w:szCs w:val="24"/>
        </w:rPr>
        <w:t>splitting, because th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 w:hint="eastAsia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 xml:space="preserve">ole pockets have the </w:t>
      </w:r>
      <w:r w:rsidR="00ED71F8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DOSs higher than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0D0BD3">
        <w:rPr>
          <w:rFonts w:ascii="Times New Roman" w:hAnsi="Times New Roman"/>
          <w:sz w:val="24"/>
          <w:szCs w:val="24"/>
        </w:rPr>
        <w:t xml:space="preserve">that of the </w:t>
      </w:r>
      <w:r>
        <w:rPr>
          <w:rFonts w:ascii="Times New Roman" w:hAnsi="Times New Roman"/>
          <w:sz w:val="24"/>
          <w:szCs w:val="24"/>
        </w:rPr>
        <w:t>electron pocket</w:t>
      </w:r>
      <w:r w:rsidRPr="000D0BD3">
        <w:rPr>
          <w:rFonts w:ascii="Times New Roman" w:hAnsi="Times New Roman"/>
          <w:sz w:val="24"/>
          <w:szCs w:val="24"/>
        </w:rPr>
        <w:t xml:space="preserve"> by six folds. Our observati</w:t>
      </w:r>
      <w:r>
        <w:rPr>
          <w:rFonts w:ascii="Times New Roman" w:hAnsi="Times New Roman"/>
          <w:sz w:val="24"/>
          <w:szCs w:val="24"/>
        </w:rPr>
        <w:t>ons are obviously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0D0BD3">
        <w:rPr>
          <w:rFonts w:ascii="Times New Roman" w:hAnsi="Times New Roman"/>
          <w:sz w:val="24"/>
          <w:szCs w:val="24"/>
        </w:rPr>
        <w:t>different from th</w:t>
      </w:r>
      <w:r>
        <w:rPr>
          <w:rFonts w:ascii="Times New Roman" w:hAnsi="Times New Roman"/>
          <w:sz w:val="24"/>
          <w:szCs w:val="24"/>
        </w:rPr>
        <w:t>ese features. Therefore, we may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0D0BD3">
        <w:rPr>
          <w:rFonts w:ascii="Times New Roman" w:hAnsi="Times New Roman"/>
          <w:sz w:val="24"/>
          <w:szCs w:val="24"/>
        </w:rPr>
        <w:t>rule out this possibility.</w:t>
      </w:r>
    </w:p>
    <w:p w14:paraId="1C1B06BE" w14:textId="097A86A3" w:rsidR="000D0BD3" w:rsidRDefault="000D0BD3" w:rsidP="00484C3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C8BC04E" w14:textId="77777777" w:rsidR="000D0BD3" w:rsidRDefault="000D0BD3" w:rsidP="00484C3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244D5F9" w14:textId="14C471D8" w:rsidR="000845C8" w:rsidRPr="00E50E2E" w:rsidRDefault="001E3B59" w:rsidP="00217493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 w:rsidRPr="004E771F">
        <w:rPr>
          <w:rFonts w:ascii="Times New Roman" w:hAnsi="Times New Roman"/>
          <w:b/>
          <w:sz w:val="24"/>
          <w:szCs w:val="24"/>
        </w:rPr>
        <w:t>S</w:t>
      </w:r>
      <w:r w:rsidR="000D0BD3">
        <w:rPr>
          <w:rFonts w:ascii="Times New Roman" w:hAnsi="Times New Roman"/>
          <w:b/>
          <w:sz w:val="24"/>
          <w:szCs w:val="24"/>
        </w:rPr>
        <w:t>3</w:t>
      </w:r>
      <w:r w:rsidR="00E50E2E" w:rsidRPr="004E771F">
        <w:rPr>
          <w:rFonts w:ascii="Times New Roman" w:hAnsi="Times New Roman"/>
          <w:b/>
          <w:sz w:val="24"/>
          <w:szCs w:val="24"/>
        </w:rPr>
        <w:t xml:space="preserve">. </w:t>
      </w:r>
      <w:r w:rsidR="00E50E2E">
        <w:rPr>
          <w:rFonts w:ascii="Times New Roman" w:hAnsi="Times New Roman"/>
          <w:b/>
          <w:sz w:val="24"/>
          <w:szCs w:val="24"/>
        </w:rPr>
        <w:t xml:space="preserve">Estimated </w:t>
      </w:r>
      <w:r w:rsidR="00E50E2E" w:rsidRPr="00E50E2E">
        <w:rPr>
          <w:rFonts w:ascii="Times New Roman" w:hAnsi="Times New Roman"/>
          <w:b/>
          <w:sz w:val="24"/>
          <w:szCs w:val="24"/>
        </w:rPr>
        <w:t xml:space="preserve">upper limit of the effective Bohr radius </w:t>
      </w:r>
      <w:r w:rsidR="00E50E2E" w:rsidRPr="00E50E2E">
        <w:rPr>
          <w:rFonts w:ascii="Times New Roman" w:hAnsi="Times New Roman"/>
          <w:b/>
          <w:i/>
          <w:sz w:val="24"/>
          <w:szCs w:val="24"/>
        </w:rPr>
        <w:t>a</w:t>
      </w:r>
      <w:r w:rsidR="00E50E2E" w:rsidRPr="00E50E2E">
        <w:rPr>
          <w:rFonts w:ascii="Times New Roman" w:hAnsi="Times New Roman"/>
          <w:b/>
          <w:sz w:val="24"/>
          <w:szCs w:val="24"/>
          <w:vertAlign w:val="subscript"/>
        </w:rPr>
        <w:t>B</w:t>
      </w:r>
    </w:p>
    <w:p w14:paraId="41558ADC" w14:textId="071D5683" w:rsidR="00E50E2E" w:rsidRPr="00E50E2E" w:rsidRDefault="006A6B94" w:rsidP="004F707C">
      <w:pPr>
        <w:spacing w:line="48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T</w:t>
      </w:r>
      <w:r w:rsidRPr="00E50E2E">
        <w:rPr>
          <w:rFonts w:ascii="Times New Roman" w:hAnsi="Times New Roman"/>
          <w:color w:val="000000"/>
          <w:sz w:val="24"/>
          <w:szCs w:val="24"/>
        </w:rPr>
        <w:t>he effective Bohr radius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50E2E">
        <w:rPr>
          <w:rFonts w:ascii="Times New Roman" w:hAnsi="Times New Roman"/>
          <w:color w:val="000000"/>
          <w:position w:val="-12"/>
          <w:sz w:val="24"/>
          <w:szCs w:val="24"/>
        </w:rPr>
        <w:object w:dxaOrig="2160" w:dyaOrig="380" w14:anchorId="7755D154">
          <v:shape id="_x0000_i1026" type="#_x0000_t75" style="width:107.85pt;height:19.8pt" o:ole="">
            <v:imagedata r:id="rId13" o:title=""/>
          </v:shape>
          <o:OLEObject Type="Embed" ProgID="Equation.DSMT4" ShapeID="_x0000_i1026" DrawAspect="Content" ObjectID="_1722863168" r:id="rId14"/>
        </w:objec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A6B94">
        <w:rPr>
          <w:rFonts w:ascii="Times New Roman" w:hAnsi="Times New Roman"/>
          <w:color w:val="000000"/>
          <w:sz w:val="24"/>
          <w:szCs w:val="24"/>
        </w:rPr>
        <w:t>≈</w:t>
      </w:r>
      <w:r>
        <w:rPr>
          <w:rFonts w:ascii="Times New Roman" w:hAnsi="Times New Roman"/>
          <w:color w:val="000000"/>
          <w:sz w:val="24"/>
          <w:szCs w:val="24"/>
        </w:rPr>
        <w:t xml:space="preserve"> 3 nm, by adopting</w:t>
      </w:r>
      <w:r w:rsidRPr="006A6B9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50E2E">
        <w:rPr>
          <w:rFonts w:ascii="Times New Roman" w:hAnsi="Times New Roman"/>
          <w:color w:val="000000"/>
          <w:sz w:val="24"/>
          <w:szCs w:val="24"/>
        </w:rPr>
        <w:t>the effective mass of electron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E2E" w:rsidRPr="00E50E2E">
        <w:rPr>
          <w:rFonts w:ascii="Times New Roman" w:hAnsi="Times New Roman"/>
          <w:i/>
          <w:sz w:val="24"/>
          <w:szCs w:val="24"/>
        </w:rPr>
        <w:t>m</w:t>
      </w:r>
      <w:r w:rsidR="00E50E2E" w:rsidRPr="00E50E2E">
        <w:rPr>
          <w:rFonts w:ascii="Times New Roman" w:hAnsi="Times New Roman"/>
          <w:sz w:val="24"/>
          <w:szCs w:val="24"/>
          <w:vertAlign w:val="subscript"/>
        </w:rPr>
        <w:t>e</w:t>
      </w:r>
      <w:r w:rsidR="00E50E2E" w:rsidRPr="00E50E2E">
        <w:rPr>
          <w:rFonts w:ascii="Times New Roman" w:hAnsi="Times New Roman"/>
          <w:sz w:val="24"/>
          <w:szCs w:val="24"/>
          <w:vertAlign w:val="superscript"/>
        </w:rPr>
        <w:t>*</w:t>
      </w:r>
      <w:r w:rsidR="00E50E2E" w:rsidRPr="00E50E2E">
        <w:rPr>
          <w:rFonts w:ascii="Times New Roman" w:hAnsi="Times New Roman"/>
          <w:sz w:val="24"/>
          <w:szCs w:val="24"/>
        </w:rPr>
        <w:t xml:space="preserve"> ~ 0.17</w:t>
      </w:r>
      <w:r w:rsidR="00E50E2E" w:rsidRPr="00E50E2E">
        <w:rPr>
          <w:rFonts w:ascii="Times New Roman" w:hAnsi="Times New Roman"/>
          <w:i/>
          <w:sz w:val="24"/>
          <w:szCs w:val="24"/>
        </w:rPr>
        <w:t>m</w:t>
      </w:r>
      <w:r w:rsidR="00E50E2E" w:rsidRPr="00E50E2E">
        <w:rPr>
          <w:rFonts w:ascii="Times New Roman" w:hAnsi="Times New Roman"/>
          <w:sz w:val="24"/>
          <w:szCs w:val="24"/>
          <w:vertAlign w:val="subscript"/>
        </w:rPr>
        <w:t>0</w:t>
      </w:r>
      <w:r w:rsidR="004F707C">
        <w:rPr>
          <w:rFonts w:ascii="Times New Roman" w:hAnsi="Times New Roman"/>
          <w:sz w:val="24"/>
          <w:szCs w:val="24"/>
        </w:rPr>
        <w:t xml:space="preserve"> </w:t>
      </w:r>
      <w:r w:rsidR="004F707C" w:rsidRPr="00217493">
        <w:rPr>
          <w:rFonts w:ascii="Times New Roman" w:hAnsi="Times New Roman"/>
          <w:sz w:val="24"/>
          <w:szCs w:val="24"/>
        </w:rPr>
        <w:t>(</w:t>
      </w:r>
      <w:r w:rsidR="004F707C" w:rsidRPr="00217493">
        <w:rPr>
          <w:rFonts w:ascii="Times New Roman" w:hAnsi="Times New Roman"/>
          <w:color w:val="0000FF"/>
          <w:sz w:val="24"/>
          <w:szCs w:val="24"/>
        </w:rPr>
        <w:t xml:space="preserve">Extended Data Fig. </w:t>
      </w:r>
      <w:r w:rsidR="00B810DE">
        <w:rPr>
          <w:rFonts w:ascii="Times New Roman" w:hAnsi="Times New Roman"/>
          <w:color w:val="0000FF"/>
          <w:sz w:val="24"/>
          <w:szCs w:val="24"/>
        </w:rPr>
        <w:t>2</w:t>
      </w:r>
      <w:r w:rsidR="004F707C" w:rsidRPr="00E50E2E">
        <w:rPr>
          <w:rFonts w:ascii="Times New Roman" w:hAnsi="Times New Roman"/>
          <w:sz w:val="24"/>
          <w:szCs w:val="24"/>
        </w:rPr>
        <w:t>)</w:t>
      </w:r>
      <w:r w:rsidR="004F707C">
        <w:rPr>
          <w:rFonts w:ascii="Times New Roman" w:hAnsi="Times New Roman"/>
          <w:sz w:val="24"/>
          <w:szCs w:val="24"/>
        </w:rPr>
        <w:t>,</w:t>
      </w:r>
      <w:r w:rsidR="00E50E2E" w:rsidRPr="00E50E2E">
        <w:rPr>
          <w:rFonts w:ascii="Times New Roman" w:hAnsi="Times New Roman"/>
          <w:sz w:val="24"/>
          <w:szCs w:val="24"/>
        </w:rPr>
        <w:t xml:space="preserve"> </w: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 xml:space="preserve">with </w:t>
      </w:r>
      <w:r w:rsidR="00E50E2E" w:rsidRPr="00E50E2E">
        <w:rPr>
          <w:rFonts w:ascii="Times New Roman" w:hAnsi="Times New Roman"/>
          <w:i/>
          <w:sz w:val="24"/>
          <w:szCs w:val="24"/>
        </w:rPr>
        <w:t>m</w:t>
      </w:r>
      <w:r w:rsidR="00E50E2E" w:rsidRPr="00E50E2E">
        <w:rPr>
          <w:rFonts w:ascii="Times New Roman" w:hAnsi="Times New Roman"/>
          <w:sz w:val="24"/>
          <w:szCs w:val="24"/>
          <w:vertAlign w:val="subscript"/>
        </w:rPr>
        <w:t>0</w:t>
      </w:r>
      <w:r w:rsidR="00E50E2E" w:rsidRPr="00E50E2E">
        <w:rPr>
          <w:rFonts w:ascii="Times New Roman" w:hAnsi="Times New Roman"/>
          <w:sz w:val="24"/>
          <w:szCs w:val="24"/>
        </w:rPr>
        <w:t xml:space="preserve"> the rest mass of electron,</w: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E2E" w:rsidRPr="00E50E2E">
        <w:rPr>
          <w:rFonts w:ascii="Times New Roman" w:hAnsi="Times New Roman"/>
          <w:i/>
          <w:color w:val="000000"/>
          <w:sz w:val="24"/>
          <w:szCs w:val="24"/>
        </w:rPr>
        <w:t>e</w: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 xml:space="preserve"> the electron charge, </w:t>
      </w:r>
      <w:r w:rsidR="00E50E2E" w:rsidRPr="00E50E2E">
        <w:rPr>
          <w:rFonts w:ascii="Times New Roman" w:hAnsi="Times New Roman"/>
          <w:color w:val="000000"/>
          <w:position w:val="-12"/>
          <w:sz w:val="24"/>
          <w:szCs w:val="24"/>
        </w:rPr>
        <w:object w:dxaOrig="260" w:dyaOrig="360" w14:anchorId="324C7C4D">
          <v:shape id="_x0000_i1027" type="#_x0000_t75" style="width:12.9pt;height:19.8pt" o:ole="">
            <v:imagedata r:id="rId15" o:title=""/>
          </v:shape>
          <o:OLEObject Type="Embed" ProgID="Equation.DSMT4" ShapeID="_x0000_i1027" DrawAspect="Content" ObjectID="_1722863169" r:id="rId16"/>
        </w:objec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 xml:space="preserve"> the vacuum permittivity, and </w:t>
      </w:r>
      <w:r w:rsidR="00E50E2E" w:rsidRPr="00E50E2E">
        <w:rPr>
          <w:rFonts w:ascii="Times New Roman" w:hAnsi="Times New Roman"/>
          <w:color w:val="000000"/>
          <w:position w:val="-12"/>
          <w:sz w:val="24"/>
          <w:szCs w:val="24"/>
        </w:rPr>
        <w:object w:dxaOrig="720" w:dyaOrig="360" w14:anchorId="3B496852">
          <v:shape id="_x0000_i1028" type="#_x0000_t75" style="width:36.15pt;height:17.6pt" o:ole="">
            <v:imagedata r:id="rId17" o:title=""/>
          </v:shape>
          <o:OLEObject Type="Embed" ProgID="Equation.DSMT4" ShapeID="_x0000_i1028" DrawAspect="Content" ObjectID="_1722863170" r:id="rId18"/>
        </w:objec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 xml:space="preserve"> the relative dielectric constant</w:t>
      </w:r>
      <w:r w:rsidR="001B4B5C">
        <w:rPr>
          <w:rFonts w:ascii="Times New Roman" w:hAnsi="Times New Roman"/>
          <w:color w:val="000000"/>
          <w:sz w:val="24"/>
          <w:szCs w:val="24"/>
        </w:rPr>
        <w:t xml:space="preserve"> of</w: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B4B5C">
        <w:rPr>
          <w:rFonts w:ascii="Times New Roman" w:hAnsi="Times New Roman"/>
          <w:color w:val="000000"/>
          <w:sz w:val="24"/>
          <w:szCs w:val="24"/>
        </w:rPr>
        <w:t xml:space="preserve">the </w: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>bismuth</w:t>
      </w:r>
      <w:r w:rsidR="001B4B5C">
        <w:rPr>
          <w:rFonts w:ascii="Times New Roman" w:hAnsi="Times New Roman"/>
          <w:color w:val="000000"/>
          <w:sz w:val="24"/>
          <w:szCs w:val="24"/>
        </w:rPr>
        <w:t xml:space="preserve"> film </w:t>
      </w:r>
      <w:r w:rsidR="001B4B5C" w:rsidRPr="00E50E2E">
        <w:rPr>
          <w:rFonts w:ascii="Times New Roman" w:hAnsi="Times New Roman"/>
          <w:color w:val="000000"/>
          <w:sz w:val="24"/>
          <w:szCs w:val="24"/>
        </w:rPr>
        <w:t>at zero field</w:t>
      </w:r>
      <w:r w:rsidR="00E50E2E" w:rsidRPr="00A90036">
        <w:rPr>
          <w:rFonts w:ascii="Times New Roman" w:hAnsi="Times New Roman"/>
          <w:sz w:val="24"/>
          <w:szCs w:val="24"/>
          <w:vertAlign w:val="superscript"/>
        </w:rPr>
        <w:fldChar w:fldCharType="begin">
          <w:fldData xml:space="preserve">PEVuZE5vdGU+PENpdGU+PEF1dGhvcj5IYXJyaXNvbjwvQXV0aG9yPjxZZWFyPjE5NjA8L1llYXI+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</w:fldData>
        </w:fldChar>
      </w:r>
      <w:r w:rsidR="00D00DF9" w:rsidRPr="00A90036">
        <w:rPr>
          <w:rFonts w:ascii="Times New Roman" w:hAnsi="Times New Roman"/>
          <w:sz w:val="24"/>
          <w:szCs w:val="24"/>
          <w:vertAlign w:val="superscript"/>
        </w:rPr>
        <w:instrText xml:space="preserve"> ADDIN EN.CITE </w:instrText>
      </w:r>
      <w:r w:rsidR="00D00DF9" w:rsidRPr="00A90036">
        <w:rPr>
          <w:rFonts w:ascii="Times New Roman" w:hAnsi="Times New Roman"/>
          <w:sz w:val="24"/>
          <w:szCs w:val="24"/>
          <w:vertAlign w:val="superscript"/>
        </w:rPr>
        <w:fldChar w:fldCharType="begin">
          <w:fldData xml:space="preserve">PEVuZE5vdGU+PENpdGU+PEF1dGhvcj5IYXJyaXNvbjwvQXV0aG9yPjxZZWFyPjE5NjA8L1llYXI+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</w:fldData>
        </w:fldChar>
      </w:r>
      <w:r w:rsidR="00D00DF9" w:rsidRPr="00A90036">
        <w:rPr>
          <w:rFonts w:ascii="Times New Roman" w:hAnsi="Times New Roman"/>
          <w:sz w:val="24"/>
          <w:szCs w:val="24"/>
          <w:vertAlign w:val="superscript"/>
        </w:rPr>
        <w:instrText xml:space="preserve"> ADDIN EN.CITE.DATA </w:instrText>
      </w:r>
      <w:r w:rsidR="00D00DF9" w:rsidRPr="00A90036">
        <w:rPr>
          <w:rFonts w:ascii="Times New Roman" w:hAnsi="Times New Roman"/>
          <w:sz w:val="24"/>
          <w:szCs w:val="24"/>
          <w:vertAlign w:val="superscript"/>
        </w:rPr>
      </w:r>
      <w:r w:rsidR="00D00DF9" w:rsidRPr="00A90036">
        <w:rPr>
          <w:rFonts w:ascii="Times New Roman" w:hAnsi="Times New Roman"/>
          <w:sz w:val="24"/>
          <w:szCs w:val="24"/>
          <w:vertAlign w:val="superscript"/>
        </w:rPr>
        <w:fldChar w:fldCharType="end"/>
      </w:r>
      <w:r w:rsidR="00E50E2E" w:rsidRPr="00A90036">
        <w:rPr>
          <w:rFonts w:ascii="Times New Roman" w:hAnsi="Times New Roman"/>
          <w:sz w:val="24"/>
          <w:szCs w:val="24"/>
          <w:vertAlign w:val="superscript"/>
        </w:rPr>
      </w:r>
      <w:r w:rsidR="00E50E2E" w:rsidRPr="00A90036">
        <w:rPr>
          <w:rFonts w:ascii="Times New Roman" w:hAnsi="Times New Roman"/>
          <w:sz w:val="24"/>
          <w:szCs w:val="24"/>
          <w:vertAlign w:val="superscript"/>
        </w:rPr>
        <w:fldChar w:fldCharType="separate"/>
      </w:r>
      <w:hyperlink w:anchor="_ENREF_4" w:tooltip="Harrison, 1960 #632" w:history="1">
        <w:r w:rsidR="00B810DE" w:rsidRPr="00A90036">
          <w:rPr>
            <w:rFonts w:ascii="Times New Roman" w:hAnsi="Times New Roman"/>
            <w:noProof/>
            <w:vertAlign w:val="superscript"/>
          </w:rPr>
          <w:t>4</w:t>
        </w:r>
      </w:hyperlink>
      <w:r w:rsidR="000D0BD3" w:rsidRPr="00A90036">
        <w:rPr>
          <w:rFonts w:ascii="Times New Roman" w:hAnsi="Times New Roman"/>
          <w:noProof/>
          <w:sz w:val="24"/>
          <w:szCs w:val="24"/>
          <w:vertAlign w:val="superscript"/>
        </w:rPr>
        <w:t>,</w:t>
      </w:r>
      <w:hyperlink w:anchor="_ENREF_5" w:tooltip="Wu, 1989 #631" w:history="1">
        <w:r w:rsidR="00B810DE" w:rsidRPr="00A90036">
          <w:rPr>
            <w:rFonts w:ascii="Times New Roman" w:hAnsi="Times New Roman"/>
            <w:noProof/>
            <w:vertAlign w:val="superscript"/>
          </w:rPr>
          <w:t>5</w:t>
        </w:r>
      </w:hyperlink>
      <w:r w:rsidR="00E50E2E" w:rsidRPr="00A90036">
        <w:rPr>
          <w:rFonts w:ascii="Times New Roman" w:hAnsi="Times New Roman"/>
          <w:sz w:val="24"/>
          <w:szCs w:val="24"/>
          <w:vertAlign w:val="superscript"/>
        </w:rPr>
        <w:fldChar w:fldCharType="end"/>
      </w:r>
      <w:r w:rsidR="00E50E2E" w:rsidRPr="000E069E">
        <w:rPr>
          <w:rFonts w:ascii="Times New Roman" w:hAnsi="Times New Roman"/>
          <w:sz w:val="24"/>
          <w:szCs w:val="24"/>
        </w:rPr>
        <w:t>.</w:t>
      </w:r>
      <w:r w:rsidR="004F707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 xml:space="preserve">Here, </w:t>
      </w:r>
      <w:r w:rsidR="008A17D2">
        <w:rPr>
          <w:rFonts w:ascii="Times New Roman" w:hAnsi="Times New Roman"/>
          <w:color w:val="000000"/>
          <w:sz w:val="24"/>
          <w:szCs w:val="24"/>
        </w:rPr>
        <w:t xml:space="preserve">the estimated value of </w:t>
      </w:r>
      <w:r w:rsidR="007C4F27" w:rsidRPr="000E069E">
        <w:rPr>
          <w:rFonts w:ascii="Times New Roman" w:hAnsi="Times New Roman"/>
          <w:color w:val="000000"/>
          <w:position w:val="-6"/>
          <w:sz w:val="24"/>
          <w:szCs w:val="24"/>
        </w:rPr>
        <w:object w:dxaOrig="560" w:dyaOrig="279" w14:anchorId="47C10A89">
          <v:shape id="_x0000_i1029" type="#_x0000_t75" style="width:27.65pt;height:14.8pt" o:ole="">
            <v:imagedata r:id="rId19" o:title=""/>
          </v:shape>
          <o:OLEObject Type="Embed" ProgID="Equation.DSMT4" ShapeID="_x0000_i1029" DrawAspect="Content" ObjectID="_1722863171" r:id="rId20"/>
        </w:objec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B4B5C">
        <w:rPr>
          <w:rFonts w:ascii="Times New Roman" w:hAnsi="Times New Roman"/>
          <w:color w:val="000000"/>
          <w:sz w:val="24"/>
          <w:szCs w:val="24"/>
        </w:rPr>
        <w:t>should be</w:t>
      </w:r>
      <w:r w:rsidR="001B4B5C" w:rsidRPr="00E50E2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 xml:space="preserve">the upper limit of the Bohr radius </w:t>
      </w:r>
      <w:r w:rsidR="001B4B5C">
        <w:rPr>
          <w:rFonts w:ascii="Times New Roman" w:hAnsi="Times New Roman"/>
          <w:color w:val="000000"/>
          <w:sz w:val="24"/>
          <w:szCs w:val="24"/>
        </w:rPr>
        <w:t>since</w:t>
      </w:r>
      <w:r w:rsidR="001B4B5C" w:rsidRPr="00E50E2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 xml:space="preserve">the </w:t>
      </w:r>
      <w:r w:rsidR="001B4B5C">
        <w:rPr>
          <w:rFonts w:ascii="Times New Roman" w:hAnsi="Times New Roman"/>
          <w:color w:val="000000"/>
          <w:sz w:val="24"/>
          <w:szCs w:val="24"/>
        </w:rPr>
        <w:t>effective mass</w:t>
      </w:r>
      <w:r w:rsidR="00E50E2E" w:rsidRPr="00E50E2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E2E" w:rsidRPr="00E50E2E">
        <w:rPr>
          <w:rFonts w:ascii="Times New Roman" w:hAnsi="Times New Roman"/>
          <w:i/>
          <w:sz w:val="24"/>
          <w:szCs w:val="24"/>
        </w:rPr>
        <w:t>m</w:t>
      </w:r>
      <w:r w:rsidR="00E50E2E" w:rsidRPr="00E50E2E">
        <w:rPr>
          <w:rFonts w:ascii="Times New Roman" w:hAnsi="Times New Roman"/>
          <w:sz w:val="24"/>
          <w:szCs w:val="24"/>
          <w:vertAlign w:val="subscript"/>
        </w:rPr>
        <w:t>e</w:t>
      </w:r>
      <w:r w:rsidR="00E50E2E" w:rsidRPr="00E50E2E">
        <w:rPr>
          <w:rFonts w:ascii="Times New Roman" w:hAnsi="Times New Roman"/>
          <w:sz w:val="24"/>
          <w:szCs w:val="24"/>
          <w:vertAlign w:val="superscript"/>
        </w:rPr>
        <w:t>*</w:t>
      </w:r>
      <w:r w:rsidR="00E50E2E" w:rsidRPr="00E50E2E">
        <w:rPr>
          <w:rFonts w:ascii="Times New Roman" w:hAnsi="Times New Roman"/>
          <w:sz w:val="24"/>
          <w:szCs w:val="24"/>
        </w:rPr>
        <w:t xml:space="preserve"> </w:t>
      </w:r>
      <w:r w:rsidR="001B4B5C">
        <w:rPr>
          <w:rFonts w:ascii="Times New Roman" w:hAnsi="Times New Roman"/>
          <w:sz w:val="24"/>
          <w:szCs w:val="24"/>
        </w:rPr>
        <w:t xml:space="preserve">is expected to increase, </w:t>
      </w:r>
      <w:r w:rsidR="004F707C">
        <w:rPr>
          <w:rFonts w:ascii="Times New Roman" w:hAnsi="Times New Roman"/>
          <w:sz w:val="24"/>
          <w:szCs w:val="24"/>
        </w:rPr>
        <w:t xml:space="preserve">and </w:t>
      </w:r>
      <w:r w:rsidR="001B4B5C">
        <w:rPr>
          <w:rFonts w:ascii="Times New Roman" w:hAnsi="Times New Roman"/>
          <w:sz w:val="24"/>
          <w:szCs w:val="24"/>
        </w:rPr>
        <w:t xml:space="preserve">the effective dielectric function </w:t>
      </w:r>
      <w:r w:rsidR="001B4B5C" w:rsidRPr="00E50E2E">
        <w:rPr>
          <w:rFonts w:ascii="Times New Roman" w:hAnsi="Times New Roman"/>
          <w:color w:val="000000"/>
          <w:position w:val="-12"/>
          <w:sz w:val="24"/>
          <w:szCs w:val="24"/>
        </w:rPr>
        <w:object w:dxaOrig="600" w:dyaOrig="360" w14:anchorId="739BF135">
          <v:shape id="_x0000_i1030" type="#_x0000_t75" style="width:31.45pt;height:19.8pt" o:ole="">
            <v:imagedata r:id="rId21" o:title=""/>
          </v:shape>
          <o:OLEObject Type="Embed" ProgID="Equation.DSMT4" ShapeID="_x0000_i1030" DrawAspect="Content" ObjectID="_1722863172" r:id="rId22"/>
        </w:object>
      </w:r>
      <w:r w:rsidR="004F707C" w:rsidRPr="00E50E2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B4B5C">
        <w:rPr>
          <w:rFonts w:ascii="Times New Roman" w:hAnsi="Times New Roman"/>
          <w:sz w:val="24"/>
          <w:szCs w:val="24"/>
        </w:rPr>
        <w:t>could decrease,</w:t>
      </w:r>
      <w:r w:rsidR="001B4B5C" w:rsidRPr="00E50E2E">
        <w:rPr>
          <w:rFonts w:ascii="Times New Roman" w:hAnsi="Times New Roman"/>
          <w:sz w:val="24"/>
          <w:szCs w:val="24"/>
        </w:rPr>
        <w:t xml:space="preserve"> </w:t>
      </w:r>
      <w:r w:rsidR="000D7B81">
        <w:rPr>
          <w:rFonts w:ascii="Times New Roman" w:hAnsi="Times New Roman"/>
          <w:sz w:val="24"/>
          <w:szCs w:val="24"/>
        </w:rPr>
        <w:t xml:space="preserve">both </w:t>
      </w:r>
      <w:r w:rsidR="001B4B5C">
        <w:rPr>
          <w:rFonts w:ascii="Times New Roman" w:hAnsi="Times New Roman"/>
          <w:sz w:val="24"/>
          <w:szCs w:val="24"/>
        </w:rPr>
        <w:t xml:space="preserve">leading to the decrease of </w:t>
      </w:r>
      <w:r w:rsidR="001B4B5C" w:rsidRPr="00E50E2E">
        <w:rPr>
          <w:rFonts w:ascii="Times New Roman" w:hAnsi="Times New Roman"/>
          <w:color w:val="000000"/>
          <w:position w:val="-12"/>
          <w:sz w:val="24"/>
          <w:szCs w:val="24"/>
        </w:rPr>
        <w:object w:dxaOrig="300" w:dyaOrig="360" w14:anchorId="307A133D">
          <v:shape id="_x0000_i1031" type="#_x0000_t75" style="width:15.4pt;height:18.85pt" o:ole="">
            <v:imagedata r:id="rId23" o:title=""/>
          </v:shape>
          <o:OLEObject Type="Embed" ProgID="Equation.DSMT4" ShapeID="_x0000_i1031" DrawAspect="Content" ObjectID="_1722863173" r:id="rId24"/>
        </w:object>
      </w:r>
      <w:r w:rsidR="001B4B5C">
        <w:rPr>
          <w:rFonts w:ascii="Times New Roman" w:hAnsi="Times New Roman"/>
          <w:color w:val="000000"/>
          <w:sz w:val="24"/>
          <w:szCs w:val="24"/>
        </w:rPr>
        <w:t>,</w:t>
      </w:r>
      <w:r w:rsidR="00E50E2E" w:rsidRPr="00E50E2E">
        <w:rPr>
          <w:rFonts w:ascii="Times New Roman" w:hAnsi="Times New Roman"/>
          <w:sz w:val="24"/>
          <w:szCs w:val="24"/>
        </w:rPr>
        <w:t xml:space="preserve"> </w:t>
      </w:r>
      <w:r w:rsidR="001B4B5C">
        <w:rPr>
          <w:rFonts w:ascii="Times New Roman" w:hAnsi="Times New Roman"/>
          <w:sz w:val="24"/>
          <w:szCs w:val="24"/>
        </w:rPr>
        <w:t xml:space="preserve">due to </w:t>
      </w:r>
      <w:r w:rsidR="00E50E2E" w:rsidRPr="00E50E2E">
        <w:rPr>
          <w:rFonts w:ascii="Times New Roman" w:hAnsi="Times New Roman"/>
          <w:sz w:val="24"/>
          <w:szCs w:val="24"/>
        </w:rPr>
        <w:t xml:space="preserve">the electron localization </w:t>
      </w:r>
      <w:r w:rsidR="001B4B5C">
        <w:rPr>
          <w:rFonts w:ascii="Times New Roman" w:hAnsi="Times New Roman"/>
          <w:sz w:val="24"/>
          <w:szCs w:val="24"/>
        </w:rPr>
        <w:t xml:space="preserve">induced </w:t>
      </w:r>
      <w:r w:rsidR="00E50E2E" w:rsidRPr="00E50E2E">
        <w:rPr>
          <w:rFonts w:ascii="Times New Roman" w:hAnsi="Times New Roman"/>
          <w:sz w:val="24"/>
          <w:szCs w:val="24"/>
        </w:rPr>
        <w:t>by the</w:t>
      </w:r>
      <w:r w:rsidR="00E50E2E" w:rsidRPr="00E50E2E">
        <w:rPr>
          <w:rFonts w:ascii="Times New Roman" w:hAnsi="Times New Roman"/>
          <w:color w:val="000000"/>
          <w:kern w:val="0"/>
          <w:sz w:val="24"/>
          <w:szCs w:val="24"/>
        </w:rPr>
        <w:t xml:space="preserve"> moiré </w:t>
      </w:r>
      <w:r w:rsidR="001B4B5C">
        <w:rPr>
          <w:rFonts w:ascii="Times New Roman" w:hAnsi="Times New Roman"/>
          <w:color w:val="000000"/>
          <w:sz w:val="24"/>
          <w:szCs w:val="24"/>
        </w:rPr>
        <w:t xml:space="preserve">potential </w:t>
      </w:r>
      <w:r w:rsidR="00715997">
        <w:rPr>
          <w:rFonts w:ascii="Times New Roman" w:hAnsi="Times New Roman"/>
          <w:color w:val="000000"/>
          <w:sz w:val="24"/>
          <w:szCs w:val="24"/>
        </w:rPr>
        <w:t xml:space="preserve">and the </w:t>
      </w:r>
      <w:r w:rsidR="001B4B5C">
        <w:rPr>
          <w:rFonts w:ascii="Times New Roman" w:hAnsi="Times New Roman"/>
          <w:color w:val="000000"/>
          <w:sz w:val="24"/>
          <w:szCs w:val="24"/>
        </w:rPr>
        <w:t xml:space="preserve">increase of </w:t>
      </w:r>
      <w:r w:rsidR="00715997">
        <w:rPr>
          <w:rFonts w:ascii="Times New Roman" w:hAnsi="Times New Roman"/>
          <w:color w:val="000000"/>
          <w:sz w:val="24"/>
          <w:szCs w:val="24"/>
        </w:rPr>
        <w:t>magnetic field</w:t>
      </w:r>
      <w:r w:rsidR="001B4B5C">
        <w:rPr>
          <w:rFonts w:ascii="Times New Roman" w:hAnsi="Times New Roman"/>
          <w:color w:val="000000"/>
          <w:sz w:val="24"/>
          <w:szCs w:val="24"/>
        </w:rPr>
        <w:t>.</w:t>
      </w:r>
    </w:p>
    <w:p w14:paraId="09BCF0C4" w14:textId="77777777" w:rsidR="000845C8" w:rsidRPr="001B4B5C" w:rsidRDefault="000845C8" w:rsidP="00A90036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762FAF1A" w14:textId="03A88D90" w:rsidR="007154AF" w:rsidRDefault="00A81D79" w:rsidP="00A90036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4. F</w:t>
      </w:r>
      <w:r>
        <w:rPr>
          <w:rFonts w:ascii="Times New Roman" w:hAnsi="Times New Roman" w:hint="eastAsia"/>
          <w:b/>
          <w:sz w:val="24"/>
          <w:szCs w:val="24"/>
        </w:rPr>
        <w:t>itting</w:t>
      </w:r>
      <w:r>
        <w:rPr>
          <w:rFonts w:ascii="Times New Roman" w:hAnsi="Times New Roman"/>
          <w:b/>
          <w:sz w:val="24"/>
          <w:szCs w:val="24"/>
        </w:rPr>
        <w:t xml:space="preserve"> the splitting ELLs</w:t>
      </w:r>
    </w:p>
    <w:p w14:paraId="6DA35C5A" w14:textId="44DBF74E" w:rsidR="00E50E2E" w:rsidRDefault="00AA5007" w:rsidP="00A90036">
      <w:pPr>
        <w:widowControl/>
        <w:spacing w:line="480" w:lineRule="auto"/>
        <w:ind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We firstly summarize the </w:t>
      </w:r>
      <w:r>
        <w:rPr>
          <w:rFonts w:ascii="Times New Roman" w:hAnsi="Times New Roman"/>
          <w:sz w:val="24"/>
        </w:rPr>
        <w:t xml:space="preserve">full width at half maximum (FWHM) of the non-splitting ELLs at the normal regions away from the bending area, such as site i in </w:t>
      </w:r>
      <w:r>
        <w:rPr>
          <w:rFonts w:ascii="Times New Roman" w:hAnsi="Times New Roman"/>
          <w:color w:val="0000FF"/>
          <w:sz w:val="24"/>
          <w:szCs w:val="24"/>
        </w:rPr>
        <w:t xml:space="preserve">Extended Data Fig. </w:t>
      </w:r>
      <w:r w:rsidR="00B810DE">
        <w:rPr>
          <w:rFonts w:ascii="Times New Roman" w:hAnsi="Times New Roman"/>
          <w:color w:val="0000FF"/>
          <w:sz w:val="24"/>
          <w:szCs w:val="24"/>
        </w:rPr>
        <w:t>7</w:t>
      </w:r>
      <w:r w:rsidRPr="00A90036">
        <w:rPr>
          <w:rFonts w:ascii="Times New Roman" w:hAnsi="Times New Roman"/>
          <w:sz w:val="24"/>
          <w:szCs w:val="24"/>
        </w:rPr>
        <w:t>. The</w:t>
      </w:r>
      <w:r>
        <w:rPr>
          <w:rFonts w:ascii="Times New Roman" w:hAnsi="Times New Roman"/>
          <w:sz w:val="24"/>
          <w:szCs w:val="24"/>
        </w:rPr>
        <w:t xml:space="preserve"> result is shown in </w:t>
      </w:r>
      <w:r w:rsidRPr="00217493">
        <w:rPr>
          <w:rFonts w:ascii="Times New Roman" w:hAnsi="Times New Roman"/>
          <w:color w:val="0000FF"/>
          <w:sz w:val="24"/>
          <w:szCs w:val="24"/>
        </w:rPr>
        <w:t xml:space="preserve">Supplementary Fig. </w:t>
      </w:r>
      <w:r>
        <w:rPr>
          <w:rFonts w:ascii="Times New Roman" w:hAnsi="Times New Roman"/>
          <w:color w:val="0000FF"/>
          <w:sz w:val="24"/>
          <w:szCs w:val="24"/>
        </w:rPr>
        <w:t>2a</w:t>
      </w:r>
      <w:r>
        <w:rPr>
          <w:rFonts w:ascii="Times New Roman" w:hAnsi="Times New Roman"/>
          <w:sz w:val="24"/>
          <w:szCs w:val="24"/>
        </w:rPr>
        <w:t xml:space="preserve">. One can see that the peak widths are barely dependent on the magnetic field </w:t>
      </w:r>
      <w:r w:rsidRPr="00A90036">
        <w:rPr>
          <w:rFonts w:ascii="Times New Roman" w:hAnsi="Times New Roman"/>
          <w:i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, and show slight variation between 0.5 and 0.8 meV with an average value of about 0.6 meV. </w:t>
      </w:r>
      <w:r w:rsidR="00872313">
        <w:rPr>
          <w:rFonts w:ascii="Times New Roman" w:hAnsi="Times New Roman"/>
          <w:sz w:val="24"/>
          <w:szCs w:val="24"/>
        </w:rPr>
        <w:t>In order to obtain the splitting gap, the ELLs are fitted with two peaks with the similar area</w:t>
      </w:r>
      <w:r w:rsidR="0012761C">
        <w:rPr>
          <w:rFonts w:ascii="Times New Roman" w:hAnsi="Times New Roman"/>
          <w:sz w:val="24"/>
          <w:szCs w:val="24"/>
        </w:rPr>
        <w:t xml:space="preserve"> and the peak widths according to those acquired at s</w:t>
      </w:r>
      <w:r>
        <w:rPr>
          <w:rFonts w:ascii="Times New Roman" w:hAnsi="Times New Roman"/>
          <w:sz w:val="24"/>
          <w:szCs w:val="24"/>
        </w:rPr>
        <w:t>ite i</w:t>
      </w:r>
      <w:r w:rsidR="0012761C">
        <w:rPr>
          <w:rFonts w:ascii="Times New Roman" w:hAnsi="Times New Roman"/>
          <w:sz w:val="24"/>
          <w:szCs w:val="24"/>
        </w:rPr>
        <w:t xml:space="preserve"> (</w:t>
      </w:r>
      <w:r w:rsidR="0012761C" w:rsidRPr="00217493">
        <w:rPr>
          <w:rFonts w:ascii="Times New Roman" w:hAnsi="Times New Roman"/>
          <w:color w:val="0000FF"/>
          <w:sz w:val="24"/>
          <w:szCs w:val="24"/>
        </w:rPr>
        <w:t xml:space="preserve">Supplementary Fig. </w:t>
      </w:r>
      <w:r w:rsidR="0012761C">
        <w:rPr>
          <w:rFonts w:ascii="Times New Roman" w:hAnsi="Times New Roman"/>
          <w:color w:val="0000FF"/>
          <w:sz w:val="24"/>
          <w:szCs w:val="24"/>
        </w:rPr>
        <w:t>2a</w:t>
      </w:r>
      <w:r w:rsidR="0012761C">
        <w:rPr>
          <w:rFonts w:ascii="Times New Roman" w:hAnsi="Times New Roman"/>
          <w:sz w:val="24"/>
          <w:szCs w:val="24"/>
        </w:rPr>
        <w:t>)</w:t>
      </w:r>
      <w:r w:rsidR="00872313">
        <w:rPr>
          <w:rFonts w:ascii="Times New Roman" w:hAnsi="Times New Roman"/>
          <w:sz w:val="24"/>
          <w:szCs w:val="24"/>
        </w:rPr>
        <w:t xml:space="preserve">. For those ELLs </w:t>
      </w:r>
      <w:r w:rsidR="0012761C">
        <w:rPr>
          <w:rFonts w:ascii="Times New Roman" w:hAnsi="Times New Roman"/>
          <w:sz w:val="24"/>
          <w:szCs w:val="24"/>
        </w:rPr>
        <w:t>close</w:t>
      </w:r>
      <w:r w:rsidR="00872313">
        <w:rPr>
          <w:rFonts w:ascii="Times New Roman" w:hAnsi="Times New Roman"/>
          <w:sz w:val="24"/>
          <w:szCs w:val="24"/>
        </w:rPr>
        <w:t xml:space="preserve"> to the strong HLL peaks, the two split </w:t>
      </w:r>
      <w:r w:rsidR="00D24C48">
        <w:rPr>
          <w:rFonts w:ascii="Times New Roman" w:hAnsi="Times New Roman"/>
          <w:sz w:val="24"/>
          <w:szCs w:val="24"/>
        </w:rPr>
        <w:t xml:space="preserve">peaks together with one HLL peak are </w:t>
      </w:r>
      <w:r w:rsidR="007E68D4">
        <w:rPr>
          <w:rFonts w:ascii="Times New Roman" w:hAnsi="Times New Roman"/>
          <w:sz w:val="24"/>
          <w:szCs w:val="24"/>
        </w:rPr>
        <w:t>fitted together</w:t>
      </w:r>
      <w:r w:rsidR="00D24C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Representative</w:t>
      </w:r>
      <w:r w:rsidR="0012761C">
        <w:rPr>
          <w:rFonts w:ascii="Times New Roman" w:hAnsi="Times New Roman"/>
          <w:sz w:val="24"/>
          <w:szCs w:val="24"/>
        </w:rPr>
        <w:t xml:space="preserve"> fitting examples are shown in </w:t>
      </w:r>
      <w:r w:rsidR="0012761C" w:rsidRPr="00217493">
        <w:rPr>
          <w:rFonts w:ascii="Times New Roman" w:hAnsi="Times New Roman"/>
          <w:color w:val="0000FF"/>
          <w:sz w:val="24"/>
          <w:szCs w:val="24"/>
        </w:rPr>
        <w:t xml:space="preserve">Supplementary Fig. </w:t>
      </w:r>
      <w:r w:rsidR="0012761C">
        <w:rPr>
          <w:rFonts w:ascii="Times New Roman" w:hAnsi="Times New Roman"/>
          <w:color w:val="0000FF"/>
          <w:sz w:val="24"/>
          <w:szCs w:val="24"/>
        </w:rPr>
        <w:t>2b</w:t>
      </w:r>
      <w:r w:rsidR="0012761C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Typically, </w:t>
      </w:r>
      <w:r w:rsidRPr="00AA5007">
        <w:rPr>
          <w:rFonts w:ascii="Times New Roman" w:hAnsi="Times New Roman"/>
          <w:sz w:val="24"/>
          <w:szCs w:val="24"/>
        </w:rPr>
        <w:t>the ELL peak shows a width of around 0.6 meV</w:t>
      </w:r>
      <w:r>
        <w:rPr>
          <w:rFonts w:ascii="Times New Roman" w:hAnsi="Times New Roman"/>
          <w:sz w:val="24"/>
          <w:szCs w:val="24"/>
        </w:rPr>
        <w:t xml:space="preserve"> a</w:t>
      </w:r>
      <w:r w:rsidRPr="00AA5007">
        <w:rPr>
          <w:rFonts w:ascii="Times New Roman" w:hAnsi="Times New Roman"/>
          <w:sz w:val="24"/>
          <w:szCs w:val="24"/>
        </w:rPr>
        <w:t xml:space="preserve">t </w:t>
      </w:r>
      <w:r w:rsidRPr="000B1C16">
        <w:rPr>
          <w:rFonts w:ascii="Times New Roman" w:hAnsi="Times New Roman"/>
          <w:i/>
          <w:sz w:val="24"/>
          <w:szCs w:val="24"/>
        </w:rPr>
        <w:t>B</w:t>
      </w:r>
      <w:r w:rsidRPr="00AA5007">
        <w:rPr>
          <w:rFonts w:ascii="Times New Roman" w:hAnsi="Times New Roman"/>
          <w:sz w:val="24"/>
          <w:szCs w:val="24"/>
        </w:rPr>
        <w:t xml:space="preserve"> = 8.3 T, suggesting a zero gap.</w:t>
      </w:r>
      <w:r>
        <w:rPr>
          <w:rFonts w:ascii="Times New Roman" w:hAnsi="Times New Roman"/>
          <w:sz w:val="24"/>
          <w:szCs w:val="24"/>
        </w:rPr>
        <w:t xml:space="preserve"> </w:t>
      </w:r>
      <w:r w:rsidR="00D24C48">
        <w:rPr>
          <w:rFonts w:ascii="Times New Roman" w:hAnsi="Times New Roman"/>
          <w:sz w:val="24"/>
          <w:szCs w:val="24"/>
        </w:rPr>
        <w:t xml:space="preserve">By doing this, we obtain the splitting gaps of the ELLs at different </w:t>
      </w:r>
      <w:r w:rsidR="00D24C48" w:rsidRPr="00A90036">
        <w:rPr>
          <w:rFonts w:ascii="Times New Roman" w:hAnsi="Times New Roman"/>
          <w:i/>
          <w:sz w:val="24"/>
          <w:szCs w:val="24"/>
        </w:rPr>
        <w:t>B</w:t>
      </w:r>
      <w:r w:rsidR="00D24C48">
        <w:rPr>
          <w:rFonts w:ascii="Times New Roman" w:hAnsi="Times New Roman"/>
          <w:sz w:val="24"/>
          <w:szCs w:val="24"/>
        </w:rPr>
        <w:t xml:space="preserve"> as shown in </w:t>
      </w:r>
      <w:r w:rsidR="00D24C48" w:rsidRPr="00A90036">
        <w:rPr>
          <w:rFonts w:ascii="Times New Roman" w:hAnsi="Times New Roman"/>
          <w:color w:val="0000FF"/>
          <w:sz w:val="24"/>
          <w:szCs w:val="24"/>
        </w:rPr>
        <w:t>Fig. 3e</w:t>
      </w:r>
      <w:r w:rsidR="00D24C48">
        <w:rPr>
          <w:rFonts w:ascii="Times New Roman" w:hAnsi="Times New Roman"/>
          <w:sz w:val="24"/>
          <w:szCs w:val="24"/>
        </w:rPr>
        <w:t xml:space="preserve"> and </w:t>
      </w:r>
      <w:r w:rsidR="00D24C48" w:rsidRPr="00A90036">
        <w:rPr>
          <w:rFonts w:ascii="Times New Roman" w:hAnsi="Times New Roman"/>
          <w:color w:val="0000FF"/>
          <w:sz w:val="24"/>
          <w:szCs w:val="24"/>
        </w:rPr>
        <w:t xml:space="preserve">Extended Data Fig. </w:t>
      </w:r>
      <w:r w:rsidR="00B810DE">
        <w:rPr>
          <w:rFonts w:ascii="Times New Roman" w:hAnsi="Times New Roman"/>
          <w:color w:val="0000FF"/>
          <w:sz w:val="24"/>
          <w:szCs w:val="24"/>
        </w:rPr>
        <w:t>7</w:t>
      </w:r>
      <w:r w:rsidR="00D24C48" w:rsidRPr="00A90036">
        <w:rPr>
          <w:rFonts w:ascii="Times New Roman" w:hAnsi="Times New Roman"/>
          <w:color w:val="0000FF"/>
          <w:sz w:val="24"/>
          <w:szCs w:val="24"/>
        </w:rPr>
        <w:t>j</w:t>
      </w:r>
      <w:r w:rsidR="00D24C48">
        <w:rPr>
          <w:rFonts w:ascii="Times New Roman" w:hAnsi="Times New Roman"/>
          <w:sz w:val="24"/>
          <w:szCs w:val="24"/>
        </w:rPr>
        <w:t xml:space="preserve">. </w:t>
      </w:r>
    </w:p>
    <w:p w14:paraId="799C4BB4" w14:textId="571E0A61" w:rsidR="0087314A" w:rsidRDefault="003D6EEE" w:rsidP="00A90036">
      <w:pPr>
        <w:widowControl/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6811ACF" wp14:editId="194B4DBA">
            <wp:extent cx="5234940" cy="365760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2_画板 1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34668" w14:textId="31B86987" w:rsidR="0087314A" w:rsidRDefault="0087314A" w:rsidP="0087314A">
      <w:pPr>
        <w:spacing w:line="360" w:lineRule="auto"/>
        <w:rPr>
          <w:rFonts w:ascii="Times New Roman" w:hAnsi="Times New Roman"/>
          <w:sz w:val="24"/>
          <w:szCs w:val="24"/>
        </w:rPr>
      </w:pPr>
      <w:r w:rsidRPr="00166670">
        <w:rPr>
          <w:rFonts w:ascii="Times New Roman" w:hAnsi="Times New Roman"/>
          <w:b/>
          <w:sz w:val="24"/>
        </w:rPr>
        <w:t xml:space="preserve">Supplementary Fig. </w:t>
      </w:r>
      <w:r>
        <w:rPr>
          <w:rFonts w:ascii="Times New Roman" w:hAnsi="Times New Roman"/>
          <w:b/>
          <w:sz w:val="24"/>
        </w:rPr>
        <w:t>2</w:t>
      </w:r>
      <w:r w:rsidRPr="00166670">
        <w:rPr>
          <w:rFonts w:ascii="Times New Roman" w:hAnsi="Times New Roman"/>
          <w:b/>
          <w:sz w:val="24"/>
        </w:rPr>
        <w:t xml:space="preserve"> | </w:t>
      </w:r>
      <w:r w:rsidR="00566662">
        <w:rPr>
          <w:rFonts w:ascii="Times New Roman" w:hAnsi="Times New Roman"/>
          <w:b/>
          <w:sz w:val="24"/>
        </w:rPr>
        <w:t>F</w:t>
      </w:r>
      <w:r w:rsidR="00566662">
        <w:rPr>
          <w:rFonts w:ascii="Times New Roman" w:hAnsi="Times New Roman" w:hint="eastAsia"/>
          <w:b/>
          <w:sz w:val="24"/>
        </w:rPr>
        <w:t>itt</w:t>
      </w:r>
      <w:r w:rsidR="00566662">
        <w:rPr>
          <w:rFonts w:ascii="Times New Roman" w:hAnsi="Times New Roman"/>
          <w:b/>
          <w:sz w:val="24"/>
        </w:rPr>
        <w:t xml:space="preserve">ing of the splitting ELLs. </w:t>
      </w:r>
      <w:r w:rsidR="00566662" w:rsidRPr="00566662">
        <w:rPr>
          <w:rFonts w:ascii="Times New Roman" w:hAnsi="Times New Roman"/>
          <w:b/>
          <w:sz w:val="24"/>
        </w:rPr>
        <w:t>a</w:t>
      </w:r>
      <w:r w:rsidR="00566662" w:rsidRPr="00A90036">
        <w:rPr>
          <w:rFonts w:ascii="Times New Roman" w:hAnsi="Times New Roman"/>
          <w:sz w:val="24"/>
        </w:rPr>
        <w:t xml:space="preserve">, </w:t>
      </w:r>
      <w:r w:rsidR="00C16ECC">
        <w:rPr>
          <w:rFonts w:ascii="Times New Roman" w:hAnsi="Times New Roman"/>
          <w:sz w:val="24"/>
        </w:rPr>
        <w:t xml:space="preserve">Summary of the </w:t>
      </w:r>
      <w:r w:rsidR="00E52A15">
        <w:rPr>
          <w:rFonts w:ascii="Times New Roman" w:hAnsi="Times New Roman"/>
          <w:sz w:val="24"/>
        </w:rPr>
        <w:t xml:space="preserve">full width at half maximum (FWHM) of the non-splitting </w:t>
      </w:r>
      <w:r w:rsidR="00C16ECC">
        <w:rPr>
          <w:rFonts w:ascii="Times New Roman" w:hAnsi="Times New Roman"/>
          <w:sz w:val="24"/>
        </w:rPr>
        <w:t>ELL peak</w:t>
      </w:r>
      <w:r w:rsidR="00E52A15">
        <w:rPr>
          <w:rFonts w:ascii="Times New Roman" w:hAnsi="Times New Roman"/>
          <w:sz w:val="24"/>
        </w:rPr>
        <w:t>s</w:t>
      </w:r>
      <w:r w:rsidR="00C16ECC">
        <w:rPr>
          <w:rFonts w:ascii="Times New Roman" w:hAnsi="Times New Roman"/>
          <w:sz w:val="24"/>
        </w:rPr>
        <w:t xml:space="preserve"> at normal regions</w:t>
      </w:r>
      <w:r w:rsidR="00E52A15">
        <w:rPr>
          <w:rFonts w:ascii="Times New Roman" w:hAnsi="Times New Roman"/>
          <w:sz w:val="24"/>
        </w:rPr>
        <w:t xml:space="preserve"> (site i in </w:t>
      </w:r>
      <w:r w:rsidR="00E52A15" w:rsidRPr="000B1C16">
        <w:rPr>
          <w:rFonts w:ascii="Times New Roman" w:hAnsi="Times New Roman"/>
          <w:color w:val="0000FF"/>
          <w:sz w:val="24"/>
          <w:szCs w:val="24"/>
        </w:rPr>
        <w:t xml:space="preserve">Extended Data Fig. </w:t>
      </w:r>
      <w:r w:rsidR="00B810DE">
        <w:rPr>
          <w:rFonts w:ascii="Times New Roman" w:hAnsi="Times New Roman"/>
          <w:color w:val="0000FF"/>
          <w:sz w:val="24"/>
          <w:szCs w:val="24"/>
        </w:rPr>
        <w:t>7</w:t>
      </w:r>
      <w:r w:rsidR="00E52A15">
        <w:rPr>
          <w:rFonts w:ascii="Times New Roman" w:hAnsi="Times New Roman"/>
          <w:sz w:val="24"/>
        </w:rPr>
        <w:t>)</w:t>
      </w:r>
      <w:r w:rsidR="00C16ECC">
        <w:rPr>
          <w:rFonts w:ascii="Times New Roman" w:hAnsi="Times New Roman"/>
          <w:sz w:val="24"/>
        </w:rPr>
        <w:t xml:space="preserve"> away from the bending region. An average peak width (</w:t>
      </w:r>
      <w:r w:rsidR="00E52A15">
        <w:rPr>
          <w:rFonts w:ascii="Times New Roman" w:hAnsi="Times New Roman"/>
          <w:sz w:val="24"/>
        </w:rPr>
        <w:t>red line</w:t>
      </w:r>
      <w:r w:rsidR="00C16ECC">
        <w:rPr>
          <w:rFonts w:ascii="Times New Roman" w:hAnsi="Times New Roman"/>
          <w:sz w:val="24"/>
        </w:rPr>
        <w:t xml:space="preserve">) of about 0.6 meV is obtained. </w:t>
      </w:r>
      <w:r w:rsidR="00C16ECC" w:rsidRPr="00A90036">
        <w:rPr>
          <w:rFonts w:ascii="Times New Roman" w:hAnsi="Times New Roman"/>
          <w:b/>
          <w:sz w:val="24"/>
        </w:rPr>
        <w:t>b</w:t>
      </w:r>
      <w:r w:rsidR="00E52A15">
        <w:rPr>
          <w:rFonts w:ascii="Times New Roman" w:hAnsi="Times New Roman"/>
          <w:b/>
          <w:sz w:val="24"/>
        </w:rPr>
        <w:t>−f</w:t>
      </w:r>
      <w:r w:rsidR="00C16ECC">
        <w:rPr>
          <w:rFonts w:ascii="Times New Roman" w:hAnsi="Times New Roman"/>
          <w:sz w:val="24"/>
        </w:rPr>
        <w:t xml:space="preserve">, </w:t>
      </w:r>
      <w:r w:rsidR="00C16ECC">
        <w:rPr>
          <w:rFonts w:ascii="Times New Roman" w:hAnsi="Times New Roman"/>
          <w:sz w:val="24"/>
          <w:szCs w:val="24"/>
        </w:rPr>
        <w:t>R</w:t>
      </w:r>
      <w:r w:rsidR="00C16ECC">
        <w:rPr>
          <w:rFonts w:ascii="Times New Roman" w:hAnsi="Times New Roman" w:hint="eastAsia"/>
          <w:sz w:val="24"/>
          <w:szCs w:val="24"/>
        </w:rPr>
        <w:t>e</w:t>
      </w:r>
      <w:r w:rsidR="00C16ECC">
        <w:rPr>
          <w:rFonts w:ascii="Times New Roman" w:hAnsi="Times New Roman"/>
          <w:sz w:val="24"/>
          <w:szCs w:val="24"/>
        </w:rPr>
        <w:t>pre</w:t>
      </w:r>
      <w:r w:rsidR="00E52A15">
        <w:rPr>
          <w:rFonts w:ascii="Times New Roman" w:hAnsi="Times New Roman"/>
          <w:sz w:val="24"/>
          <w:szCs w:val="24"/>
        </w:rPr>
        <w:t xml:space="preserve">sentative </w:t>
      </w:r>
      <w:r w:rsidR="00E52A15">
        <w:rPr>
          <w:rFonts w:ascii="Times New Roman" w:hAnsi="Times New Roman"/>
          <w:sz w:val="24"/>
          <w:szCs w:val="24"/>
        </w:rPr>
        <w:lastRenderedPageBreak/>
        <w:t xml:space="preserve">examples of the </w:t>
      </w:r>
      <w:r w:rsidR="007E68D4">
        <w:rPr>
          <w:rFonts w:ascii="Times New Roman" w:hAnsi="Times New Roman"/>
          <w:sz w:val="24"/>
          <w:szCs w:val="24"/>
        </w:rPr>
        <w:t xml:space="preserve">double-peak </w:t>
      </w:r>
      <w:r w:rsidR="00E52A15">
        <w:rPr>
          <w:rFonts w:ascii="Times New Roman" w:hAnsi="Times New Roman"/>
          <w:sz w:val="24"/>
          <w:szCs w:val="24"/>
        </w:rPr>
        <w:t>fitting of the splitting</w:t>
      </w:r>
      <w:r w:rsidR="00C16ECC">
        <w:rPr>
          <w:rFonts w:ascii="Times New Roman" w:hAnsi="Times New Roman"/>
          <w:sz w:val="24"/>
          <w:szCs w:val="24"/>
        </w:rPr>
        <w:t xml:space="preserve"> ELLs</w:t>
      </w:r>
      <w:r w:rsidR="00E52A15">
        <w:rPr>
          <w:rFonts w:ascii="Times New Roman" w:hAnsi="Times New Roman"/>
          <w:sz w:val="24"/>
          <w:szCs w:val="24"/>
        </w:rPr>
        <w:t xml:space="preserve"> </w:t>
      </w:r>
      <w:r w:rsidR="007E68D4">
        <w:rPr>
          <w:rFonts w:ascii="Times New Roman" w:hAnsi="Times New Roman"/>
          <w:sz w:val="24"/>
          <w:szCs w:val="24"/>
        </w:rPr>
        <w:t>of</w:t>
      </w:r>
      <w:r w:rsidR="00E52A15">
        <w:rPr>
          <w:rFonts w:ascii="Times New Roman" w:hAnsi="Times New Roman"/>
          <w:sz w:val="24"/>
          <w:szCs w:val="24"/>
        </w:rPr>
        <w:t xml:space="preserve"> site ii (</w:t>
      </w:r>
      <w:r w:rsidR="00E52A15" w:rsidRPr="000B1C16">
        <w:rPr>
          <w:rFonts w:ascii="Times New Roman" w:hAnsi="Times New Roman"/>
          <w:color w:val="0000FF"/>
          <w:sz w:val="24"/>
          <w:szCs w:val="24"/>
        </w:rPr>
        <w:t xml:space="preserve">Extended Data Fig. </w:t>
      </w:r>
      <w:r w:rsidR="00B810DE">
        <w:rPr>
          <w:rFonts w:ascii="Times New Roman" w:hAnsi="Times New Roman"/>
          <w:color w:val="0000FF"/>
          <w:sz w:val="24"/>
          <w:szCs w:val="24"/>
        </w:rPr>
        <w:t>7</w:t>
      </w:r>
      <w:r w:rsidR="00E52A15">
        <w:rPr>
          <w:rFonts w:ascii="Times New Roman" w:hAnsi="Times New Roman"/>
          <w:sz w:val="24"/>
          <w:szCs w:val="24"/>
        </w:rPr>
        <w:t xml:space="preserve">) at </w:t>
      </w:r>
      <w:r w:rsidR="00E52A15" w:rsidRPr="00A90036">
        <w:rPr>
          <w:rFonts w:ascii="Times New Roman" w:hAnsi="Times New Roman"/>
          <w:i/>
          <w:sz w:val="24"/>
          <w:szCs w:val="24"/>
        </w:rPr>
        <w:t>B</w:t>
      </w:r>
      <w:r w:rsidR="00E52A15">
        <w:rPr>
          <w:rFonts w:ascii="Times New Roman" w:hAnsi="Times New Roman"/>
          <w:sz w:val="24"/>
          <w:szCs w:val="24"/>
        </w:rPr>
        <w:t xml:space="preserve"> = 8.3, 8.7, 9.6, 10.15, and 10.9 T, respectively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 w:rsidR="00C16ECC">
        <w:rPr>
          <w:rFonts w:ascii="Times New Roman" w:hAnsi="Times New Roman"/>
          <w:sz w:val="24"/>
          <w:szCs w:val="24"/>
        </w:rPr>
        <w:t xml:space="preserve">At </w:t>
      </w:r>
      <w:r w:rsidR="00C16ECC" w:rsidRPr="00A90036">
        <w:rPr>
          <w:rFonts w:ascii="Times New Roman" w:hAnsi="Times New Roman"/>
          <w:i/>
          <w:sz w:val="24"/>
          <w:szCs w:val="24"/>
        </w:rPr>
        <w:t>B</w:t>
      </w:r>
      <w:r w:rsidR="00C16ECC">
        <w:rPr>
          <w:rFonts w:ascii="Times New Roman" w:hAnsi="Times New Roman"/>
          <w:sz w:val="24"/>
          <w:szCs w:val="24"/>
        </w:rPr>
        <w:t xml:space="preserve"> = 8.3 T, the ELL peak shows a width of around 0.6 meV, suggesting a zero gap.</w:t>
      </w:r>
    </w:p>
    <w:p w14:paraId="1580742A" w14:textId="77777777" w:rsidR="0087314A" w:rsidRPr="00A90036" w:rsidRDefault="0087314A" w:rsidP="00A90036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bookmarkStart w:id="2" w:name="_GoBack"/>
      <w:bookmarkEnd w:id="2"/>
    </w:p>
    <w:p w14:paraId="615BBBA3" w14:textId="653A3EBA" w:rsidR="00A81D79" w:rsidRDefault="00A81D79">
      <w:pPr>
        <w:widowControl/>
        <w:jc w:val="left"/>
        <w:rPr>
          <w:rFonts w:ascii="Times New Roman" w:hAnsi="Times New Roman"/>
          <w:b/>
          <w:sz w:val="24"/>
        </w:rPr>
      </w:pPr>
    </w:p>
    <w:p w14:paraId="2F1ACE4D" w14:textId="6ACD4EFA" w:rsidR="00C54A06" w:rsidRPr="002B696E" w:rsidRDefault="00C54A06" w:rsidP="002B696E">
      <w:pPr>
        <w:widowControl/>
        <w:jc w:val="left"/>
        <w:rPr>
          <w:rFonts w:ascii="Times New Roman" w:hAnsi="Times New Roman"/>
          <w:sz w:val="24"/>
        </w:rPr>
      </w:pPr>
      <w:r w:rsidRPr="00C54A06">
        <w:rPr>
          <w:rFonts w:ascii="Times New Roman" w:hAnsi="Times New Roman" w:hint="eastAsia"/>
          <w:b/>
          <w:sz w:val="24"/>
        </w:rPr>
        <w:t>S</w:t>
      </w:r>
      <w:r w:rsidRPr="00C54A06">
        <w:rPr>
          <w:rFonts w:ascii="Times New Roman" w:hAnsi="Times New Roman"/>
          <w:b/>
          <w:sz w:val="24"/>
        </w:rPr>
        <w:t>upplementary reference:</w:t>
      </w:r>
    </w:p>
    <w:p w14:paraId="35D2237D" w14:textId="77777777" w:rsidR="00B810DE" w:rsidRPr="00B810DE" w:rsidRDefault="00C54A06" w:rsidP="00B810DE">
      <w:pPr>
        <w:pStyle w:val="EndNoteBibliography"/>
        <w:ind w:left="720" w:hanging="720"/>
      </w:pPr>
      <w:r>
        <w:rPr>
          <w:sz w:val="24"/>
        </w:rPr>
        <w:fldChar w:fldCharType="begin"/>
      </w:r>
      <w:r>
        <w:rPr>
          <w:sz w:val="24"/>
        </w:rPr>
        <w:instrText xml:space="preserve"> ADDIN EN.REFLIST </w:instrText>
      </w:r>
      <w:r>
        <w:rPr>
          <w:sz w:val="24"/>
        </w:rPr>
        <w:fldChar w:fldCharType="separate"/>
      </w:r>
      <w:bookmarkStart w:id="3" w:name="_ENREF_1"/>
      <w:r w:rsidR="00B810DE" w:rsidRPr="00B810DE">
        <w:t>1.</w:t>
      </w:r>
      <w:r w:rsidR="00B810DE" w:rsidRPr="00B810DE">
        <w:tab/>
        <w:t xml:space="preserve">Bindel, J. R., Ulrich, J., Liebmann, M. &amp; Morgenstern, M. Probing the Nodal Structure of Landau Level Wave Functions in Real Space. </w:t>
      </w:r>
      <w:r w:rsidR="00B810DE" w:rsidRPr="00B810DE">
        <w:rPr>
          <w:i/>
        </w:rPr>
        <w:t>Phys. Rev. Lett.</w:t>
      </w:r>
      <w:r w:rsidR="00B810DE" w:rsidRPr="00B810DE">
        <w:t xml:space="preserve"> </w:t>
      </w:r>
      <w:r w:rsidR="00B810DE" w:rsidRPr="00B810DE">
        <w:rPr>
          <w:b/>
        </w:rPr>
        <w:t>118</w:t>
      </w:r>
      <w:r w:rsidR="00B810DE" w:rsidRPr="00B810DE">
        <w:t>, 016803, doi:10.1103/PhysRevLett.118.016803 (2017).</w:t>
      </w:r>
      <w:bookmarkEnd w:id="3"/>
    </w:p>
    <w:p w14:paraId="060BDC15" w14:textId="77777777" w:rsidR="00B810DE" w:rsidRPr="00B810DE" w:rsidRDefault="00B810DE" w:rsidP="00B810DE">
      <w:pPr>
        <w:pStyle w:val="EndNoteBibliography"/>
        <w:ind w:left="720" w:hanging="720"/>
      </w:pPr>
      <w:bookmarkStart w:id="4" w:name="_ENREF_2"/>
      <w:r w:rsidRPr="00B810DE">
        <w:t>2.</w:t>
      </w:r>
      <w:r w:rsidRPr="00B810DE">
        <w:tab/>
        <w:t xml:space="preserve">Efros, A. L. &amp; Shklovskii, B. I. Coulomb gap and low temperature conductivity of disordered systems. </w:t>
      </w:r>
      <w:r w:rsidRPr="00B810DE">
        <w:rPr>
          <w:i/>
        </w:rPr>
        <w:t>J. Phys. C: Solid State Phys.</w:t>
      </w:r>
      <w:r w:rsidRPr="00B810DE">
        <w:t xml:space="preserve"> </w:t>
      </w:r>
      <w:r w:rsidRPr="00B810DE">
        <w:rPr>
          <w:b/>
        </w:rPr>
        <w:t>8</w:t>
      </w:r>
      <w:r w:rsidRPr="00B810DE">
        <w:t>, L49–L51, doi:10.1088/0022-3719/8/4/003 (1975).</w:t>
      </w:r>
      <w:bookmarkEnd w:id="4"/>
    </w:p>
    <w:p w14:paraId="72A535E0" w14:textId="77777777" w:rsidR="00B810DE" w:rsidRPr="00B810DE" w:rsidRDefault="00B810DE" w:rsidP="00B810DE">
      <w:pPr>
        <w:pStyle w:val="EndNoteBibliography"/>
        <w:ind w:left="720" w:hanging="720"/>
      </w:pPr>
      <w:bookmarkStart w:id="5" w:name="_ENREF_3"/>
      <w:r w:rsidRPr="00B810DE">
        <w:t>3.</w:t>
      </w:r>
      <w:r w:rsidRPr="00B810DE">
        <w:tab/>
        <w:t xml:space="preserve">Baranovskii, S. D., Efros, A. L., Gelmont, B. L. &amp; Shklovskii, B. I. Coulomb gap in disordered systems: computer simulation. </w:t>
      </w:r>
      <w:r w:rsidRPr="00B810DE">
        <w:rPr>
          <w:i/>
        </w:rPr>
        <w:t>J. Phys. C: Solid State Phys.</w:t>
      </w:r>
      <w:r w:rsidRPr="00B810DE">
        <w:t xml:space="preserve"> </w:t>
      </w:r>
      <w:r w:rsidRPr="00B810DE">
        <w:rPr>
          <w:b/>
        </w:rPr>
        <w:t>12</w:t>
      </w:r>
      <w:r w:rsidRPr="00B810DE">
        <w:t>, 1023–1034, doi:10.1088/0022-3719/12/6/015 (1979).</w:t>
      </w:r>
      <w:bookmarkEnd w:id="5"/>
    </w:p>
    <w:p w14:paraId="6993DEB8" w14:textId="77777777" w:rsidR="00B810DE" w:rsidRPr="00B810DE" w:rsidRDefault="00B810DE" w:rsidP="00B810DE">
      <w:pPr>
        <w:pStyle w:val="EndNoteBibliography"/>
        <w:ind w:left="720" w:hanging="720"/>
      </w:pPr>
      <w:bookmarkStart w:id="6" w:name="_ENREF_4"/>
      <w:r w:rsidRPr="00B810DE">
        <w:t>4.</w:t>
      </w:r>
      <w:r w:rsidRPr="00B810DE">
        <w:tab/>
        <w:t xml:space="preserve">Harrison, M. J. Magneto-Attenuation of Sound in Semimetals: Longitudinal Waves. </w:t>
      </w:r>
      <w:r w:rsidRPr="00B810DE">
        <w:rPr>
          <w:i/>
        </w:rPr>
        <w:t>Phys. Rev.</w:t>
      </w:r>
      <w:r w:rsidRPr="00B810DE">
        <w:t xml:space="preserve"> </w:t>
      </w:r>
      <w:r w:rsidRPr="00B810DE">
        <w:rPr>
          <w:b/>
        </w:rPr>
        <w:t>119</w:t>
      </w:r>
      <w:r w:rsidRPr="00B810DE">
        <w:t>, 1260–1269, doi:10.1103/PhysRev.119.1260 (1960).</w:t>
      </w:r>
      <w:bookmarkEnd w:id="6"/>
    </w:p>
    <w:p w14:paraId="2A8C1D37" w14:textId="77777777" w:rsidR="00B810DE" w:rsidRPr="00B810DE" w:rsidRDefault="00B810DE" w:rsidP="00B810DE">
      <w:pPr>
        <w:pStyle w:val="EndNoteBibliography"/>
        <w:ind w:left="720" w:hanging="720"/>
      </w:pPr>
      <w:bookmarkStart w:id="7" w:name="_ENREF_5"/>
      <w:r w:rsidRPr="00B810DE">
        <w:t>5.</w:t>
      </w:r>
      <w:r w:rsidRPr="00B810DE">
        <w:tab/>
        <w:t xml:space="preserve">Wu, C.-C. &amp; Tsai, J. The effect of energy bands on the amplification of surface phonons in thin bismuth films. </w:t>
      </w:r>
      <w:r w:rsidRPr="00B810DE">
        <w:rPr>
          <w:i/>
        </w:rPr>
        <w:t>J. Phys.: Condens. Matter</w:t>
      </w:r>
      <w:r w:rsidRPr="00B810DE">
        <w:t xml:space="preserve"> </w:t>
      </w:r>
      <w:r w:rsidRPr="00B810DE">
        <w:rPr>
          <w:b/>
        </w:rPr>
        <w:t>1</w:t>
      </w:r>
      <w:r w:rsidRPr="00B810DE">
        <w:t>, 2851–2855, doi:10.1088/0953-8984/1/17/007 (1989).</w:t>
      </w:r>
      <w:bookmarkEnd w:id="7"/>
    </w:p>
    <w:p w14:paraId="57B6547A" w14:textId="2F640121" w:rsidR="00EC299E" w:rsidRPr="00EC299E" w:rsidRDefault="00C54A06" w:rsidP="00EC299E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fldChar w:fldCharType="end"/>
      </w:r>
    </w:p>
    <w:sectPr w:rsidR="00EC299E" w:rsidRPr="00EC299E" w:rsidSect="00166670">
      <w:headerReference w:type="even" r:id="rId26"/>
      <w:headerReference w:type="default" r:id="rId27"/>
      <w:footerReference w:type="default" r:id="rId2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63BE01" w14:textId="77777777" w:rsidR="00933163" w:rsidRDefault="00933163">
      <w:r>
        <w:separator/>
      </w:r>
    </w:p>
  </w:endnote>
  <w:endnote w:type="continuationSeparator" w:id="0">
    <w:p w14:paraId="3B6F4A0C" w14:textId="77777777" w:rsidR="00933163" w:rsidRDefault="00933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等线"/>
    <w:panose1 w:val="00000000000000000000"/>
    <w:charset w:val="00"/>
    <w:family w:val="roman"/>
    <w:notTrueType/>
    <w:pitch w:val="default"/>
  </w:font>
  <w:font w:name="CambriaMath">
    <w:altName w:val="Times New Roman"/>
    <w:panose1 w:val="00000000000000000000"/>
    <w:charset w:val="00"/>
    <w:family w:val="roman"/>
    <w:notTrueType/>
    <w:pitch w:val="default"/>
  </w:font>
  <w:font w:name="AdvP4C4E74">
    <w:altName w:val="Times New Roman"/>
    <w:panose1 w:val="00000000000000000000"/>
    <w:charset w:val="00"/>
    <w:family w:val="roman"/>
    <w:notTrueType/>
    <w:pitch w:val="default"/>
  </w:font>
  <w:font w:name="AdvPi2">
    <w:altName w:val="Times New Roman"/>
    <w:panose1 w:val="00000000000000000000"/>
    <w:charset w:val="00"/>
    <w:family w:val="roman"/>
    <w:notTrueType/>
    <w:pitch w:val="default"/>
  </w:font>
  <w:font w:name="AdvEls-ent8">
    <w:altName w:val="Times New Roman"/>
    <w:panose1 w:val="00000000000000000000"/>
    <w:charset w:val="00"/>
    <w:family w:val="roman"/>
    <w:notTrueType/>
    <w:pitch w:val="default"/>
  </w:font>
  <w:font w:name="CMMI7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E6FE05" w14:textId="2B0EE32B" w:rsidR="008B3862" w:rsidRPr="00057E6B" w:rsidRDefault="008B3862">
    <w:pPr>
      <w:pStyle w:val="a5"/>
      <w:jc w:val="center"/>
      <w:rPr>
        <w:rFonts w:ascii="Times New Roman" w:hAnsi="Times New Roman"/>
        <w:sz w:val="24"/>
      </w:rPr>
    </w:pPr>
    <w:r w:rsidRPr="00057E6B">
      <w:rPr>
        <w:rFonts w:ascii="Times New Roman" w:hAnsi="Times New Roman"/>
        <w:sz w:val="24"/>
      </w:rPr>
      <w:fldChar w:fldCharType="begin"/>
    </w:r>
    <w:r w:rsidRPr="00057E6B">
      <w:rPr>
        <w:rFonts w:ascii="Times New Roman" w:hAnsi="Times New Roman"/>
        <w:sz w:val="24"/>
      </w:rPr>
      <w:instrText xml:space="preserve"> PAGE   \* MERGEFORMAT </w:instrText>
    </w:r>
    <w:r w:rsidRPr="00057E6B">
      <w:rPr>
        <w:rFonts w:ascii="Times New Roman" w:hAnsi="Times New Roman"/>
        <w:sz w:val="24"/>
      </w:rPr>
      <w:fldChar w:fldCharType="separate"/>
    </w:r>
    <w:r w:rsidR="00B810DE" w:rsidRPr="00B810DE">
      <w:rPr>
        <w:rFonts w:ascii="Times New Roman" w:hAnsi="Times New Roman"/>
        <w:noProof/>
        <w:sz w:val="24"/>
        <w:lang w:val="zh-CN"/>
      </w:rPr>
      <w:t>1</w:t>
    </w:r>
    <w:r w:rsidRPr="00057E6B">
      <w:rPr>
        <w:rFonts w:ascii="Times New Roman" w:hAnsi="Times New Roman"/>
        <w:sz w:val="24"/>
      </w:rPr>
      <w:fldChar w:fldCharType="end"/>
    </w:r>
  </w:p>
  <w:p w14:paraId="09ABBCF8" w14:textId="77777777" w:rsidR="008B3862" w:rsidRDefault="008B386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F5B566" w14:textId="77777777" w:rsidR="00933163" w:rsidRDefault="00933163">
      <w:r>
        <w:separator/>
      </w:r>
    </w:p>
  </w:footnote>
  <w:footnote w:type="continuationSeparator" w:id="0">
    <w:p w14:paraId="24278109" w14:textId="77777777" w:rsidR="00933163" w:rsidRDefault="009331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0792B9" w14:textId="77777777" w:rsidR="008B3862" w:rsidRDefault="008B3862" w:rsidP="00B77CA5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D7734C" w14:textId="77777777" w:rsidR="008B3862" w:rsidRDefault="008B3862" w:rsidP="00B77CA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2017BC"/>
    <w:multiLevelType w:val="hybridMultilevel"/>
    <w:tmpl w:val="D8B2D2BC"/>
    <w:lvl w:ilvl="0" w:tplc="9984FAD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8561D1"/>
    <w:multiLevelType w:val="hybridMultilevel"/>
    <w:tmpl w:val="7B12DA0A"/>
    <w:lvl w:ilvl="0" w:tplc="F87070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05A603F"/>
    <w:multiLevelType w:val="hybridMultilevel"/>
    <w:tmpl w:val="9F3EBF04"/>
    <w:lvl w:ilvl="0" w:tplc="B1FA58D0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/ENLayout&gt;"/>
    <w:docVar w:name="EN.Libraries" w:val="&lt;Libraries&gt;&lt;item db-id=&quot;pa90asdevxprs9epw2evp0269f92epez5pwp&quot;&gt;BismuthRef&lt;record-ids&gt;&lt;item&gt;5&lt;/item&gt;&lt;item&gt;20&lt;/item&gt;&lt;item&gt;196&lt;/item&gt;&lt;item&gt;631&lt;/item&gt;&lt;item&gt;632&lt;/item&gt;&lt;/record-ids&gt;&lt;/item&gt;&lt;/Libraries&gt;"/>
  </w:docVars>
  <w:rsids>
    <w:rsidRoot w:val="00B77CA5"/>
    <w:rsid w:val="000072A4"/>
    <w:rsid w:val="00032A37"/>
    <w:rsid w:val="0003412D"/>
    <w:rsid w:val="0004431B"/>
    <w:rsid w:val="000471B6"/>
    <w:rsid w:val="0007157E"/>
    <w:rsid w:val="000720D2"/>
    <w:rsid w:val="000807CF"/>
    <w:rsid w:val="000845C8"/>
    <w:rsid w:val="00090769"/>
    <w:rsid w:val="00095E1D"/>
    <w:rsid w:val="000978C5"/>
    <w:rsid w:val="000A0787"/>
    <w:rsid w:val="000B1F82"/>
    <w:rsid w:val="000C26B7"/>
    <w:rsid w:val="000D0BD3"/>
    <w:rsid w:val="000D7B81"/>
    <w:rsid w:val="000E069E"/>
    <w:rsid w:val="000F759C"/>
    <w:rsid w:val="00107470"/>
    <w:rsid w:val="001179D5"/>
    <w:rsid w:val="0012338F"/>
    <w:rsid w:val="0012761C"/>
    <w:rsid w:val="00135625"/>
    <w:rsid w:val="00142747"/>
    <w:rsid w:val="00143A77"/>
    <w:rsid w:val="00154991"/>
    <w:rsid w:val="00166670"/>
    <w:rsid w:val="00171C27"/>
    <w:rsid w:val="001B4B5C"/>
    <w:rsid w:val="001C7DC0"/>
    <w:rsid w:val="001E3B59"/>
    <w:rsid w:val="001F27D0"/>
    <w:rsid w:val="00200760"/>
    <w:rsid w:val="00215F69"/>
    <w:rsid w:val="00217493"/>
    <w:rsid w:val="002200DB"/>
    <w:rsid w:val="00227C74"/>
    <w:rsid w:val="00233231"/>
    <w:rsid w:val="00240200"/>
    <w:rsid w:val="002B696E"/>
    <w:rsid w:val="002C13E3"/>
    <w:rsid w:val="002E3578"/>
    <w:rsid w:val="002F02DA"/>
    <w:rsid w:val="002F7088"/>
    <w:rsid w:val="003132F3"/>
    <w:rsid w:val="0037130C"/>
    <w:rsid w:val="00387A5B"/>
    <w:rsid w:val="00390406"/>
    <w:rsid w:val="003B09B3"/>
    <w:rsid w:val="003B7DC6"/>
    <w:rsid w:val="003C0142"/>
    <w:rsid w:val="003D6EEE"/>
    <w:rsid w:val="003E3FF2"/>
    <w:rsid w:val="003F3745"/>
    <w:rsid w:val="00403467"/>
    <w:rsid w:val="00421F33"/>
    <w:rsid w:val="00440140"/>
    <w:rsid w:val="004471D5"/>
    <w:rsid w:val="00467768"/>
    <w:rsid w:val="004820D2"/>
    <w:rsid w:val="00484C34"/>
    <w:rsid w:val="00490F90"/>
    <w:rsid w:val="004B0067"/>
    <w:rsid w:val="004B32E0"/>
    <w:rsid w:val="004B38A1"/>
    <w:rsid w:val="004E17EF"/>
    <w:rsid w:val="004E3BF1"/>
    <w:rsid w:val="004E771F"/>
    <w:rsid w:val="004F707C"/>
    <w:rsid w:val="005334C6"/>
    <w:rsid w:val="005428A8"/>
    <w:rsid w:val="00543171"/>
    <w:rsid w:val="005431B3"/>
    <w:rsid w:val="00566662"/>
    <w:rsid w:val="00590079"/>
    <w:rsid w:val="00595E9F"/>
    <w:rsid w:val="005D7834"/>
    <w:rsid w:val="0060622F"/>
    <w:rsid w:val="00615BB4"/>
    <w:rsid w:val="0062315E"/>
    <w:rsid w:val="00663BAE"/>
    <w:rsid w:val="00693656"/>
    <w:rsid w:val="0069508D"/>
    <w:rsid w:val="006A6141"/>
    <w:rsid w:val="006A6B94"/>
    <w:rsid w:val="006B5E3D"/>
    <w:rsid w:val="007012F1"/>
    <w:rsid w:val="007106EF"/>
    <w:rsid w:val="00711B93"/>
    <w:rsid w:val="007154AF"/>
    <w:rsid w:val="00715997"/>
    <w:rsid w:val="00725D92"/>
    <w:rsid w:val="00756DDD"/>
    <w:rsid w:val="0076398C"/>
    <w:rsid w:val="00771712"/>
    <w:rsid w:val="00792D49"/>
    <w:rsid w:val="00792E2E"/>
    <w:rsid w:val="00793DDF"/>
    <w:rsid w:val="007B01E6"/>
    <w:rsid w:val="007C4F27"/>
    <w:rsid w:val="007D3F1E"/>
    <w:rsid w:val="007D6625"/>
    <w:rsid w:val="007E1A81"/>
    <w:rsid w:val="007E68D4"/>
    <w:rsid w:val="007E7AD6"/>
    <w:rsid w:val="007F38D8"/>
    <w:rsid w:val="007F4403"/>
    <w:rsid w:val="007F51FA"/>
    <w:rsid w:val="007F63B1"/>
    <w:rsid w:val="008008FC"/>
    <w:rsid w:val="00801551"/>
    <w:rsid w:val="00846A51"/>
    <w:rsid w:val="0085252D"/>
    <w:rsid w:val="00854F18"/>
    <w:rsid w:val="00872313"/>
    <w:rsid w:val="0087314A"/>
    <w:rsid w:val="008923AE"/>
    <w:rsid w:val="0089537E"/>
    <w:rsid w:val="008A0B5D"/>
    <w:rsid w:val="008A17D2"/>
    <w:rsid w:val="008B3862"/>
    <w:rsid w:val="008C4A07"/>
    <w:rsid w:val="008D3F36"/>
    <w:rsid w:val="008D7BCE"/>
    <w:rsid w:val="008E09FA"/>
    <w:rsid w:val="008F62E6"/>
    <w:rsid w:val="009251E5"/>
    <w:rsid w:val="00933163"/>
    <w:rsid w:val="0093621C"/>
    <w:rsid w:val="00956852"/>
    <w:rsid w:val="009D64F6"/>
    <w:rsid w:val="009E2E93"/>
    <w:rsid w:val="009F683F"/>
    <w:rsid w:val="00A03F59"/>
    <w:rsid w:val="00A27674"/>
    <w:rsid w:val="00A525B0"/>
    <w:rsid w:val="00A70375"/>
    <w:rsid w:val="00A75672"/>
    <w:rsid w:val="00A81834"/>
    <w:rsid w:val="00A81D79"/>
    <w:rsid w:val="00A825A3"/>
    <w:rsid w:val="00A90036"/>
    <w:rsid w:val="00A96FA0"/>
    <w:rsid w:val="00AA5007"/>
    <w:rsid w:val="00AB5C3D"/>
    <w:rsid w:val="00AE2D75"/>
    <w:rsid w:val="00AE2DD5"/>
    <w:rsid w:val="00AF4C61"/>
    <w:rsid w:val="00B24A52"/>
    <w:rsid w:val="00B27F68"/>
    <w:rsid w:val="00B34D59"/>
    <w:rsid w:val="00B70FCB"/>
    <w:rsid w:val="00B7470B"/>
    <w:rsid w:val="00B77CA5"/>
    <w:rsid w:val="00B77F7E"/>
    <w:rsid w:val="00B810DE"/>
    <w:rsid w:val="00BA6CC3"/>
    <w:rsid w:val="00BA7D24"/>
    <w:rsid w:val="00BB1AB6"/>
    <w:rsid w:val="00BB6609"/>
    <w:rsid w:val="00BC18EB"/>
    <w:rsid w:val="00C16ECC"/>
    <w:rsid w:val="00C3364F"/>
    <w:rsid w:val="00C3413B"/>
    <w:rsid w:val="00C35079"/>
    <w:rsid w:val="00C42724"/>
    <w:rsid w:val="00C504FA"/>
    <w:rsid w:val="00C538EE"/>
    <w:rsid w:val="00C54A06"/>
    <w:rsid w:val="00C870DF"/>
    <w:rsid w:val="00C90381"/>
    <w:rsid w:val="00CC7CEE"/>
    <w:rsid w:val="00CD552E"/>
    <w:rsid w:val="00CF1744"/>
    <w:rsid w:val="00CF3CAE"/>
    <w:rsid w:val="00CF7A34"/>
    <w:rsid w:val="00D00DF9"/>
    <w:rsid w:val="00D14B01"/>
    <w:rsid w:val="00D24C48"/>
    <w:rsid w:val="00D63674"/>
    <w:rsid w:val="00D86AD1"/>
    <w:rsid w:val="00DB29EF"/>
    <w:rsid w:val="00DC48B4"/>
    <w:rsid w:val="00DD3EE9"/>
    <w:rsid w:val="00DD745D"/>
    <w:rsid w:val="00DE06B5"/>
    <w:rsid w:val="00DF6667"/>
    <w:rsid w:val="00E0530A"/>
    <w:rsid w:val="00E215D8"/>
    <w:rsid w:val="00E50E2E"/>
    <w:rsid w:val="00E52A15"/>
    <w:rsid w:val="00E865C4"/>
    <w:rsid w:val="00E95051"/>
    <w:rsid w:val="00E96845"/>
    <w:rsid w:val="00EA137D"/>
    <w:rsid w:val="00EC299E"/>
    <w:rsid w:val="00ED3870"/>
    <w:rsid w:val="00ED71F8"/>
    <w:rsid w:val="00EE0DF2"/>
    <w:rsid w:val="00EE1219"/>
    <w:rsid w:val="00EE239F"/>
    <w:rsid w:val="00F36F24"/>
    <w:rsid w:val="00F4038B"/>
    <w:rsid w:val="00F54FC3"/>
    <w:rsid w:val="00F83A83"/>
    <w:rsid w:val="00F8504D"/>
    <w:rsid w:val="00F93BE7"/>
    <w:rsid w:val="00F96AE7"/>
    <w:rsid w:val="00FB27BE"/>
    <w:rsid w:val="00FB7174"/>
    <w:rsid w:val="00FC4DDE"/>
    <w:rsid w:val="00FF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77997"/>
  <w15:chartTrackingRefBased/>
  <w15:docId w15:val="{0D65C950-4A5B-425C-8387-0E05CD25E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CA5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0"/>
    <w:uiPriority w:val="9"/>
    <w:qFormat/>
    <w:rsid w:val="00B77CA5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uiPriority w:val="9"/>
    <w:rsid w:val="00B77CA5"/>
    <w:rPr>
      <w:rFonts w:ascii="宋体" w:eastAsia="宋体" w:hAnsi="宋体" w:cs="Times New Roman"/>
      <w:b/>
      <w:bCs/>
      <w:kern w:val="0"/>
      <w:sz w:val="27"/>
      <w:szCs w:val="27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B77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uiPriority w:val="99"/>
    <w:rsid w:val="00B77CA5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B77CA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rsid w:val="00B77CA5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7">
    <w:name w:val="List Paragraph"/>
    <w:basedOn w:val="a"/>
    <w:uiPriority w:val="34"/>
    <w:qFormat/>
    <w:rsid w:val="00B77CA5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B77CA5"/>
    <w:rPr>
      <w:kern w:val="0"/>
      <w:sz w:val="18"/>
      <w:szCs w:val="18"/>
      <w:lang w:val="x-none" w:eastAsia="x-none"/>
    </w:rPr>
  </w:style>
  <w:style w:type="character" w:customStyle="1" w:styleId="a9">
    <w:name w:val="批注框文本 字符"/>
    <w:link w:val="a8"/>
    <w:uiPriority w:val="99"/>
    <w:semiHidden/>
    <w:rsid w:val="00B77CA5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character" w:styleId="aa">
    <w:name w:val="Hyperlink"/>
    <w:uiPriority w:val="99"/>
    <w:unhideWhenUsed/>
    <w:qFormat/>
    <w:rsid w:val="00B77CA5"/>
    <w:rPr>
      <w:color w:val="0000FF"/>
      <w:u w:val="single"/>
    </w:rPr>
  </w:style>
  <w:style w:type="character" w:customStyle="1" w:styleId="fontstyle01">
    <w:name w:val="fontstyle01"/>
    <w:rsid w:val="00B77CA5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B77CA5"/>
    <w:rPr>
      <w:rFonts w:ascii="CambriaMath" w:hAnsi="CambriaMath" w:hint="default"/>
      <w:b w:val="0"/>
      <w:bCs w:val="0"/>
      <w:i w:val="0"/>
      <w:iCs w:val="0"/>
      <w:color w:val="000000"/>
      <w:sz w:val="24"/>
      <w:szCs w:val="24"/>
    </w:rPr>
  </w:style>
  <w:style w:type="character" w:styleId="ab">
    <w:name w:val="annotation reference"/>
    <w:uiPriority w:val="99"/>
    <w:semiHidden/>
    <w:unhideWhenUsed/>
    <w:rsid w:val="00B77CA5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B77CA5"/>
    <w:pPr>
      <w:jc w:val="left"/>
    </w:pPr>
  </w:style>
  <w:style w:type="character" w:customStyle="1" w:styleId="ad">
    <w:name w:val="批注文字 字符"/>
    <w:link w:val="ac"/>
    <w:uiPriority w:val="99"/>
    <w:rsid w:val="00B77CA5"/>
    <w:rPr>
      <w:rFonts w:ascii="Calibri" w:eastAsia="宋体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B77CA5"/>
    <w:rPr>
      <w:b/>
      <w:bCs/>
      <w:kern w:val="0"/>
      <w:sz w:val="20"/>
      <w:szCs w:val="20"/>
      <w:lang w:val="x-none" w:eastAsia="x-none"/>
    </w:rPr>
  </w:style>
  <w:style w:type="character" w:customStyle="1" w:styleId="af">
    <w:name w:val="批注主题 字符"/>
    <w:link w:val="ae"/>
    <w:uiPriority w:val="99"/>
    <w:semiHidden/>
    <w:rsid w:val="00B77CA5"/>
    <w:rPr>
      <w:rFonts w:ascii="Calibri" w:eastAsia="宋体" w:hAnsi="Calibri" w:cs="Times New Roman"/>
      <w:b/>
      <w:bCs/>
      <w:kern w:val="0"/>
      <w:sz w:val="20"/>
      <w:szCs w:val="20"/>
      <w:lang w:val="x-none" w:eastAsia="x-none"/>
    </w:rPr>
  </w:style>
  <w:style w:type="character" w:styleId="af0">
    <w:name w:val="Emphasis"/>
    <w:uiPriority w:val="20"/>
    <w:qFormat/>
    <w:rsid w:val="00B77CA5"/>
    <w:rPr>
      <w:i/>
      <w:iCs/>
    </w:rPr>
  </w:style>
  <w:style w:type="character" w:customStyle="1" w:styleId="fontstyle31">
    <w:name w:val="fontstyle31"/>
    <w:rsid w:val="00B77CA5"/>
    <w:rPr>
      <w:rFonts w:ascii="AdvP4C4E74" w:hAnsi="AdvP4C4E74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rsid w:val="00B77CA5"/>
    <w:rPr>
      <w:rFonts w:ascii="AdvPi2" w:hAnsi="AdvPi2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51">
    <w:name w:val="fontstyle51"/>
    <w:rsid w:val="00B77CA5"/>
    <w:rPr>
      <w:rFonts w:ascii="AdvEls-ent8" w:hAnsi="AdvEls-ent8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11">
    <w:name w:val="fontstyle11"/>
    <w:rsid w:val="00B77CA5"/>
    <w:rPr>
      <w:rFonts w:ascii="CMMI7" w:hAnsi="CMMI7" w:hint="default"/>
      <w:b w:val="0"/>
      <w:bCs w:val="0"/>
      <w:i/>
      <w:iCs/>
      <w:color w:val="000000"/>
      <w:sz w:val="14"/>
      <w:szCs w:val="14"/>
    </w:rPr>
  </w:style>
  <w:style w:type="character" w:customStyle="1" w:styleId="skip">
    <w:name w:val="skip"/>
    <w:rsid w:val="00B77CA5"/>
  </w:style>
  <w:style w:type="character" w:customStyle="1" w:styleId="apple-converted-space">
    <w:name w:val="apple-converted-space"/>
    <w:rsid w:val="00B77CA5"/>
  </w:style>
  <w:style w:type="character" w:styleId="af1">
    <w:name w:val="Placeholder Text"/>
    <w:basedOn w:val="a0"/>
    <w:uiPriority w:val="99"/>
    <w:semiHidden/>
    <w:rsid w:val="007E1A81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484C34"/>
    <w:pPr>
      <w:jc w:val="center"/>
    </w:pPr>
    <w:rPr>
      <w:rFonts w:ascii="Times New Roman" w:hAnsi="Times New Roman"/>
      <w:noProof/>
      <w:sz w:val="22"/>
    </w:rPr>
  </w:style>
  <w:style w:type="character" w:customStyle="1" w:styleId="EndNoteBibliographyTitle0">
    <w:name w:val="EndNote Bibliography Title 字符"/>
    <w:basedOn w:val="a0"/>
    <w:link w:val="EndNoteBibliographyTitle"/>
    <w:rsid w:val="00484C34"/>
    <w:rPr>
      <w:rFonts w:ascii="Times New Roman" w:hAnsi="Times New Roman"/>
      <w:noProof/>
      <w:kern w:val="2"/>
      <w:sz w:val="22"/>
      <w:szCs w:val="22"/>
    </w:rPr>
  </w:style>
  <w:style w:type="paragraph" w:customStyle="1" w:styleId="EndNoteBibliography">
    <w:name w:val="EndNote Bibliography"/>
    <w:basedOn w:val="a"/>
    <w:link w:val="EndNoteBibliography0"/>
    <w:rsid w:val="00484C34"/>
    <w:pPr>
      <w:spacing w:line="480" w:lineRule="auto"/>
    </w:pPr>
    <w:rPr>
      <w:rFonts w:ascii="Times New Roman" w:hAnsi="Times New Roman"/>
      <w:noProof/>
      <w:sz w:val="22"/>
    </w:rPr>
  </w:style>
  <w:style w:type="character" w:customStyle="1" w:styleId="EndNoteBibliography0">
    <w:name w:val="EndNote Bibliography 字符"/>
    <w:basedOn w:val="a0"/>
    <w:link w:val="EndNoteBibliography"/>
    <w:rsid w:val="00484C34"/>
    <w:rPr>
      <w:rFonts w:ascii="Times New Roman" w:hAnsi="Times New Roman"/>
      <w:noProof/>
      <w:kern w:val="2"/>
      <w:sz w:val="22"/>
      <w:szCs w:val="22"/>
    </w:rPr>
  </w:style>
  <w:style w:type="character" w:customStyle="1" w:styleId="1">
    <w:name w:val="未处理的提及1"/>
    <w:basedOn w:val="a0"/>
    <w:uiPriority w:val="99"/>
    <w:semiHidden/>
    <w:unhideWhenUsed/>
    <w:rsid w:val="002174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huustc@ustc.edu.cn" TargetMode="External"/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hyperlink" Target="mailto:cxma85@ustc.edu.cn" TargetMode="External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25" Type="http://schemas.openxmlformats.org/officeDocument/2006/relationships/image" Target="media/image9.tif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wmf"/><Relationship Id="rId24" Type="http://schemas.openxmlformats.org/officeDocument/2006/relationships/oleObject" Target="embeddings/oleObject7.bin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footer" Target="footer1.xml"/><Relationship Id="rId10" Type="http://schemas.openxmlformats.org/officeDocument/2006/relationships/image" Target="media/image1.tiff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hyperlink" Target="mailto:bwang@ustc.edu.cn" TargetMode="Externa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1390</Words>
  <Characters>7923</Characters>
  <Application>Microsoft Office Word</Application>
  <DocSecurity>0</DocSecurity>
  <Lines>66</Lines>
  <Paragraphs>18</Paragraphs>
  <ScaleCrop>false</ScaleCrop>
  <Company/>
  <LinksUpToDate>false</LinksUpToDate>
  <CharactersWithSpaces>9295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Chuanxu Ma</dc:creator>
  <cp:keywords/>
  <cp:lastModifiedBy>CXMa</cp:lastModifiedBy>
  <cp:revision>3</cp:revision>
  <dcterms:created xsi:type="dcterms:W3CDTF">2022-08-24T07:53:00Z</dcterms:created>
  <dcterms:modified xsi:type="dcterms:W3CDTF">2022-08-24T08:20:00Z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