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999497" w14:textId="77777777" w:rsidR="00931A49" w:rsidRPr="00F60A52" w:rsidRDefault="00931A49" w:rsidP="00931A49">
      <w:pPr>
        <w:pStyle w:val="MDPI13authornames"/>
        <w:spacing w:line="480" w:lineRule="auto"/>
        <w:rPr>
          <w:rFonts w:ascii="Times New Roman" w:hAnsi="Times New Roman"/>
          <w:snapToGrid w:val="0"/>
          <w:sz w:val="36"/>
          <w:szCs w:val="20"/>
        </w:rPr>
      </w:pPr>
      <w:r w:rsidRPr="00F60A52">
        <w:rPr>
          <w:rFonts w:ascii="Times New Roman" w:hAnsi="Times New Roman"/>
          <w:snapToGrid w:val="0"/>
          <w:sz w:val="36"/>
          <w:szCs w:val="20"/>
        </w:rPr>
        <w:t>Impact of proton therapy on antitumor immune response</w:t>
      </w:r>
    </w:p>
    <w:p w14:paraId="0FE62AB1" w14:textId="77777777" w:rsidR="00931A49" w:rsidRPr="00F60A52" w:rsidRDefault="00931A49" w:rsidP="00931A49">
      <w:pPr>
        <w:pStyle w:val="MDPI13authornames"/>
        <w:spacing w:line="480" w:lineRule="auto"/>
        <w:jc w:val="both"/>
        <w:rPr>
          <w:rFonts w:ascii="Times New Roman" w:hAnsi="Times New Roman"/>
        </w:rPr>
      </w:pPr>
      <w:r w:rsidRPr="00F60A52">
        <w:rPr>
          <w:rFonts w:ascii="Times New Roman" w:hAnsi="Times New Roman"/>
        </w:rPr>
        <w:t>Céline MIRJOLET (PhD)</w:t>
      </w:r>
      <w:r w:rsidRPr="00F60A52">
        <w:rPr>
          <w:rFonts w:ascii="Times New Roman" w:hAnsi="Times New Roman"/>
          <w:vertAlign w:val="superscript"/>
        </w:rPr>
        <w:t>1,2</w:t>
      </w:r>
      <w:r w:rsidRPr="00F60A52">
        <w:rPr>
          <w:rFonts w:ascii="Times New Roman" w:hAnsi="Times New Roman"/>
        </w:rPr>
        <w:t xml:space="preserve">*, </w:t>
      </w:r>
      <w:proofErr w:type="spellStart"/>
      <w:r w:rsidRPr="00F60A52">
        <w:rPr>
          <w:rFonts w:ascii="Times New Roman" w:hAnsi="Times New Roman"/>
        </w:rPr>
        <w:t>Anaïs</w:t>
      </w:r>
      <w:proofErr w:type="spellEnd"/>
      <w:r w:rsidRPr="00F60A52">
        <w:rPr>
          <w:rFonts w:ascii="Times New Roman" w:hAnsi="Times New Roman"/>
        </w:rPr>
        <w:t xml:space="preserve"> NICOL</w:t>
      </w:r>
      <w:r w:rsidRPr="00F60A52">
        <w:rPr>
          <w:rFonts w:ascii="Times New Roman" w:hAnsi="Times New Roman"/>
          <w:vertAlign w:val="superscript"/>
        </w:rPr>
        <w:t>3</w:t>
      </w:r>
      <w:r w:rsidRPr="00F60A52">
        <w:rPr>
          <w:rFonts w:ascii="Times New Roman" w:hAnsi="Times New Roman"/>
        </w:rPr>
        <w:t xml:space="preserve">, </w:t>
      </w:r>
      <w:proofErr w:type="spellStart"/>
      <w:r w:rsidRPr="00F60A52">
        <w:rPr>
          <w:rFonts w:ascii="Times New Roman" w:hAnsi="Times New Roman"/>
        </w:rPr>
        <w:t>Emeric</w:t>
      </w:r>
      <w:proofErr w:type="spellEnd"/>
      <w:r w:rsidRPr="00F60A52">
        <w:rPr>
          <w:rFonts w:ascii="Times New Roman" w:hAnsi="Times New Roman"/>
        </w:rPr>
        <w:t xml:space="preserve"> LIMAGNE (PhD)</w:t>
      </w:r>
      <w:r w:rsidRPr="00F60A52">
        <w:rPr>
          <w:rFonts w:ascii="Times New Roman" w:hAnsi="Times New Roman"/>
          <w:vertAlign w:val="superscript"/>
        </w:rPr>
        <w:t>2,4</w:t>
      </w:r>
      <w:r w:rsidRPr="00F60A52">
        <w:rPr>
          <w:rFonts w:ascii="Times New Roman" w:hAnsi="Times New Roman"/>
        </w:rPr>
        <w:t>, Carole MURA</w:t>
      </w:r>
      <w:r w:rsidRPr="00F60A52">
        <w:rPr>
          <w:rFonts w:ascii="Times New Roman" w:hAnsi="Times New Roman"/>
          <w:vertAlign w:val="superscript"/>
        </w:rPr>
        <w:t>3</w:t>
      </w:r>
      <w:r w:rsidRPr="00F60A52">
        <w:rPr>
          <w:rFonts w:ascii="Times New Roman" w:hAnsi="Times New Roman"/>
        </w:rPr>
        <w:t xml:space="preserve">, </w:t>
      </w:r>
      <w:proofErr w:type="spellStart"/>
      <w:r w:rsidRPr="00F60A52">
        <w:rPr>
          <w:rFonts w:ascii="Times New Roman" w:hAnsi="Times New Roman"/>
        </w:rPr>
        <w:t>Corentin</w:t>
      </w:r>
      <w:proofErr w:type="spellEnd"/>
      <w:r w:rsidRPr="00F60A52">
        <w:rPr>
          <w:rFonts w:ascii="Times New Roman" w:hAnsi="Times New Roman"/>
        </w:rPr>
        <w:t xml:space="preserve"> RICHARD (PhD)</w:t>
      </w:r>
      <w:r w:rsidRPr="00F60A52">
        <w:rPr>
          <w:rFonts w:ascii="Times New Roman" w:hAnsi="Times New Roman"/>
          <w:vertAlign w:val="superscript"/>
        </w:rPr>
        <w:t>6</w:t>
      </w:r>
      <w:r w:rsidRPr="00F60A52">
        <w:rPr>
          <w:rFonts w:ascii="Times New Roman" w:hAnsi="Times New Roman"/>
        </w:rPr>
        <w:t xml:space="preserve">, </w:t>
      </w:r>
      <w:proofErr w:type="spellStart"/>
      <w:r w:rsidRPr="00F60A52">
        <w:rPr>
          <w:rFonts w:ascii="Times New Roman" w:hAnsi="Times New Roman"/>
        </w:rPr>
        <w:t>Véronique</w:t>
      </w:r>
      <w:proofErr w:type="spellEnd"/>
      <w:r w:rsidRPr="00F60A52">
        <w:rPr>
          <w:rFonts w:ascii="Times New Roman" w:hAnsi="Times New Roman"/>
        </w:rPr>
        <w:t xml:space="preserve"> MORGAND</w:t>
      </w:r>
      <w:r w:rsidRPr="00F60A52">
        <w:rPr>
          <w:rFonts w:ascii="Times New Roman" w:hAnsi="Times New Roman"/>
          <w:vertAlign w:val="superscript"/>
        </w:rPr>
        <w:t>1</w:t>
      </w:r>
      <w:r w:rsidRPr="00F60A52">
        <w:rPr>
          <w:rFonts w:ascii="Times New Roman" w:hAnsi="Times New Roman"/>
        </w:rPr>
        <w:t>, Marc ROUSSEAU (PhD)</w:t>
      </w:r>
      <w:r w:rsidRPr="00F60A52">
        <w:rPr>
          <w:rFonts w:ascii="Times New Roman" w:hAnsi="Times New Roman"/>
          <w:vertAlign w:val="superscript"/>
        </w:rPr>
        <w:t>5</w:t>
      </w:r>
      <w:r w:rsidRPr="00F60A52">
        <w:rPr>
          <w:rFonts w:ascii="Times New Roman" w:hAnsi="Times New Roman"/>
        </w:rPr>
        <w:t xml:space="preserve">, </w:t>
      </w:r>
      <w:proofErr w:type="spellStart"/>
      <w:r w:rsidRPr="00F60A52">
        <w:rPr>
          <w:rFonts w:ascii="Times New Roman" w:hAnsi="Times New Roman"/>
        </w:rPr>
        <w:t>Romain</w:t>
      </w:r>
      <w:proofErr w:type="spellEnd"/>
      <w:r w:rsidRPr="00F60A52">
        <w:rPr>
          <w:rFonts w:ascii="Times New Roman" w:hAnsi="Times New Roman"/>
        </w:rPr>
        <w:t xml:space="preserve"> BOIDOT (PhD)</w:t>
      </w:r>
      <w:r w:rsidRPr="00F60A52">
        <w:rPr>
          <w:rFonts w:ascii="Times New Roman" w:hAnsi="Times New Roman"/>
          <w:vertAlign w:val="superscript"/>
        </w:rPr>
        <w:t>6</w:t>
      </w:r>
      <w:r w:rsidRPr="00F60A52">
        <w:rPr>
          <w:rFonts w:ascii="Times New Roman" w:hAnsi="Times New Roman"/>
        </w:rPr>
        <w:t>, François GHIRINGHELLI (MD, PhD)</w:t>
      </w:r>
      <w:r w:rsidRPr="00F60A52">
        <w:rPr>
          <w:rFonts w:ascii="Times New Roman" w:hAnsi="Times New Roman"/>
          <w:vertAlign w:val="superscript"/>
        </w:rPr>
        <w:t>2,4</w:t>
      </w:r>
      <w:r w:rsidRPr="00F60A52">
        <w:rPr>
          <w:rFonts w:ascii="Times New Roman" w:hAnsi="Times New Roman"/>
        </w:rPr>
        <w:t>, Georges NOEL (MD, PhD)</w:t>
      </w:r>
      <w:r w:rsidRPr="002B0183">
        <w:rPr>
          <w:rFonts w:ascii="Times New Roman" w:hAnsi="Times New Roman"/>
          <w:vertAlign w:val="superscript"/>
        </w:rPr>
        <w:t>5,</w:t>
      </w:r>
      <w:r w:rsidRPr="00F60A52">
        <w:rPr>
          <w:rFonts w:ascii="Times New Roman" w:hAnsi="Times New Roman"/>
          <w:vertAlign w:val="superscript"/>
        </w:rPr>
        <w:t>7</w:t>
      </w:r>
      <w:r>
        <w:rPr>
          <w:rFonts w:ascii="Times New Roman" w:hAnsi="Times New Roman"/>
        </w:rPr>
        <w:t xml:space="preserve">, and </w:t>
      </w:r>
      <w:r w:rsidRPr="00F60A52">
        <w:rPr>
          <w:rFonts w:ascii="Times New Roman" w:hAnsi="Times New Roman"/>
        </w:rPr>
        <w:t>Hélène BURCKEL (PhD)</w:t>
      </w:r>
      <w:r w:rsidRPr="00F60A52">
        <w:rPr>
          <w:rFonts w:ascii="Times New Roman" w:hAnsi="Times New Roman"/>
          <w:vertAlign w:val="superscript"/>
        </w:rPr>
        <w:t>3</w:t>
      </w:r>
    </w:p>
    <w:p w14:paraId="0055FEA4" w14:textId="77777777" w:rsidR="00931A49" w:rsidRDefault="00931A49" w:rsidP="00740167">
      <w:pPr>
        <w:pStyle w:val="MDPI71References"/>
        <w:numPr>
          <w:ilvl w:val="0"/>
          <w:numId w:val="0"/>
        </w:numPr>
        <w:spacing w:after="240"/>
        <w:rPr>
          <w:rFonts w:eastAsia="SimSun"/>
          <w:noProof/>
        </w:rPr>
      </w:pPr>
      <w:bookmarkStart w:id="0" w:name="_GoBack"/>
      <w:bookmarkEnd w:id="0"/>
    </w:p>
    <w:p w14:paraId="7E1680E9" w14:textId="77777777" w:rsidR="00931A49" w:rsidRDefault="00931A49" w:rsidP="00740167">
      <w:pPr>
        <w:pStyle w:val="MDPI71References"/>
        <w:numPr>
          <w:ilvl w:val="0"/>
          <w:numId w:val="0"/>
        </w:numPr>
        <w:spacing w:after="240"/>
        <w:rPr>
          <w:rFonts w:eastAsia="SimSun"/>
          <w:noProof/>
        </w:rPr>
      </w:pPr>
    </w:p>
    <w:p w14:paraId="17EA8BA1" w14:textId="32B478E2" w:rsidR="00D619E9" w:rsidRPr="00D95B91" w:rsidRDefault="003319FB" w:rsidP="00D619E9">
      <w:pPr>
        <w:pStyle w:val="MDPI71References"/>
        <w:numPr>
          <w:ilvl w:val="0"/>
          <w:numId w:val="0"/>
        </w:numPr>
        <w:spacing w:after="240"/>
        <w:ind w:left="420"/>
        <w:rPr>
          <w:rFonts w:ascii="Times New Roman" w:hAnsi="Times New Roman"/>
          <w:sz w:val="20"/>
        </w:rPr>
      </w:pPr>
      <w:r w:rsidRPr="00D95B91">
        <w:rPr>
          <w:rFonts w:ascii="Times New Roman" w:hAnsi="Times New Roman"/>
          <w:b/>
          <w:sz w:val="20"/>
        </w:rPr>
        <w:t xml:space="preserve">Table </w:t>
      </w:r>
      <w:r w:rsidR="000B2DB7" w:rsidRPr="00D95B91">
        <w:rPr>
          <w:rFonts w:ascii="Times New Roman" w:hAnsi="Times New Roman"/>
          <w:b/>
          <w:sz w:val="20"/>
        </w:rPr>
        <w:t>S</w:t>
      </w:r>
      <w:r w:rsidRPr="00D95B91">
        <w:rPr>
          <w:rFonts w:ascii="Times New Roman" w:hAnsi="Times New Roman"/>
          <w:b/>
          <w:sz w:val="20"/>
        </w:rPr>
        <w:t>1</w:t>
      </w:r>
      <w:r w:rsidR="00D619E9" w:rsidRPr="00D95B91">
        <w:rPr>
          <w:rFonts w:ascii="Times New Roman" w:hAnsi="Times New Roman"/>
          <w:b/>
          <w:sz w:val="20"/>
        </w:rPr>
        <w:t>.</w:t>
      </w:r>
      <w:r w:rsidR="00D619E9" w:rsidRPr="00D95B91">
        <w:rPr>
          <w:rFonts w:ascii="Times New Roman" w:hAnsi="Times New Roman"/>
          <w:sz w:val="20"/>
        </w:rPr>
        <w:t xml:space="preserve"> </w:t>
      </w:r>
      <w:r w:rsidR="00DE73A5" w:rsidRPr="00D95B91">
        <w:rPr>
          <w:rFonts w:ascii="Times New Roman" w:hAnsi="Times New Roman"/>
          <w:sz w:val="20"/>
        </w:rPr>
        <w:t>List</w:t>
      </w:r>
      <w:r w:rsidR="00D619E9" w:rsidRPr="00D95B91">
        <w:rPr>
          <w:rFonts w:ascii="Times New Roman" w:hAnsi="Times New Roman"/>
          <w:sz w:val="20"/>
        </w:rPr>
        <w:t xml:space="preserve"> of the </w:t>
      </w:r>
      <w:r w:rsidR="00F34BE3" w:rsidRPr="00D95B91">
        <w:rPr>
          <w:rFonts w:ascii="Times New Roman" w:hAnsi="Times New Roman"/>
          <w:sz w:val="20"/>
        </w:rPr>
        <w:t>68</w:t>
      </w:r>
      <w:r w:rsidR="00D619E9" w:rsidRPr="00D95B91">
        <w:rPr>
          <w:rFonts w:ascii="Times New Roman" w:hAnsi="Times New Roman"/>
          <w:sz w:val="20"/>
        </w:rPr>
        <w:t xml:space="preserve"> </w:t>
      </w:r>
      <w:r w:rsidR="00DE73A5" w:rsidRPr="00D95B91">
        <w:rPr>
          <w:rFonts w:ascii="Times New Roman" w:hAnsi="Times New Roman"/>
          <w:sz w:val="20"/>
        </w:rPr>
        <w:t xml:space="preserve">genes differentially expressed </w:t>
      </w:r>
      <w:r w:rsidR="00D619E9" w:rsidRPr="00D95B91">
        <w:rPr>
          <w:rFonts w:ascii="Times New Roman" w:hAnsi="Times New Roman"/>
          <w:sz w:val="20"/>
        </w:rPr>
        <w:t xml:space="preserve">between the </w:t>
      </w:r>
      <w:r w:rsidR="006B2353" w:rsidRPr="00D95B91">
        <w:rPr>
          <w:rFonts w:ascii="Times New Roman" w:hAnsi="Times New Roman"/>
          <w:sz w:val="20"/>
        </w:rPr>
        <w:t>u</w:t>
      </w:r>
      <w:r w:rsidR="00D619E9" w:rsidRPr="00D95B91">
        <w:rPr>
          <w:rFonts w:ascii="Times New Roman" w:hAnsi="Times New Roman"/>
          <w:sz w:val="20"/>
        </w:rPr>
        <w:t xml:space="preserve">n-irradiated control </w:t>
      </w:r>
      <w:r w:rsidR="00ED2402" w:rsidRPr="00D95B91">
        <w:rPr>
          <w:rFonts w:ascii="Times New Roman" w:hAnsi="Times New Roman"/>
          <w:sz w:val="20"/>
        </w:rPr>
        <w:t xml:space="preserve">(NI) </w:t>
      </w:r>
      <w:r w:rsidR="006B2353" w:rsidRPr="00D95B91">
        <w:rPr>
          <w:rFonts w:ascii="Times New Roman" w:hAnsi="Times New Roman"/>
          <w:sz w:val="20"/>
        </w:rPr>
        <w:t>and</w:t>
      </w:r>
      <w:r w:rsidR="00D619E9" w:rsidRPr="00D95B91">
        <w:rPr>
          <w:rFonts w:ascii="Times New Roman" w:hAnsi="Times New Roman"/>
          <w:sz w:val="20"/>
        </w:rPr>
        <w:t xml:space="preserve"> 16.4 Gy </w:t>
      </w:r>
      <w:r w:rsidR="006B2353" w:rsidRPr="00D95B91">
        <w:rPr>
          <w:rFonts w:ascii="Times New Roman" w:hAnsi="Times New Roman"/>
          <w:sz w:val="20"/>
        </w:rPr>
        <w:t xml:space="preserve">irradiated </w:t>
      </w:r>
      <w:r w:rsidR="00D619E9" w:rsidRPr="00D95B91">
        <w:rPr>
          <w:rFonts w:ascii="Times New Roman" w:hAnsi="Times New Roman"/>
          <w:sz w:val="20"/>
        </w:rPr>
        <w:t xml:space="preserve">tumors </w:t>
      </w:r>
      <w:r w:rsidR="00DE73A5" w:rsidRPr="00D95B91">
        <w:rPr>
          <w:rFonts w:ascii="Times New Roman" w:hAnsi="Times New Roman"/>
          <w:sz w:val="20"/>
        </w:rPr>
        <w:t>3 days post-irradiation</w:t>
      </w:r>
      <w:r w:rsidR="00D619E9" w:rsidRPr="00D95B91">
        <w:rPr>
          <w:rFonts w:ascii="Times New Roman" w:hAnsi="Times New Roman"/>
          <w:sz w:val="20"/>
        </w:rPr>
        <w:t xml:space="preserve">. </w:t>
      </w:r>
      <w:proofErr w:type="gramStart"/>
      <w:r w:rsidR="00D619E9" w:rsidRPr="00D95B91">
        <w:rPr>
          <w:rFonts w:ascii="Times New Roman" w:hAnsi="Times New Roman"/>
          <w:sz w:val="20"/>
        </w:rPr>
        <w:t>s-value</w:t>
      </w:r>
      <w:proofErr w:type="gramEnd"/>
      <w:r w:rsidR="00D619E9" w:rsidRPr="00D95B91">
        <w:rPr>
          <w:rFonts w:ascii="Times New Roman" w:hAnsi="Times New Roman"/>
          <w:sz w:val="20"/>
        </w:rPr>
        <w:t xml:space="preserve"> &lt; 0.005. Groups contained 5-6 mice.</w:t>
      </w:r>
      <w:r w:rsidR="005F3D07" w:rsidRPr="00D95B91">
        <w:rPr>
          <w:rFonts w:ascii="Times New Roman" w:hAnsi="Times New Roman"/>
          <w:sz w:val="20"/>
        </w:rPr>
        <w:t xml:space="preserve"> (Excel document)</w:t>
      </w:r>
    </w:p>
    <w:p w14:paraId="3B03D1C0" w14:textId="77777777" w:rsidR="00F34BE3" w:rsidRDefault="00F34BE3" w:rsidP="00D619E9">
      <w:pPr>
        <w:pStyle w:val="MDPI71References"/>
        <w:numPr>
          <w:ilvl w:val="0"/>
          <w:numId w:val="0"/>
        </w:numPr>
        <w:spacing w:after="240"/>
        <w:ind w:left="420"/>
        <w:rPr>
          <w:szCs w:val="18"/>
        </w:rPr>
      </w:pPr>
    </w:p>
    <w:p w14:paraId="1BFB6BEB" w14:textId="77777777" w:rsidR="00D619E9" w:rsidRDefault="00071770" w:rsidP="003A31CA">
      <w:pPr>
        <w:pStyle w:val="MDPI71References"/>
        <w:numPr>
          <w:ilvl w:val="0"/>
          <w:numId w:val="0"/>
        </w:numPr>
        <w:spacing w:after="240"/>
        <w:rPr>
          <w:szCs w:val="18"/>
        </w:rPr>
      </w:pPr>
      <w:r w:rsidRPr="003319FB">
        <w:rPr>
          <w:b/>
          <w:noProof/>
          <w:snapToGrid/>
          <w:szCs w:val="18"/>
          <w:lang w:val="fr-FR" w:eastAsia="fr-FR" w:bidi="ar-SA"/>
        </w:rPr>
        <w:drawing>
          <wp:anchor distT="0" distB="0" distL="114300" distR="114300" simplePos="0" relativeHeight="251660288" behindDoc="0" locked="0" layoutInCell="1" allowOverlap="1" wp14:anchorId="620C240F" wp14:editId="431F229D">
            <wp:simplePos x="0" y="0"/>
            <wp:positionH relativeFrom="margin">
              <wp:posOffset>659777</wp:posOffset>
            </wp:positionH>
            <wp:positionV relativeFrom="margin">
              <wp:posOffset>2979492</wp:posOffset>
            </wp:positionV>
            <wp:extent cx="4648200" cy="3327400"/>
            <wp:effectExtent l="0" t="0" r="0" b="6350"/>
            <wp:wrapSquare wrapText="bothSides"/>
            <wp:docPr id="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332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BA1BA8A" w14:textId="77777777" w:rsidR="003A31CA" w:rsidRDefault="003A31CA">
      <w:pPr>
        <w:rPr>
          <w:b/>
          <w:noProof/>
          <w:szCs w:val="18"/>
          <w:lang w:val="fr-FR" w:eastAsia="fr-FR"/>
        </w:rPr>
      </w:pPr>
    </w:p>
    <w:p w14:paraId="067E473B" w14:textId="77777777" w:rsidR="003A31CA" w:rsidRDefault="003A31CA">
      <w:pPr>
        <w:rPr>
          <w:b/>
          <w:noProof/>
          <w:szCs w:val="18"/>
          <w:lang w:val="fr-FR" w:eastAsia="fr-FR"/>
        </w:rPr>
      </w:pPr>
    </w:p>
    <w:p w14:paraId="357F6918" w14:textId="16ACC03B" w:rsidR="003A31CA" w:rsidRDefault="003A31CA" w:rsidP="003A31CA">
      <w:pPr>
        <w:jc w:val="center"/>
        <w:rPr>
          <w:b/>
          <w:noProof/>
          <w:szCs w:val="18"/>
          <w:lang w:val="fr-FR" w:eastAsia="fr-FR"/>
        </w:rPr>
      </w:pPr>
      <w:r w:rsidRPr="003319FB">
        <w:rPr>
          <w:b/>
          <w:noProof/>
          <w:szCs w:val="18"/>
          <w:lang w:val="fr-FR" w:eastAsia="fr-FR"/>
        </w:rPr>
        <w:lastRenderedPageBreak/>
        <w:drawing>
          <wp:inline distT="0" distB="0" distL="0" distR="0" wp14:anchorId="7C576249" wp14:editId="3F6275F8">
            <wp:extent cx="4394200" cy="4597400"/>
            <wp:effectExtent l="0" t="0" r="0" b="0"/>
            <wp:docPr id="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4200" cy="459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5470B4" w14:textId="77777777" w:rsidR="003A31CA" w:rsidRDefault="003A31CA">
      <w:pPr>
        <w:rPr>
          <w:b/>
          <w:noProof/>
          <w:szCs w:val="18"/>
          <w:lang w:val="fr-FR" w:eastAsia="fr-FR"/>
        </w:rPr>
      </w:pPr>
    </w:p>
    <w:p w14:paraId="0549C967" w14:textId="77777777" w:rsidR="00D619E9" w:rsidRDefault="00071770" w:rsidP="003A31CA">
      <w:pPr>
        <w:jc w:val="center"/>
        <w:rPr>
          <w:b/>
          <w:noProof/>
          <w:szCs w:val="18"/>
          <w:lang w:val="fr-FR" w:eastAsia="fr-FR"/>
        </w:rPr>
      </w:pPr>
      <w:r w:rsidRPr="003319FB">
        <w:rPr>
          <w:b/>
          <w:noProof/>
          <w:szCs w:val="18"/>
          <w:lang w:val="fr-FR" w:eastAsia="fr-FR"/>
        </w:rPr>
        <w:drawing>
          <wp:inline distT="0" distB="0" distL="0" distR="0" wp14:anchorId="62BABCD9" wp14:editId="30EBC2E0">
            <wp:extent cx="4826000" cy="2197100"/>
            <wp:effectExtent l="0" t="0" r="0" b="12700"/>
            <wp:docPr id="5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000" cy="219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C025F1" w14:textId="2D3B3FA1" w:rsidR="00D619E9" w:rsidRPr="00D95B91" w:rsidRDefault="00740167" w:rsidP="00D619E9">
      <w:pPr>
        <w:pStyle w:val="MDPI71References"/>
        <w:numPr>
          <w:ilvl w:val="0"/>
          <w:numId w:val="0"/>
        </w:numPr>
        <w:spacing w:after="240"/>
        <w:ind w:left="425" w:firstLine="1"/>
        <w:rPr>
          <w:rFonts w:ascii="Times New Roman" w:hAnsi="Times New Roman"/>
          <w:sz w:val="20"/>
        </w:rPr>
      </w:pPr>
      <w:r w:rsidRPr="00D95B91">
        <w:rPr>
          <w:rFonts w:ascii="Times New Roman" w:hAnsi="Times New Roman"/>
          <w:b/>
          <w:sz w:val="20"/>
        </w:rPr>
        <w:t>Figure S1.</w:t>
      </w:r>
      <w:r w:rsidR="00D619E9" w:rsidRPr="00D95B91">
        <w:rPr>
          <w:rFonts w:ascii="Times New Roman" w:hAnsi="Times New Roman"/>
          <w:b/>
          <w:sz w:val="20"/>
        </w:rPr>
        <w:t xml:space="preserve"> </w:t>
      </w:r>
      <w:r w:rsidR="00D619E9" w:rsidRPr="00D95B91">
        <w:rPr>
          <w:rFonts w:ascii="Times New Roman" w:hAnsi="Times New Roman"/>
          <w:sz w:val="20"/>
        </w:rPr>
        <w:t xml:space="preserve">Gating procedures for flow cytometry. </w:t>
      </w:r>
      <w:r w:rsidR="00D619E9" w:rsidRPr="00D95B91">
        <w:rPr>
          <w:rFonts w:ascii="Times New Roman" w:hAnsi="Times New Roman"/>
          <w:b/>
          <w:sz w:val="20"/>
        </w:rPr>
        <w:t>a</w:t>
      </w:r>
      <w:r w:rsidR="00D619E9" w:rsidRPr="00D95B91">
        <w:rPr>
          <w:rFonts w:ascii="Times New Roman" w:hAnsi="Times New Roman"/>
          <w:sz w:val="20"/>
        </w:rPr>
        <w:t>) Gating strategy for lymphoid cells identification and quantification in tumor tissue. After CT26 tumor tissue dissociation, cells were stained with viability dye (</w:t>
      </w:r>
      <w:proofErr w:type="spellStart"/>
      <w:r w:rsidR="00D619E9" w:rsidRPr="00D95B91">
        <w:rPr>
          <w:rFonts w:ascii="Times New Roman" w:hAnsi="Times New Roman"/>
          <w:sz w:val="20"/>
        </w:rPr>
        <w:t>eFluor</w:t>
      </w:r>
      <w:proofErr w:type="spellEnd"/>
      <w:r w:rsidR="00D619E9" w:rsidRPr="00D95B91">
        <w:rPr>
          <w:rFonts w:ascii="Times New Roman" w:hAnsi="Times New Roman"/>
          <w:sz w:val="20"/>
        </w:rPr>
        <w:t xml:space="preserve"> 780), anti-CD45, anti-CD3, anti-CD4, anti-CD8, </w:t>
      </w:r>
      <w:proofErr w:type="gramStart"/>
      <w:r w:rsidR="00D619E9" w:rsidRPr="00D95B91">
        <w:rPr>
          <w:rFonts w:ascii="Times New Roman" w:hAnsi="Times New Roman"/>
          <w:sz w:val="20"/>
        </w:rPr>
        <w:t>anti</w:t>
      </w:r>
      <w:proofErr w:type="gramEnd"/>
      <w:r w:rsidR="00D619E9" w:rsidRPr="00D95B91">
        <w:rPr>
          <w:rFonts w:ascii="Times New Roman" w:hAnsi="Times New Roman"/>
          <w:sz w:val="20"/>
        </w:rPr>
        <w:t xml:space="preserve">-CD25 and anti-Foxp3 antibodies and analyzed by flow cytometry. The frequency among CD45+ Tils of total T cells (CD45+ CD3+), CD8+ T cells (CD45+ CD3+ CD8+), CD4+ T cells (CD45+ CD3+ CD4+), NK Cells (CD45+CD3+NKP96+), and </w:t>
      </w:r>
      <w:proofErr w:type="spellStart"/>
      <w:r w:rsidR="00D619E9" w:rsidRPr="00D95B91">
        <w:rPr>
          <w:rFonts w:ascii="Times New Roman" w:hAnsi="Times New Roman"/>
          <w:sz w:val="20"/>
        </w:rPr>
        <w:t>Treg</w:t>
      </w:r>
      <w:proofErr w:type="spellEnd"/>
      <w:r w:rsidR="00D619E9" w:rsidRPr="00D95B91">
        <w:rPr>
          <w:rFonts w:ascii="Times New Roman" w:hAnsi="Times New Roman"/>
          <w:sz w:val="20"/>
        </w:rPr>
        <w:t xml:space="preserve"> (CD25high Foxp3+) were analyzed. </w:t>
      </w:r>
      <w:r w:rsidR="00D619E9" w:rsidRPr="00D95B91">
        <w:rPr>
          <w:rFonts w:ascii="Times New Roman" w:hAnsi="Times New Roman"/>
          <w:b/>
          <w:sz w:val="20"/>
        </w:rPr>
        <w:t>b</w:t>
      </w:r>
      <w:r w:rsidR="00D619E9" w:rsidRPr="00D95B91">
        <w:rPr>
          <w:rFonts w:ascii="Times New Roman" w:hAnsi="Times New Roman"/>
          <w:sz w:val="20"/>
        </w:rPr>
        <w:t>) Gating strategy for myeloid and tumor cells identification and quantification in tumor tissue. After CT26 tumor tissue dissociation, cells were stained with viability dye (</w:t>
      </w:r>
      <w:proofErr w:type="spellStart"/>
      <w:r w:rsidR="00D619E9" w:rsidRPr="00D95B91">
        <w:rPr>
          <w:rFonts w:ascii="Times New Roman" w:hAnsi="Times New Roman"/>
          <w:sz w:val="20"/>
        </w:rPr>
        <w:t>eFluor</w:t>
      </w:r>
      <w:proofErr w:type="spellEnd"/>
      <w:r w:rsidR="00D619E9" w:rsidRPr="00D95B91">
        <w:rPr>
          <w:rFonts w:ascii="Times New Roman" w:hAnsi="Times New Roman"/>
          <w:sz w:val="20"/>
        </w:rPr>
        <w:t xml:space="preserve"> 780), anti-CD45, anti-CD11b, anti-Ly6G, anti-Ly6C, anti-F4/80, </w:t>
      </w:r>
      <w:proofErr w:type="gramStart"/>
      <w:r w:rsidR="00D619E9" w:rsidRPr="00D95B91">
        <w:rPr>
          <w:rFonts w:ascii="Times New Roman" w:hAnsi="Times New Roman"/>
          <w:sz w:val="20"/>
        </w:rPr>
        <w:t>anti</w:t>
      </w:r>
      <w:proofErr w:type="gramEnd"/>
      <w:r w:rsidR="00D619E9" w:rsidRPr="00D95B91">
        <w:rPr>
          <w:rFonts w:ascii="Times New Roman" w:hAnsi="Times New Roman"/>
          <w:sz w:val="20"/>
        </w:rPr>
        <w:t xml:space="preserve">-MHC-II and anti-CD206 antibodies and analyzed </w:t>
      </w:r>
      <w:r w:rsidR="00D619E9" w:rsidRPr="00D95B91">
        <w:rPr>
          <w:rFonts w:ascii="Times New Roman" w:hAnsi="Times New Roman"/>
          <w:sz w:val="20"/>
        </w:rPr>
        <w:lastRenderedPageBreak/>
        <w:t xml:space="preserve">by flow cytometry. The frequency among CD45+ Tils of total myeloid cells (CD45+ CD11b+), TAM2 (CD45+ CD11b+ Ly6G- Ly6Clow F4/80+ MHC-II- CD206+), TAM1 (CD45+ CD11b+ Ly6G- Ly6Clow F4/80+ MHC-II- CD206+) were analyzed. </w:t>
      </w:r>
      <w:r w:rsidR="00D619E9" w:rsidRPr="00D95B91">
        <w:rPr>
          <w:rFonts w:ascii="Times New Roman" w:hAnsi="Times New Roman"/>
          <w:b/>
          <w:sz w:val="20"/>
        </w:rPr>
        <w:t>c</w:t>
      </w:r>
      <w:r w:rsidR="00D619E9" w:rsidRPr="00D95B91">
        <w:rPr>
          <w:rFonts w:ascii="Times New Roman" w:hAnsi="Times New Roman"/>
          <w:sz w:val="20"/>
        </w:rPr>
        <w:t>) Gating strategy for lymphoid cells functionality quantification in tumor tissue. After CT26 tumor tissue dissociation and stimulation with PMA/</w:t>
      </w:r>
      <w:proofErr w:type="spellStart"/>
      <w:r w:rsidR="00D619E9" w:rsidRPr="00D95B91">
        <w:rPr>
          <w:rFonts w:ascii="Times New Roman" w:hAnsi="Times New Roman"/>
          <w:sz w:val="20"/>
        </w:rPr>
        <w:t>ionomycin</w:t>
      </w:r>
      <w:proofErr w:type="spellEnd"/>
      <w:r w:rsidR="00D619E9" w:rsidRPr="00D95B91">
        <w:rPr>
          <w:rFonts w:ascii="Times New Roman" w:hAnsi="Times New Roman"/>
          <w:sz w:val="20"/>
        </w:rPr>
        <w:t xml:space="preserve"> for 4hrs, cells were stained with viability dye (</w:t>
      </w:r>
      <w:proofErr w:type="spellStart"/>
      <w:r w:rsidR="00D619E9" w:rsidRPr="00D95B91">
        <w:rPr>
          <w:rFonts w:ascii="Times New Roman" w:hAnsi="Times New Roman"/>
          <w:sz w:val="20"/>
        </w:rPr>
        <w:t>eFluor</w:t>
      </w:r>
      <w:proofErr w:type="spellEnd"/>
      <w:r w:rsidR="00D619E9" w:rsidRPr="00D95B91">
        <w:rPr>
          <w:rFonts w:ascii="Times New Roman" w:hAnsi="Times New Roman"/>
          <w:sz w:val="20"/>
        </w:rPr>
        <w:t xml:space="preserve"> 780), anti-CD45, anti-CD3, </w:t>
      </w:r>
      <w:proofErr w:type="gramStart"/>
      <w:r w:rsidR="00D619E9" w:rsidRPr="00D95B91">
        <w:rPr>
          <w:rFonts w:ascii="Times New Roman" w:hAnsi="Times New Roman"/>
          <w:sz w:val="20"/>
        </w:rPr>
        <w:t>anti</w:t>
      </w:r>
      <w:proofErr w:type="gramEnd"/>
      <w:r w:rsidR="00D619E9" w:rsidRPr="00D95B91">
        <w:rPr>
          <w:rFonts w:ascii="Times New Roman" w:hAnsi="Times New Roman"/>
          <w:sz w:val="20"/>
        </w:rPr>
        <w:t>-CD8 and anti-</w:t>
      </w:r>
      <w:proofErr w:type="spellStart"/>
      <w:r w:rsidR="00D619E9" w:rsidRPr="00D95B91">
        <w:rPr>
          <w:rFonts w:ascii="Times New Roman" w:hAnsi="Times New Roman"/>
          <w:sz w:val="20"/>
        </w:rPr>
        <w:t>GrzB</w:t>
      </w:r>
      <w:proofErr w:type="spellEnd"/>
      <w:r w:rsidR="00D619E9" w:rsidRPr="00D95B91">
        <w:rPr>
          <w:rFonts w:ascii="Times New Roman" w:hAnsi="Times New Roman"/>
          <w:sz w:val="20"/>
        </w:rPr>
        <w:t xml:space="preserve"> antibodies and analyzed by flow cytometry. The frequency of </w:t>
      </w:r>
      <w:proofErr w:type="spellStart"/>
      <w:r w:rsidR="00D619E9" w:rsidRPr="00D95B91">
        <w:rPr>
          <w:rFonts w:ascii="Times New Roman" w:hAnsi="Times New Roman"/>
          <w:sz w:val="20"/>
        </w:rPr>
        <w:t>GrzB</w:t>
      </w:r>
      <w:proofErr w:type="spellEnd"/>
      <w:r w:rsidR="00D619E9" w:rsidRPr="00D95B91">
        <w:rPr>
          <w:rFonts w:ascii="Times New Roman" w:hAnsi="Times New Roman"/>
          <w:sz w:val="20"/>
        </w:rPr>
        <w:t xml:space="preserve">+ CD8+ Tils (CD45+ CD3+ CD8+) and </w:t>
      </w:r>
      <w:proofErr w:type="spellStart"/>
      <w:r w:rsidR="00D619E9" w:rsidRPr="00D95B91">
        <w:rPr>
          <w:rFonts w:ascii="Times New Roman" w:hAnsi="Times New Roman"/>
          <w:sz w:val="20"/>
        </w:rPr>
        <w:t>GrzB</w:t>
      </w:r>
      <w:proofErr w:type="spellEnd"/>
      <w:r w:rsidR="00D619E9" w:rsidRPr="00D95B91">
        <w:rPr>
          <w:rFonts w:ascii="Times New Roman" w:hAnsi="Times New Roman"/>
          <w:sz w:val="20"/>
        </w:rPr>
        <w:t>+ CD4+ Tils (CD45+ CD3+ CD4+) were analyzed.</w:t>
      </w:r>
    </w:p>
    <w:p w14:paraId="3BB29F57" w14:textId="77777777" w:rsidR="00F34BE3" w:rsidRPr="00D95B91" w:rsidRDefault="00F34BE3" w:rsidP="00D619E9">
      <w:pPr>
        <w:pStyle w:val="MDPI71References"/>
        <w:numPr>
          <w:ilvl w:val="0"/>
          <w:numId w:val="0"/>
        </w:numPr>
        <w:spacing w:after="240"/>
        <w:ind w:left="425" w:firstLine="1"/>
        <w:rPr>
          <w:rFonts w:ascii="Times New Roman" w:hAnsi="Times New Roman"/>
          <w:sz w:val="20"/>
        </w:rPr>
      </w:pPr>
    </w:p>
    <w:p w14:paraId="387C913A" w14:textId="0E76736C" w:rsidR="00D619E9" w:rsidRPr="00D95B91" w:rsidRDefault="000B2DB7" w:rsidP="00D26BF5">
      <w:pPr>
        <w:ind w:left="426"/>
        <w:jc w:val="both"/>
        <w:rPr>
          <w:rFonts w:ascii="Times New Roman" w:eastAsia="Times New Roman" w:hAnsi="Times New Roman"/>
          <w:snapToGrid w:val="0"/>
          <w:color w:val="000000"/>
          <w:sz w:val="20"/>
          <w:szCs w:val="20"/>
          <w:lang w:val="en-US" w:eastAsia="de-DE" w:bidi="en-US"/>
        </w:rPr>
      </w:pPr>
      <w:r w:rsidRPr="00D95B91">
        <w:rPr>
          <w:rFonts w:ascii="Times New Roman" w:eastAsia="Times New Roman" w:hAnsi="Times New Roman"/>
          <w:b/>
          <w:snapToGrid w:val="0"/>
          <w:color w:val="000000"/>
          <w:sz w:val="20"/>
          <w:szCs w:val="20"/>
          <w:lang w:val="en-US" w:eastAsia="de-DE" w:bidi="en-US"/>
        </w:rPr>
        <w:t>Table S2</w:t>
      </w:r>
      <w:r w:rsidRPr="00D95B91">
        <w:rPr>
          <w:rFonts w:ascii="Times New Roman" w:eastAsia="Times New Roman" w:hAnsi="Times New Roman"/>
          <w:snapToGrid w:val="0"/>
          <w:color w:val="000000"/>
          <w:sz w:val="20"/>
          <w:szCs w:val="20"/>
          <w:lang w:val="en-US" w:eastAsia="de-DE" w:bidi="en-US"/>
        </w:rPr>
        <w:t xml:space="preserve">. </w:t>
      </w:r>
      <w:r w:rsidR="00D26BF5" w:rsidRPr="00D95B91">
        <w:rPr>
          <w:rFonts w:ascii="Times New Roman" w:eastAsia="Times New Roman" w:hAnsi="Times New Roman"/>
          <w:snapToGrid w:val="0"/>
          <w:color w:val="000000"/>
          <w:sz w:val="20"/>
          <w:szCs w:val="20"/>
          <w:lang w:val="en-US" w:eastAsia="de-DE" w:bidi="en-US"/>
        </w:rPr>
        <w:t>List of antibodies used for identification of myeloid and lymphoid cell</w:t>
      </w:r>
      <w:r w:rsidR="003A31CA" w:rsidRPr="00D95B91">
        <w:rPr>
          <w:rFonts w:ascii="Times New Roman" w:eastAsia="Times New Roman" w:hAnsi="Times New Roman"/>
          <w:snapToGrid w:val="0"/>
          <w:color w:val="000000"/>
          <w:sz w:val="20"/>
          <w:szCs w:val="20"/>
          <w:lang w:val="en-US" w:eastAsia="de-DE" w:bidi="en-US"/>
        </w:rPr>
        <w:t>s</w:t>
      </w:r>
      <w:r w:rsidR="00D26BF5" w:rsidRPr="00D95B91">
        <w:rPr>
          <w:rFonts w:ascii="Times New Roman" w:eastAsia="Times New Roman" w:hAnsi="Times New Roman"/>
          <w:snapToGrid w:val="0"/>
          <w:color w:val="000000"/>
          <w:sz w:val="20"/>
          <w:szCs w:val="20"/>
          <w:lang w:val="en-US" w:eastAsia="de-DE" w:bidi="en-US"/>
        </w:rPr>
        <w:t xml:space="preserve"> and for the study of lymphoid function</w:t>
      </w:r>
      <w:r w:rsidRPr="00D95B91">
        <w:rPr>
          <w:rFonts w:ascii="Times New Roman" w:eastAsia="Times New Roman" w:hAnsi="Times New Roman"/>
          <w:snapToGrid w:val="0"/>
          <w:color w:val="000000"/>
          <w:sz w:val="20"/>
          <w:szCs w:val="20"/>
          <w:lang w:val="en-US" w:eastAsia="de-DE" w:bidi="en-US"/>
        </w:rPr>
        <w:t>.</w:t>
      </w:r>
    </w:p>
    <w:tbl>
      <w:tblPr>
        <w:tblW w:w="7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2080"/>
        <w:gridCol w:w="2080"/>
        <w:gridCol w:w="2080"/>
      </w:tblGrid>
      <w:tr w:rsidR="00D26BF5" w:rsidRPr="00D26BF5" w14:paraId="02989771" w14:textId="77777777" w:rsidTr="00D26BF5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099B5" w14:textId="77777777" w:rsidR="00D26BF5" w:rsidRPr="00D26BF5" w:rsidRDefault="00D26BF5" w:rsidP="00D26B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2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D56D9F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  <w:t>Marker</w:t>
            </w:r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DB67CB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  <w:t>Fluorochrome</w:t>
            </w:r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29C5DD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  <w:t>Clone</w:t>
            </w:r>
          </w:p>
        </w:tc>
      </w:tr>
      <w:tr w:rsidR="00D26BF5" w:rsidRPr="00D26BF5" w14:paraId="5FC34F31" w14:textId="77777777" w:rsidTr="00D26BF5">
        <w:trPr>
          <w:trHeight w:val="300"/>
          <w:jc w:val="center"/>
        </w:trPr>
        <w:tc>
          <w:tcPr>
            <w:tcW w:w="12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F66999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</w:pPr>
            <w:proofErr w:type="spellStart"/>
            <w:r w:rsidRPr="00D26BF5"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  <w:t>Myeloid</w:t>
            </w:r>
            <w:proofErr w:type="spellEnd"/>
            <w:r w:rsidRPr="00D26BF5"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  <w:t xml:space="preserve"> panel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3DD81E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Ly-6C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98D6F6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proofErr w:type="spellStart"/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VioBlue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7B4999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1G7.G10</w:t>
            </w:r>
          </w:p>
        </w:tc>
      </w:tr>
      <w:tr w:rsidR="00D26BF5" w:rsidRPr="00D26BF5" w14:paraId="4578B087" w14:textId="77777777" w:rsidTr="00D26BF5">
        <w:trPr>
          <w:trHeight w:val="300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C1F81F" w14:textId="77777777" w:rsidR="00D26BF5" w:rsidRPr="00D26BF5" w:rsidRDefault="00D26BF5" w:rsidP="00D26BF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5897A0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CD11b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BDB136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proofErr w:type="spellStart"/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VioGreen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444786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REA592</w:t>
            </w:r>
          </w:p>
        </w:tc>
      </w:tr>
      <w:tr w:rsidR="00D26BF5" w:rsidRPr="00D26BF5" w14:paraId="43D4045C" w14:textId="77777777" w:rsidTr="00D26BF5">
        <w:trPr>
          <w:trHeight w:val="300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190482" w14:textId="77777777" w:rsidR="00D26BF5" w:rsidRPr="00D26BF5" w:rsidRDefault="00D26BF5" w:rsidP="00D26BF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CEC46B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Ly-6G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522ADE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proofErr w:type="spellStart"/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Brilliant</w:t>
            </w:r>
            <w:proofErr w:type="spellEnd"/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 xml:space="preserve"> Violet 785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435300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1A8</w:t>
            </w:r>
          </w:p>
        </w:tc>
      </w:tr>
      <w:tr w:rsidR="00D26BF5" w:rsidRPr="00D26BF5" w14:paraId="4D26E8A6" w14:textId="77777777" w:rsidTr="00D26BF5">
        <w:trPr>
          <w:trHeight w:val="300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B823B3" w14:textId="77777777" w:rsidR="00D26BF5" w:rsidRPr="00D26BF5" w:rsidRDefault="00D26BF5" w:rsidP="00D26BF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3E618C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pan-MHC-II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30F155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Alexa Fluor 488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A70992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M5/114.15.2</w:t>
            </w:r>
          </w:p>
        </w:tc>
      </w:tr>
      <w:tr w:rsidR="00D26BF5" w:rsidRPr="00D26BF5" w14:paraId="4E790F4F" w14:textId="77777777" w:rsidTr="00D26BF5">
        <w:trPr>
          <w:trHeight w:val="300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B81480" w14:textId="77777777" w:rsidR="00D26BF5" w:rsidRPr="00D26BF5" w:rsidRDefault="00D26BF5" w:rsidP="00D26BF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F7576D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CD206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E1E423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PE-Dazzle594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F9F000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C068C2</w:t>
            </w:r>
          </w:p>
        </w:tc>
      </w:tr>
      <w:tr w:rsidR="00D26BF5" w:rsidRPr="00D26BF5" w14:paraId="52EF0938" w14:textId="77777777" w:rsidTr="00D26BF5">
        <w:trPr>
          <w:trHeight w:val="300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4D2557" w14:textId="77777777" w:rsidR="00D26BF5" w:rsidRPr="00D26BF5" w:rsidRDefault="00D26BF5" w:rsidP="00D26BF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9E33B3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F4/80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32439B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PerCP-Vio700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58422A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REA126</w:t>
            </w:r>
          </w:p>
        </w:tc>
      </w:tr>
      <w:tr w:rsidR="00D26BF5" w:rsidRPr="00D26BF5" w14:paraId="26EBCA78" w14:textId="77777777" w:rsidTr="00D26BF5">
        <w:trPr>
          <w:trHeight w:val="300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417985" w14:textId="77777777" w:rsidR="00D26BF5" w:rsidRPr="00D26BF5" w:rsidRDefault="00D26BF5" w:rsidP="00D26BF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DFA46D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CD45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B3E3E1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APC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3A195D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REA737</w:t>
            </w:r>
          </w:p>
        </w:tc>
      </w:tr>
      <w:tr w:rsidR="00D26BF5" w:rsidRPr="00D26BF5" w14:paraId="7A82414B" w14:textId="77777777" w:rsidTr="00D26BF5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C33496" w14:textId="77777777" w:rsidR="00D26BF5" w:rsidRPr="00D26BF5" w:rsidRDefault="00D26BF5" w:rsidP="00D26BF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C533E9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 xml:space="preserve">Fixable </w:t>
            </w:r>
            <w:proofErr w:type="spellStart"/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Viability</w:t>
            </w:r>
            <w:proofErr w:type="spellEnd"/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 xml:space="preserve"> </w:t>
            </w:r>
            <w:proofErr w:type="spellStart"/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Dye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654E2E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proofErr w:type="spellStart"/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eFluor</w:t>
            </w:r>
            <w:proofErr w:type="spellEnd"/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 xml:space="preserve"> 780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75210F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x</w:t>
            </w:r>
          </w:p>
        </w:tc>
      </w:tr>
      <w:tr w:rsidR="00D26BF5" w:rsidRPr="00D26BF5" w14:paraId="0DF28546" w14:textId="77777777" w:rsidTr="00D26BF5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FDC65" w14:textId="77777777" w:rsidR="00D26BF5" w:rsidRPr="00D26BF5" w:rsidRDefault="00D26BF5" w:rsidP="00D26BF5">
            <w:pPr>
              <w:spacing w:after="0" w:line="240" w:lineRule="auto"/>
              <w:rPr>
                <w:rFonts w:eastAsia="Times New Roman"/>
                <w:color w:val="000000"/>
                <w:lang w:val="fr-FR"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6FC29" w14:textId="77777777" w:rsidR="00D26BF5" w:rsidRPr="00D26BF5" w:rsidRDefault="00D26BF5" w:rsidP="00D26BF5">
            <w:pPr>
              <w:spacing w:after="0" w:line="240" w:lineRule="auto"/>
              <w:rPr>
                <w:rFonts w:eastAsia="Times New Roman"/>
                <w:color w:val="000000"/>
                <w:lang w:val="fr-FR"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49946" w14:textId="77777777" w:rsidR="00D26BF5" w:rsidRPr="00D26BF5" w:rsidRDefault="00D26BF5" w:rsidP="00D26BF5">
            <w:pPr>
              <w:spacing w:after="0" w:line="240" w:lineRule="auto"/>
              <w:rPr>
                <w:rFonts w:eastAsia="Times New Roman"/>
                <w:color w:val="000000"/>
                <w:lang w:val="fr-FR"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8C6E2" w14:textId="77777777" w:rsidR="00D26BF5" w:rsidRPr="00D26BF5" w:rsidRDefault="00D26BF5" w:rsidP="00D26BF5">
            <w:pPr>
              <w:spacing w:after="0" w:line="240" w:lineRule="auto"/>
              <w:rPr>
                <w:rFonts w:eastAsia="Times New Roman"/>
                <w:color w:val="000000"/>
                <w:lang w:val="fr-FR" w:eastAsia="fr-FR"/>
              </w:rPr>
            </w:pPr>
          </w:p>
        </w:tc>
      </w:tr>
      <w:tr w:rsidR="00D26BF5" w:rsidRPr="00D26BF5" w14:paraId="25809DE9" w14:textId="77777777" w:rsidTr="00D26BF5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F989C" w14:textId="77777777" w:rsidR="00D26BF5" w:rsidRPr="00D26BF5" w:rsidRDefault="00D26BF5" w:rsidP="00D26BF5">
            <w:pPr>
              <w:spacing w:after="0" w:line="240" w:lineRule="auto"/>
              <w:rPr>
                <w:rFonts w:eastAsia="Times New Roman"/>
                <w:color w:val="000000"/>
                <w:lang w:val="fr-FR" w:eastAsia="fr-FR"/>
              </w:rPr>
            </w:pPr>
          </w:p>
        </w:tc>
        <w:tc>
          <w:tcPr>
            <w:tcW w:w="20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BE6BC5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  <w:t>Marker</w:t>
            </w:r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3928E7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  <w:t>Fluorochrome</w:t>
            </w:r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E2F292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  <w:t>Clone</w:t>
            </w:r>
          </w:p>
        </w:tc>
      </w:tr>
      <w:tr w:rsidR="00D26BF5" w:rsidRPr="00D26BF5" w14:paraId="73518701" w14:textId="77777777" w:rsidTr="00D26BF5">
        <w:trPr>
          <w:trHeight w:val="300"/>
          <w:jc w:val="center"/>
        </w:trPr>
        <w:tc>
          <w:tcPr>
            <w:tcW w:w="12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236C970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</w:pPr>
            <w:proofErr w:type="spellStart"/>
            <w:r w:rsidRPr="00D26BF5"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  <w:t>Lymphoid</w:t>
            </w:r>
            <w:proofErr w:type="spellEnd"/>
            <w:r w:rsidRPr="00D26BF5"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  <w:t xml:space="preserve"> panel</w:t>
            </w:r>
          </w:p>
        </w:tc>
        <w:tc>
          <w:tcPr>
            <w:tcW w:w="20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AA6B4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CD4</w:t>
            </w:r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A1923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proofErr w:type="spellStart"/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VioGreen</w:t>
            </w:r>
            <w:proofErr w:type="spellEnd"/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E33413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REA604</w:t>
            </w:r>
          </w:p>
        </w:tc>
      </w:tr>
      <w:tr w:rsidR="00D26BF5" w:rsidRPr="00D26BF5" w14:paraId="59D9288D" w14:textId="77777777" w:rsidTr="00D26BF5">
        <w:trPr>
          <w:trHeight w:val="300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9B523DB" w14:textId="77777777" w:rsidR="00D26BF5" w:rsidRPr="00D26BF5" w:rsidRDefault="00D26BF5" w:rsidP="00D26BF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</w:pP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D5103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CD8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9D2BB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BV605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662654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53-6.7</w:t>
            </w:r>
          </w:p>
        </w:tc>
      </w:tr>
      <w:tr w:rsidR="00D26BF5" w:rsidRPr="00D26BF5" w14:paraId="45E1757A" w14:textId="77777777" w:rsidTr="00D26BF5">
        <w:trPr>
          <w:trHeight w:val="300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AF5805C" w14:textId="77777777" w:rsidR="00D26BF5" w:rsidRPr="00D26BF5" w:rsidRDefault="00D26BF5" w:rsidP="00D26BF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</w:pP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A5324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Foxp3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46060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proofErr w:type="spellStart"/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vio</w:t>
            </w:r>
            <w:proofErr w:type="spellEnd"/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 xml:space="preserve"> BRIGHT 515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D2039D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REA788</w:t>
            </w:r>
          </w:p>
        </w:tc>
      </w:tr>
      <w:tr w:rsidR="00D26BF5" w:rsidRPr="00D26BF5" w14:paraId="5EDE7C43" w14:textId="77777777" w:rsidTr="00D26BF5">
        <w:trPr>
          <w:trHeight w:val="300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564A22F" w14:textId="77777777" w:rsidR="00D26BF5" w:rsidRPr="00D26BF5" w:rsidRDefault="00D26BF5" w:rsidP="00D26BF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</w:pP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ECF40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CD25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18C90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PE-Vio770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8A40A2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REA568</w:t>
            </w:r>
          </w:p>
        </w:tc>
      </w:tr>
      <w:tr w:rsidR="00D26BF5" w:rsidRPr="00D26BF5" w14:paraId="432C79CF" w14:textId="77777777" w:rsidTr="00D26BF5">
        <w:trPr>
          <w:trHeight w:val="300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8520875" w14:textId="77777777" w:rsidR="00D26BF5" w:rsidRPr="00D26BF5" w:rsidRDefault="00D26BF5" w:rsidP="00D26BF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</w:pP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B3C7C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CD45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C1B92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APC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EA5E33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REA737</w:t>
            </w:r>
          </w:p>
        </w:tc>
      </w:tr>
      <w:tr w:rsidR="00D26BF5" w:rsidRPr="00D26BF5" w14:paraId="4964B52B" w14:textId="77777777" w:rsidTr="00D26BF5">
        <w:trPr>
          <w:trHeight w:val="300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C49C548" w14:textId="77777777" w:rsidR="00D26BF5" w:rsidRPr="00D26BF5" w:rsidRDefault="00D26BF5" w:rsidP="00D26BF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</w:pP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20EC8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CD3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DEE45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A700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CA77DA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17A2</w:t>
            </w:r>
          </w:p>
        </w:tc>
      </w:tr>
      <w:tr w:rsidR="00D26BF5" w:rsidRPr="00D26BF5" w14:paraId="19DA73E8" w14:textId="77777777" w:rsidTr="00D26BF5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7871DB2" w14:textId="77777777" w:rsidR="00D26BF5" w:rsidRPr="00D26BF5" w:rsidRDefault="00D26BF5" w:rsidP="00D26BF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</w:pP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AFECB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 xml:space="preserve">Fixable </w:t>
            </w:r>
            <w:proofErr w:type="spellStart"/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Viability</w:t>
            </w:r>
            <w:proofErr w:type="spellEnd"/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 xml:space="preserve"> </w:t>
            </w:r>
            <w:proofErr w:type="spellStart"/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Dye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D9660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proofErr w:type="spellStart"/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eFluor</w:t>
            </w:r>
            <w:proofErr w:type="spellEnd"/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 xml:space="preserve"> 780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5EB88B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-</w:t>
            </w:r>
          </w:p>
        </w:tc>
      </w:tr>
      <w:tr w:rsidR="00D26BF5" w:rsidRPr="00D26BF5" w14:paraId="47C79987" w14:textId="77777777" w:rsidTr="00D26BF5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D42BA" w14:textId="77777777" w:rsidR="00D26BF5" w:rsidRPr="00D26BF5" w:rsidRDefault="00D26BF5" w:rsidP="00D26BF5">
            <w:pPr>
              <w:spacing w:after="0" w:line="240" w:lineRule="auto"/>
              <w:rPr>
                <w:rFonts w:eastAsia="Times New Roman"/>
                <w:color w:val="000000"/>
                <w:lang w:val="fr-FR"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5C34B" w14:textId="77777777" w:rsidR="00D26BF5" w:rsidRPr="00D26BF5" w:rsidRDefault="00D26BF5" w:rsidP="00D26BF5">
            <w:pPr>
              <w:spacing w:after="0" w:line="240" w:lineRule="auto"/>
              <w:rPr>
                <w:rFonts w:eastAsia="Times New Roman"/>
                <w:color w:val="000000"/>
                <w:lang w:val="fr-FR"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1F97A" w14:textId="77777777" w:rsidR="00D26BF5" w:rsidRPr="00D26BF5" w:rsidRDefault="00D26BF5" w:rsidP="00D26BF5">
            <w:pPr>
              <w:spacing w:after="0" w:line="240" w:lineRule="auto"/>
              <w:rPr>
                <w:rFonts w:eastAsia="Times New Roman"/>
                <w:color w:val="000000"/>
                <w:lang w:val="fr-FR"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C8002" w14:textId="77777777" w:rsidR="00D26BF5" w:rsidRPr="00D26BF5" w:rsidRDefault="00D26BF5" w:rsidP="00D26BF5">
            <w:pPr>
              <w:spacing w:after="0" w:line="240" w:lineRule="auto"/>
              <w:rPr>
                <w:rFonts w:eastAsia="Times New Roman"/>
                <w:color w:val="000000"/>
                <w:lang w:val="fr-FR" w:eastAsia="fr-FR"/>
              </w:rPr>
            </w:pPr>
          </w:p>
        </w:tc>
      </w:tr>
      <w:tr w:rsidR="00D26BF5" w:rsidRPr="00D26BF5" w14:paraId="41902B86" w14:textId="77777777" w:rsidTr="00D26BF5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9B0DA" w14:textId="77777777" w:rsidR="00D26BF5" w:rsidRPr="00D26BF5" w:rsidRDefault="00D26BF5" w:rsidP="00D26B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</w:p>
        </w:tc>
        <w:tc>
          <w:tcPr>
            <w:tcW w:w="20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E268BF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  <w:t>Marker</w:t>
            </w:r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D94127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  <w:t>Fluorochrome</w:t>
            </w:r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A53FDF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  <w:t>Clone</w:t>
            </w:r>
          </w:p>
        </w:tc>
      </w:tr>
      <w:tr w:rsidR="00D26BF5" w:rsidRPr="00D26BF5" w14:paraId="38D3C03E" w14:textId="77777777" w:rsidTr="00D26BF5">
        <w:trPr>
          <w:trHeight w:val="300"/>
          <w:jc w:val="center"/>
        </w:trPr>
        <w:tc>
          <w:tcPr>
            <w:tcW w:w="12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2E28188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</w:pPr>
            <w:proofErr w:type="spellStart"/>
            <w:r w:rsidRPr="00D26BF5"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  <w:t>Function</w:t>
            </w:r>
            <w:proofErr w:type="spellEnd"/>
            <w:r w:rsidRPr="00D26BF5"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  <w:t xml:space="preserve"> panel</w:t>
            </w:r>
          </w:p>
        </w:tc>
        <w:tc>
          <w:tcPr>
            <w:tcW w:w="20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00DAE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CD4</w:t>
            </w:r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9ACCA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proofErr w:type="spellStart"/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VioGreen</w:t>
            </w:r>
            <w:proofErr w:type="spellEnd"/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16C6C1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REA604</w:t>
            </w:r>
          </w:p>
        </w:tc>
      </w:tr>
      <w:tr w:rsidR="00D26BF5" w:rsidRPr="00D26BF5" w14:paraId="16DB9A8E" w14:textId="77777777" w:rsidTr="00D26BF5">
        <w:trPr>
          <w:trHeight w:val="300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E82D41B" w14:textId="77777777" w:rsidR="00D26BF5" w:rsidRPr="00D26BF5" w:rsidRDefault="00D26BF5" w:rsidP="00D26BF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</w:pP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FD185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CD8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5C09F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BV605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1B5D6A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53-6.7</w:t>
            </w:r>
          </w:p>
        </w:tc>
      </w:tr>
      <w:tr w:rsidR="00D26BF5" w:rsidRPr="00D26BF5" w14:paraId="0480333A" w14:textId="77777777" w:rsidTr="00D26BF5">
        <w:trPr>
          <w:trHeight w:val="300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1C4F469" w14:textId="77777777" w:rsidR="00D26BF5" w:rsidRPr="00D26BF5" w:rsidRDefault="00D26BF5" w:rsidP="00D26BF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</w:pP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103CF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proofErr w:type="spellStart"/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Granz</w:t>
            </w:r>
            <w:proofErr w:type="spellEnd"/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 xml:space="preserve"> B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C07BA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PE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A127CA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REA226</w:t>
            </w:r>
          </w:p>
        </w:tc>
      </w:tr>
      <w:tr w:rsidR="00D26BF5" w:rsidRPr="00D26BF5" w14:paraId="4AA091C7" w14:textId="77777777" w:rsidTr="00D26BF5">
        <w:trPr>
          <w:trHeight w:val="300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539DD16" w14:textId="77777777" w:rsidR="00D26BF5" w:rsidRPr="00D26BF5" w:rsidRDefault="00D26BF5" w:rsidP="00D26BF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</w:pP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3647D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CD45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304E6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APC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2FBE34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REA737</w:t>
            </w:r>
          </w:p>
        </w:tc>
      </w:tr>
      <w:tr w:rsidR="00D26BF5" w:rsidRPr="00D26BF5" w14:paraId="4A905048" w14:textId="77777777" w:rsidTr="00D26BF5">
        <w:trPr>
          <w:trHeight w:val="300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D0564AD" w14:textId="77777777" w:rsidR="00D26BF5" w:rsidRPr="00D26BF5" w:rsidRDefault="00D26BF5" w:rsidP="00D26BF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</w:pP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3EB1C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CD3ε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F55BC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Alexa 700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D8C87D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17A2</w:t>
            </w:r>
          </w:p>
        </w:tc>
      </w:tr>
      <w:tr w:rsidR="00D26BF5" w:rsidRPr="00D26BF5" w14:paraId="7BB851C5" w14:textId="77777777" w:rsidTr="00D26BF5">
        <w:trPr>
          <w:trHeight w:val="315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D64C814" w14:textId="77777777" w:rsidR="00D26BF5" w:rsidRPr="00D26BF5" w:rsidRDefault="00D26BF5" w:rsidP="00D26BF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fr-FR" w:eastAsia="fr-FR"/>
              </w:rPr>
            </w:pPr>
          </w:p>
        </w:tc>
        <w:tc>
          <w:tcPr>
            <w:tcW w:w="20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C6CA6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 xml:space="preserve">Fixable </w:t>
            </w:r>
            <w:proofErr w:type="spellStart"/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Viability</w:t>
            </w:r>
            <w:proofErr w:type="spellEnd"/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 xml:space="preserve"> </w:t>
            </w:r>
            <w:proofErr w:type="spellStart"/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Dye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0FDC8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proofErr w:type="spellStart"/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eFluor</w:t>
            </w:r>
            <w:proofErr w:type="spellEnd"/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 xml:space="preserve"> 780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D4EDEC" w14:textId="77777777" w:rsidR="00D26BF5" w:rsidRPr="00D26BF5" w:rsidRDefault="00D26BF5" w:rsidP="00D26B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fr-FR" w:eastAsia="fr-FR"/>
              </w:rPr>
            </w:pPr>
            <w:r w:rsidRPr="00D26BF5">
              <w:rPr>
                <w:rFonts w:ascii="Times New Roman" w:eastAsia="Times New Roman" w:hAnsi="Times New Roman"/>
                <w:color w:val="000000"/>
                <w:lang w:val="fr-FR" w:eastAsia="fr-FR"/>
              </w:rPr>
              <w:t>x</w:t>
            </w:r>
          </w:p>
        </w:tc>
      </w:tr>
    </w:tbl>
    <w:p w14:paraId="75CB43E8" w14:textId="77777777" w:rsidR="00D26BF5" w:rsidRPr="000B2DB7" w:rsidRDefault="00D26BF5" w:rsidP="000B2DB7">
      <w:pPr>
        <w:ind w:left="426"/>
        <w:rPr>
          <w:rFonts w:ascii="Palatino Linotype" w:eastAsia="Times New Roman" w:hAnsi="Palatino Linotype"/>
          <w:snapToGrid w:val="0"/>
          <w:color w:val="000000"/>
          <w:sz w:val="18"/>
          <w:szCs w:val="18"/>
          <w:lang w:val="en-US" w:eastAsia="de-DE" w:bidi="en-US"/>
        </w:rPr>
      </w:pPr>
    </w:p>
    <w:sectPr w:rsidR="00D26BF5" w:rsidRPr="000B2D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0A245F"/>
    <w:multiLevelType w:val="hybridMultilevel"/>
    <w:tmpl w:val="29E20A30"/>
    <w:lvl w:ilvl="0" w:tplc="1AF444CE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E55"/>
    <w:rsid w:val="00071770"/>
    <w:rsid w:val="000B2DB7"/>
    <w:rsid w:val="003319FB"/>
    <w:rsid w:val="003A31CA"/>
    <w:rsid w:val="003C11FA"/>
    <w:rsid w:val="003F24E5"/>
    <w:rsid w:val="005F3D07"/>
    <w:rsid w:val="006B2353"/>
    <w:rsid w:val="006E5E1F"/>
    <w:rsid w:val="00740167"/>
    <w:rsid w:val="00931A49"/>
    <w:rsid w:val="009566F3"/>
    <w:rsid w:val="00A02B14"/>
    <w:rsid w:val="00A06DC7"/>
    <w:rsid w:val="00AF58E7"/>
    <w:rsid w:val="00B42E55"/>
    <w:rsid w:val="00D15B99"/>
    <w:rsid w:val="00D26BF5"/>
    <w:rsid w:val="00D619E9"/>
    <w:rsid w:val="00D95B91"/>
    <w:rsid w:val="00DC3C31"/>
    <w:rsid w:val="00DE73A5"/>
    <w:rsid w:val="00ED2402"/>
    <w:rsid w:val="00F34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D2B2274"/>
  <w15:docId w15:val="{B857ACB3-3100-40D8-BCCC-EBF21D162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GB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MDPI71References">
    <w:name w:val="MDPI_7.1_References"/>
    <w:basedOn w:val="Normal"/>
    <w:qFormat/>
    <w:rsid w:val="00D619E9"/>
    <w:pPr>
      <w:numPr>
        <w:numId w:val="1"/>
      </w:numPr>
      <w:adjustRightInd w:val="0"/>
      <w:snapToGrid w:val="0"/>
      <w:spacing w:after="0" w:line="260" w:lineRule="atLeast"/>
      <w:ind w:left="425" w:hanging="425"/>
      <w:jc w:val="both"/>
    </w:pPr>
    <w:rPr>
      <w:rFonts w:ascii="Palatino Linotype" w:eastAsia="Times New Roman" w:hAnsi="Palatino Linotype"/>
      <w:snapToGrid w:val="0"/>
      <w:color w:val="000000"/>
      <w:sz w:val="18"/>
      <w:szCs w:val="20"/>
      <w:lang w:val="en-US" w:eastAsia="de-DE" w:bidi="en-US"/>
    </w:rPr>
  </w:style>
  <w:style w:type="character" w:styleId="Marquedecommentaire">
    <w:name w:val="annotation reference"/>
    <w:basedOn w:val="Policepardfaut"/>
    <w:uiPriority w:val="99"/>
    <w:semiHidden/>
    <w:unhideWhenUsed/>
    <w:rsid w:val="00D619E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619E9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619E9"/>
    <w:rPr>
      <w:lang w:val="en-GB"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619E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619E9"/>
    <w:rPr>
      <w:b/>
      <w:bCs/>
      <w:lang w:val="en-GB"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619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619E9"/>
    <w:rPr>
      <w:rFonts w:ascii="Tahoma" w:hAnsi="Tahoma" w:cs="Tahoma"/>
      <w:sz w:val="16"/>
      <w:szCs w:val="16"/>
      <w:lang w:val="en-GB" w:eastAsia="en-US"/>
    </w:rPr>
  </w:style>
  <w:style w:type="paragraph" w:customStyle="1" w:styleId="MDPI13authornames">
    <w:name w:val="MDPI_1.3_authornames"/>
    <w:basedOn w:val="Normal"/>
    <w:next w:val="Normal"/>
    <w:qFormat/>
    <w:rsid w:val="00D619E9"/>
    <w:pPr>
      <w:adjustRightInd w:val="0"/>
      <w:snapToGrid w:val="0"/>
      <w:spacing w:after="120" w:line="260" w:lineRule="atLeast"/>
    </w:pPr>
    <w:rPr>
      <w:rFonts w:ascii="Palatino Linotype" w:eastAsia="Times New Roman" w:hAnsi="Palatino Linotype"/>
      <w:b/>
      <w:color w:val="000000"/>
      <w:sz w:val="20"/>
      <w:lang w:val="en-US" w:eastAsia="de-DE" w:bidi="en-US"/>
    </w:rPr>
  </w:style>
  <w:style w:type="paragraph" w:customStyle="1" w:styleId="MDPI14history">
    <w:name w:val="MDPI_1.4_history"/>
    <w:basedOn w:val="Normal"/>
    <w:next w:val="Normal"/>
    <w:qFormat/>
    <w:rsid w:val="00931A49"/>
    <w:pPr>
      <w:adjustRightInd w:val="0"/>
      <w:snapToGrid w:val="0"/>
      <w:spacing w:before="120" w:after="0" w:line="200" w:lineRule="atLeast"/>
      <w:ind w:left="113"/>
    </w:pPr>
    <w:rPr>
      <w:rFonts w:ascii="Palatino Linotype" w:eastAsia="Times New Roman" w:hAnsi="Palatino Linotype"/>
      <w:color w:val="000000"/>
      <w:sz w:val="18"/>
      <w:szCs w:val="20"/>
      <w:lang w:val="en-US" w:eastAsia="de-DE" w:bidi="en-US"/>
    </w:rPr>
  </w:style>
  <w:style w:type="paragraph" w:customStyle="1" w:styleId="MDPI16affiliation">
    <w:name w:val="MDPI_1.6_affiliation"/>
    <w:basedOn w:val="Normal"/>
    <w:qFormat/>
    <w:rsid w:val="00931A49"/>
    <w:pPr>
      <w:adjustRightInd w:val="0"/>
      <w:snapToGrid w:val="0"/>
      <w:spacing w:after="0" w:line="200" w:lineRule="atLeast"/>
      <w:ind w:left="311" w:hanging="198"/>
    </w:pPr>
    <w:rPr>
      <w:rFonts w:ascii="Palatino Linotype" w:eastAsia="Times New Roman" w:hAnsi="Palatino Linotype"/>
      <w:color w:val="000000"/>
      <w:sz w:val="18"/>
      <w:szCs w:val="18"/>
      <w:lang w:val="en-US" w:eastAsia="de-DE" w:bidi="en-US"/>
    </w:rPr>
  </w:style>
  <w:style w:type="character" w:styleId="Lienhypertexte">
    <w:name w:val="Hyperlink"/>
    <w:uiPriority w:val="99"/>
    <w:unhideWhenUsed/>
    <w:rsid w:val="00931A49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781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428</Words>
  <Characters>2359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Centre Paul Strauss</Company>
  <LinksUpToDate>false</LinksUpToDate>
  <CharactersWithSpaces>2782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BURCKEL Helene</dc:creator>
  <cp:lastModifiedBy>MIRJOLET Celine</cp:lastModifiedBy>
  <cp:revision>5</cp:revision>
  <dcterms:created xsi:type="dcterms:W3CDTF">2021-01-19T08:31:00Z</dcterms:created>
  <dcterms:modified xsi:type="dcterms:W3CDTF">2021-02-04T12:51:00Z</dcterms:modified>
</cp:coreProperties>
</file>