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949" w:rsidRDefault="00DC2722" w:rsidP="00AB294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drawing>
          <wp:inline distT="0" distB="0" distL="0" distR="0">
            <wp:extent cx="5274310" cy="2979420"/>
            <wp:effectExtent l="19050" t="0" r="2540" b="0"/>
            <wp:docPr id="1" name="图片 0" descr="Suppmentary 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mentary Figure S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949" w:rsidRDefault="00AB2949" w:rsidP="00AB29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ry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DC272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figure 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1 :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Characterization of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exosomes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isolated from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murine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blood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Ultracentrifugation and subsequent TEM (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).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diameter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xosomes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B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and the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exosomal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surface markers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of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TSG101 and CD63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C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). </w:t>
      </w:r>
    </w:p>
    <w:p w:rsidR="00AB2949" w:rsidRDefault="00AB2949" w:rsidP="00DC2722">
      <w:pPr>
        <w:spacing w:beforeLines="50" w:line="432" w:lineRule="auto"/>
        <w:jc w:val="both"/>
        <w:rPr>
          <w:rFonts w:ascii="Times New Roman" w:eastAsia="宋体" w:hAnsi="Times New Roman" w:cs="Times New Roman"/>
          <w:b/>
          <w:bCs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031" w:rsidRDefault="00D44031" w:rsidP="00AB2949">
      <w:pPr>
        <w:spacing w:after="0"/>
      </w:pPr>
      <w:r>
        <w:separator/>
      </w:r>
    </w:p>
  </w:endnote>
  <w:endnote w:type="continuationSeparator" w:id="0">
    <w:p w:rsidR="00D44031" w:rsidRDefault="00D44031" w:rsidP="00AB294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031" w:rsidRDefault="00D44031" w:rsidP="00AB2949">
      <w:pPr>
        <w:spacing w:after="0"/>
      </w:pPr>
      <w:r>
        <w:separator/>
      </w:r>
    </w:p>
  </w:footnote>
  <w:footnote w:type="continuationSeparator" w:id="0">
    <w:p w:rsidR="00D44031" w:rsidRDefault="00D44031" w:rsidP="00AB294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741CB"/>
    <w:rsid w:val="00850344"/>
    <w:rsid w:val="008B7726"/>
    <w:rsid w:val="00AB2949"/>
    <w:rsid w:val="00D31D50"/>
    <w:rsid w:val="00D44031"/>
    <w:rsid w:val="00DC2722"/>
    <w:rsid w:val="00F62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294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294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294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2949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294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294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2022-10-12T11:21:00Z</dcterms:modified>
</cp:coreProperties>
</file>