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2F2" w:rsidRPr="00C50393" w:rsidRDefault="009072F2" w:rsidP="009072F2">
      <w:pPr>
        <w:spacing w:before="120" w:after="120"/>
        <w:jc w:val="center"/>
        <w:rPr>
          <w:b/>
        </w:rPr>
      </w:pPr>
      <w:r w:rsidRPr="00C50393">
        <w:rPr>
          <w:b/>
        </w:rPr>
        <w:t xml:space="preserve">Table </w:t>
      </w:r>
      <w:r w:rsidR="0029548C">
        <w:rPr>
          <w:rFonts w:hint="eastAsia"/>
          <w:b/>
        </w:rPr>
        <w:t>S</w:t>
      </w:r>
      <w:r w:rsidR="005B0BF2">
        <w:rPr>
          <w:rFonts w:hint="eastAsia"/>
          <w:b/>
        </w:rPr>
        <w:t>1</w:t>
      </w:r>
      <w:r w:rsidRPr="00C50393">
        <w:rPr>
          <w:b/>
        </w:rPr>
        <w:t xml:space="preserve"> Summary of RNA sequencing and assembly</w:t>
      </w:r>
    </w:p>
    <w:tbl>
      <w:tblPr>
        <w:tblW w:w="4655" w:type="pct"/>
        <w:jc w:val="center"/>
        <w:tblInd w:w="347" w:type="dxa"/>
        <w:tblBorders>
          <w:top w:val="single" w:sz="12" w:space="0" w:color="auto"/>
          <w:bottom w:val="single" w:sz="12" w:space="0" w:color="auto"/>
        </w:tblBorders>
        <w:tblLook w:val="01E0"/>
      </w:tblPr>
      <w:tblGrid>
        <w:gridCol w:w="1179"/>
        <w:gridCol w:w="1701"/>
        <w:gridCol w:w="1887"/>
        <w:gridCol w:w="1706"/>
        <w:gridCol w:w="1461"/>
      </w:tblGrid>
      <w:tr w:rsidR="009072F2" w:rsidRPr="00C50393" w:rsidTr="00816EC5">
        <w:trPr>
          <w:jc w:val="center"/>
        </w:trPr>
        <w:tc>
          <w:tcPr>
            <w:tcW w:w="743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b/>
                <w:sz w:val="20"/>
                <w:szCs w:val="20"/>
              </w:rPr>
            </w:pPr>
            <w:r w:rsidRPr="00C50393">
              <w:rPr>
                <w:b/>
                <w:sz w:val="20"/>
                <w:szCs w:val="20"/>
              </w:rPr>
              <w:t xml:space="preserve">Samples </w:t>
            </w:r>
          </w:p>
        </w:tc>
        <w:tc>
          <w:tcPr>
            <w:tcW w:w="1072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b/>
                <w:sz w:val="20"/>
                <w:szCs w:val="20"/>
              </w:rPr>
            </w:pPr>
            <w:r w:rsidRPr="00C50393">
              <w:rPr>
                <w:b/>
                <w:sz w:val="20"/>
                <w:szCs w:val="20"/>
              </w:rPr>
              <w:t>Clean Reads</w:t>
            </w:r>
          </w:p>
        </w:tc>
        <w:tc>
          <w:tcPr>
            <w:tcW w:w="1189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b/>
                <w:sz w:val="20"/>
                <w:szCs w:val="20"/>
              </w:rPr>
            </w:pPr>
            <w:r w:rsidRPr="00C50393">
              <w:rPr>
                <w:b/>
                <w:sz w:val="20"/>
                <w:szCs w:val="20"/>
              </w:rPr>
              <w:t>Map Rate</w:t>
            </w:r>
          </w:p>
        </w:tc>
        <w:tc>
          <w:tcPr>
            <w:tcW w:w="1075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b/>
                <w:sz w:val="20"/>
                <w:szCs w:val="20"/>
              </w:rPr>
            </w:pPr>
            <w:r w:rsidRPr="00C50393">
              <w:rPr>
                <w:b/>
                <w:sz w:val="20"/>
                <w:szCs w:val="20"/>
              </w:rPr>
              <w:t>GC Content</w:t>
            </w:r>
          </w:p>
        </w:tc>
        <w:tc>
          <w:tcPr>
            <w:tcW w:w="92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b/>
                <w:sz w:val="20"/>
                <w:szCs w:val="20"/>
              </w:rPr>
            </w:pPr>
            <w:r w:rsidRPr="00C50393">
              <w:rPr>
                <w:b/>
                <w:kern w:val="0"/>
                <w:sz w:val="20"/>
                <w:szCs w:val="20"/>
              </w:rPr>
              <w:t>≥Q30%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C</w:t>
            </w:r>
            <w:r w:rsidRPr="00C50393">
              <w:rPr>
                <w:sz w:val="20"/>
                <w:szCs w:val="20"/>
              </w:rPr>
              <w:t>1</w:t>
            </w:r>
          </w:p>
        </w:tc>
        <w:tc>
          <w:tcPr>
            <w:tcW w:w="107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21,328,777</w:t>
            </w:r>
          </w:p>
        </w:tc>
        <w:tc>
          <w:tcPr>
            <w:tcW w:w="1189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94.20%</w:t>
            </w:r>
          </w:p>
        </w:tc>
        <w:tc>
          <w:tcPr>
            <w:tcW w:w="107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sz w:val="20"/>
                <w:szCs w:val="20"/>
              </w:rPr>
              <w:t>45.49%</w:t>
            </w:r>
          </w:p>
        </w:tc>
        <w:tc>
          <w:tcPr>
            <w:tcW w:w="92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sz w:val="20"/>
                <w:szCs w:val="20"/>
              </w:rPr>
              <w:t>92.09%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sz w:val="20"/>
                <w:szCs w:val="20"/>
              </w:rPr>
              <w:t>C2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20,756,335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93.77%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45.63%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92.38%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sz w:val="20"/>
                <w:szCs w:val="20"/>
              </w:rPr>
              <w:t>C3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24,382,509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94.24%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45.52%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92.72%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Cp</w:t>
            </w:r>
            <w:r w:rsidRPr="00C50393">
              <w:rPr>
                <w:sz w:val="20"/>
                <w:szCs w:val="20"/>
              </w:rPr>
              <w:t>1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20,234,220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94.00%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45.60%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92.61%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tcBorders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Cp</w:t>
            </w:r>
            <w:r w:rsidRPr="00C50393">
              <w:rPr>
                <w:sz w:val="20"/>
                <w:szCs w:val="20"/>
              </w:rPr>
              <w:t>2</w:t>
            </w:r>
          </w:p>
        </w:tc>
        <w:tc>
          <w:tcPr>
            <w:tcW w:w="1072" w:type="pct"/>
            <w:tcBorders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24,501,034</w:t>
            </w:r>
          </w:p>
        </w:tc>
        <w:tc>
          <w:tcPr>
            <w:tcW w:w="1189" w:type="pct"/>
            <w:tcBorders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93.04%</w:t>
            </w:r>
          </w:p>
        </w:tc>
        <w:tc>
          <w:tcPr>
            <w:tcW w:w="1075" w:type="pct"/>
            <w:tcBorders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45.64%</w:t>
            </w:r>
          </w:p>
        </w:tc>
        <w:tc>
          <w:tcPr>
            <w:tcW w:w="921" w:type="pct"/>
            <w:tcBorders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92.36%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Cp</w:t>
            </w:r>
            <w:r w:rsidRPr="00C50393">
              <w:rPr>
                <w:sz w:val="20"/>
                <w:szCs w:val="20"/>
              </w:rPr>
              <w:t>3</w:t>
            </w:r>
          </w:p>
        </w:tc>
        <w:tc>
          <w:tcPr>
            <w:tcW w:w="107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23,168,691</w:t>
            </w:r>
          </w:p>
        </w:tc>
        <w:tc>
          <w:tcPr>
            <w:tcW w:w="11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93.96%</w:t>
            </w:r>
          </w:p>
        </w:tc>
        <w:tc>
          <w:tcPr>
            <w:tcW w:w="107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45.59%</w:t>
            </w:r>
          </w:p>
        </w:tc>
        <w:tc>
          <w:tcPr>
            <w:tcW w:w="921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92.66%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tcBorders>
              <w:top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sz w:val="20"/>
                <w:szCs w:val="20"/>
              </w:rPr>
              <w:t>P1</w:t>
            </w:r>
          </w:p>
        </w:tc>
        <w:tc>
          <w:tcPr>
            <w:tcW w:w="1072" w:type="pct"/>
            <w:tcBorders>
              <w:top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22,605,631</w:t>
            </w:r>
          </w:p>
        </w:tc>
        <w:tc>
          <w:tcPr>
            <w:tcW w:w="1189" w:type="pct"/>
            <w:tcBorders>
              <w:top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94.10%</w:t>
            </w:r>
          </w:p>
        </w:tc>
        <w:tc>
          <w:tcPr>
            <w:tcW w:w="1075" w:type="pct"/>
            <w:tcBorders>
              <w:top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45.48%</w:t>
            </w:r>
          </w:p>
        </w:tc>
        <w:tc>
          <w:tcPr>
            <w:tcW w:w="921" w:type="pct"/>
            <w:tcBorders>
              <w:top w:val="nil"/>
            </w:tcBorders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92.41%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sz w:val="20"/>
                <w:szCs w:val="20"/>
              </w:rPr>
              <w:t>P2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20,647,526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93.61%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45.36%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92.23%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sz w:val="20"/>
                <w:szCs w:val="20"/>
              </w:rPr>
              <w:t>P3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21,922,069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93.93%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44.89%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92.61%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Sp1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20,373,363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89.08%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45.89%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92.25%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Sp2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20,237,184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89.25%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46.07%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92.26%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Sp3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19,736,617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85.52%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45.62%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91.61%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St1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22,041,182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93.62%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46.05%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93.07%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St2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22,082,739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92.60%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45.46%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92.28%</w:t>
            </w:r>
          </w:p>
        </w:tc>
      </w:tr>
      <w:tr w:rsidR="009072F2" w:rsidRPr="00C50393" w:rsidTr="00816EC5">
        <w:trPr>
          <w:jc w:val="center"/>
        </w:trPr>
        <w:tc>
          <w:tcPr>
            <w:tcW w:w="743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bCs/>
                <w:sz w:val="20"/>
                <w:szCs w:val="20"/>
              </w:rPr>
              <w:t>St3</w:t>
            </w:r>
          </w:p>
        </w:tc>
        <w:tc>
          <w:tcPr>
            <w:tcW w:w="1072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20,944,987</w:t>
            </w:r>
          </w:p>
        </w:tc>
        <w:tc>
          <w:tcPr>
            <w:tcW w:w="1189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92.82%</w:t>
            </w:r>
          </w:p>
        </w:tc>
        <w:tc>
          <w:tcPr>
            <w:tcW w:w="1075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45.89%</w:t>
            </w:r>
          </w:p>
        </w:tc>
        <w:tc>
          <w:tcPr>
            <w:tcW w:w="921" w:type="pct"/>
            <w:shd w:val="clear" w:color="auto" w:fill="auto"/>
            <w:vAlign w:val="center"/>
          </w:tcPr>
          <w:p w:rsidR="009072F2" w:rsidRPr="00C50393" w:rsidRDefault="009072F2" w:rsidP="00816EC5">
            <w:pPr>
              <w:spacing w:line="240" w:lineRule="auto"/>
              <w:rPr>
                <w:sz w:val="20"/>
                <w:szCs w:val="20"/>
              </w:rPr>
            </w:pPr>
            <w:r w:rsidRPr="00C50393">
              <w:rPr>
                <w:kern w:val="0"/>
                <w:sz w:val="20"/>
                <w:szCs w:val="20"/>
              </w:rPr>
              <w:t>92.25%</w:t>
            </w:r>
          </w:p>
        </w:tc>
      </w:tr>
    </w:tbl>
    <w:p w:rsidR="009072F2" w:rsidRDefault="009072F2" w:rsidP="009072F2">
      <w:pPr>
        <w:autoSpaceDE w:val="0"/>
        <w:autoSpaceDN w:val="0"/>
        <w:adjustRightInd w:val="0"/>
        <w:ind w:firstLineChars="200" w:firstLine="480"/>
        <w:rPr>
          <w:bCs/>
          <w:sz w:val="24"/>
          <w:szCs w:val="24"/>
        </w:rPr>
      </w:pPr>
    </w:p>
    <w:p w:rsidR="00B21EE6" w:rsidRDefault="00B21EE6"/>
    <w:sectPr w:rsidR="00B21EE6" w:rsidSect="00B21E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2E25" w:rsidRDefault="00552E25" w:rsidP="009072F2">
      <w:pPr>
        <w:spacing w:line="240" w:lineRule="auto"/>
      </w:pPr>
      <w:r>
        <w:separator/>
      </w:r>
    </w:p>
  </w:endnote>
  <w:endnote w:type="continuationSeparator" w:id="0">
    <w:p w:rsidR="00552E25" w:rsidRDefault="00552E25" w:rsidP="009072F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2E25" w:rsidRDefault="00552E25" w:rsidP="009072F2">
      <w:pPr>
        <w:spacing w:line="240" w:lineRule="auto"/>
      </w:pPr>
      <w:r>
        <w:separator/>
      </w:r>
    </w:p>
  </w:footnote>
  <w:footnote w:type="continuationSeparator" w:id="0">
    <w:p w:rsidR="00552E25" w:rsidRDefault="00552E25" w:rsidP="009072F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72F2"/>
    <w:rsid w:val="000B7DC6"/>
    <w:rsid w:val="0029548C"/>
    <w:rsid w:val="0034087F"/>
    <w:rsid w:val="00552E25"/>
    <w:rsid w:val="005B0BF2"/>
    <w:rsid w:val="005D16D1"/>
    <w:rsid w:val="00656CDD"/>
    <w:rsid w:val="00735E9D"/>
    <w:rsid w:val="00895262"/>
    <w:rsid w:val="009072F2"/>
    <w:rsid w:val="00B0363D"/>
    <w:rsid w:val="00B21EE6"/>
    <w:rsid w:val="00BF4CAD"/>
    <w:rsid w:val="00BF6375"/>
    <w:rsid w:val="00C82A2F"/>
    <w:rsid w:val="00C95D15"/>
    <w:rsid w:val="00DD39B2"/>
    <w:rsid w:val="00FD2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2F2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7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72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72F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72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</Words>
  <Characters>551</Characters>
  <Application>Microsoft Office Word</Application>
  <DocSecurity>0</DocSecurity>
  <Lines>4</Lines>
  <Paragraphs>1</Paragraphs>
  <ScaleCrop>false</ScaleCrop>
  <Company>Microsoft</Company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zhongyuan lin</dc:creator>
  <cp:keywords/>
  <dc:description/>
  <cp:lastModifiedBy>zhongyuan lin</cp:lastModifiedBy>
  <cp:revision>8</cp:revision>
  <dcterms:created xsi:type="dcterms:W3CDTF">2019-10-08T03:15:00Z</dcterms:created>
  <dcterms:modified xsi:type="dcterms:W3CDTF">2021-01-28T07:58:00Z</dcterms:modified>
</cp:coreProperties>
</file>