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5F62B" w14:textId="79E2E8D2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bookmarkStart w:id="0" w:name="OLE_LINK9"/>
      <w:bookmarkStart w:id="1" w:name="OLE_LINK10"/>
      <w:r w:rsidRPr="001F0262">
        <w:rPr>
          <w:rFonts w:ascii="Times New Roman" w:hAnsi="Times New Roman" w:cs="Times New Roman"/>
          <w:b/>
          <w:bCs/>
          <w:kern w:val="0"/>
          <w:sz w:val="28"/>
          <w:szCs w:val="28"/>
        </w:rPr>
        <w:t>CD8αα</w:t>
      </w:r>
      <w:bookmarkEnd w:id="0"/>
      <w:bookmarkEnd w:id="1"/>
      <w:r w:rsidRPr="001F0262">
        <w:rPr>
          <w:rFonts w:ascii="Times New Roman" w:hAnsi="Times New Roman" w:cs="Times New Roman"/>
          <w:b/>
          <w:bCs/>
          <w:kern w:val="0"/>
          <w:sz w:val="28"/>
          <w:szCs w:val="28"/>
          <w:vertAlign w:val="superscript"/>
        </w:rPr>
        <w:t>+</w:t>
      </w:r>
      <w:r w:rsidRPr="001F0262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T cells exert a pro-inflammatory role in patients with psoriasis </w:t>
      </w:r>
    </w:p>
    <w:p w14:paraId="789661F2" w14:textId="77777777" w:rsidR="005E1447" w:rsidRDefault="005E1447" w:rsidP="001F0262">
      <w:pPr>
        <w:pStyle w:val="a4"/>
        <w:shd w:val="clear" w:color="auto" w:fill="FFFFFF"/>
        <w:spacing w:line="480" w:lineRule="auto"/>
        <w:rPr>
          <w:rFonts w:ascii="Times New Roman" w:hAnsi="Times New Roman" w:cs="Times New Roman"/>
          <w:color w:val="000000"/>
          <w:kern w:val="2"/>
        </w:rPr>
      </w:pPr>
    </w:p>
    <w:p w14:paraId="1591BD9E" w14:textId="345D4114" w:rsidR="001F0262" w:rsidRPr="001F0262" w:rsidRDefault="001F0262" w:rsidP="001F0262">
      <w:pPr>
        <w:pStyle w:val="a4"/>
        <w:shd w:val="clear" w:color="auto" w:fill="FFFFFF"/>
        <w:spacing w:line="480" w:lineRule="auto"/>
        <w:rPr>
          <w:rFonts w:ascii="Times New Roman" w:hAnsi="Times New Roman" w:cs="Times New Roman"/>
          <w:color w:val="000000"/>
          <w:kern w:val="2"/>
        </w:rPr>
      </w:pP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Yangyang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Zhang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 xml:space="preserve">, 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Yiting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Lin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>, Lei Wang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 xml:space="preserve">, 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Xiuwen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Sun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>, Erle Dang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 xml:space="preserve">, 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Ke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Xue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>，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Weigang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Zhang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>, Qian Zhang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kern w:val="2"/>
        </w:rPr>
        <w:t xml:space="preserve">, 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Junqin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Li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2</w:t>
      </w:r>
      <w:r w:rsidRPr="001F0262">
        <w:rPr>
          <w:rFonts w:ascii="Times New Roman" w:hAnsi="Times New Roman" w:cs="Times New Roman"/>
          <w:color w:val="000000"/>
          <w:kern w:val="2"/>
        </w:rPr>
        <w:t xml:space="preserve">, </w:t>
      </w:r>
      <w:proofErr w:type="spellStart"/>
      <w:r w:rsidRPr="001F0262">
        <w:rPr>
          <w:rFonts w:ascii="Times New Roman" w:hAnsi="Times New Roman" w:cs="Times New Roman"/>
          <w:color w:val="000000"/>
          <w:kern w:val="2"/>
        </w:rPr>
        <w:t>Kaiming</w:t>
      </w:r>
      <w:proofErr w:type="spellEnd"/>
      <w:r w:rsidRPr="001F0262">
        <w:rPr>
          <w:rFonts w:ascii="Times New Roman" w:hAnsi="Times New Roman" w:cs="Times New Roman"/>
          <w:color w:val="000000"/>
          <w:kern w:val="2"/>
        </w:rPr>
        <w:t xml:space="preserve"> Zhang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2</w:t>
      </w:r>
      <w:r w:rsidRPr="001F0262">
        <w:rPr>
          <w:rFonts w:ascii="Times New Roman" w:hAnsi="Times New Roman" w:cs="Times New Roman"/>
          <w:color w:val="000000"/>
          <w:kern w:val="2"/>
        </w:rPr>
        <w:t>, Gang Wang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1*</w:t>
      </w:r>
      <w:r w:rsidRPr="001F0262">
        <w:rPr>
          <w:rFonts w:ascii="Times New Roman" w:hAnsi="Times New Roman" w:cs="Times New Roman"/>
          <w:color w:val="000000"/>
          <w:kern w:val="2"/>
        </w:rPr>
        <w:t>, Bing Li</w:t>
      </w:r>
      <w:r w:rsidRPr="001F0262">
        <w:rPr>
          <w:rFonts w:ascii="Times New Roman" w:hAnsi="Times New Roman" w:cs="Times New Roman"/>
          <w:color w:val="000000"/>
          <w:kern w:val="2"/>
          <w:vertAlign w:val="superscript"/>
        </w:rPr>
        <w:t>1*</w:t>
      </w:r>
    </w:p>
    <w:p w14:paraId="132422C1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vertAlign w:val="superscript"/>
        </w:rPr>
      </w:pPr>
    </w:p>
    <w:p w14:paraId="6C55FD1C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</w:rPr>
      </w:pPr>
      <w:r w:rsidRPr="001F0262">
        <w:rPr>
          <w:rFonts w:ascii="Times New Roman" w:hAnsi="Times New Roman" w:cs="Times New Roman"/>
          <w:color w:val="000000"/>
          <w:sz w:val="24"/>
          <w:vertAlign w:val="superscript"/>
        </w:rPr>
        <w:t>1</w:t>
      </w:r>
      <w:r w:rsidRPr="001F0262">
        <w:rPr>
          <w:rFonts w:ascii="Times New Roman" w:hAnsi="Times New Roman" w:cs="Times New Roman"/>
          <w:color w:val="000000"/>
          <w:sz w:val="24"/>
        </w:rPr>
        <w:t xml:space="preserve">Department of Dermatology, </w:t>
      </w:r>
      <w:proofErr w:type="spellStart"/>
      <w:r w:rsidRPr="001F0262">
        <w:rPr>
          <w:rFonts w:ascii="Times New Roman" w:hAnsi="Times New Roman" w:cs="Times New Roman"/>
          <w:color w:val="000000"/>
          <w:sz w:val="24"/>
        </w:rPr>
        <w:t>Xijing</w:t>
      </w:r>
      <w:proofErr w:type="spellEnd"/>
      <w:r w:rsidRPr="001F0262">
        <w:rPr>
          <w:rFonts w:ascii="Times New Roman" w:hAnsi="Times New Roman" w:cs="Times New Roman"/>
          <w:color w:val="000000"/>
          <w:sz w:val="24"/>
        </w:rPr>
        <w:t xml:space="preserve"> Hospital, Fourth Military Medical University, 127 </w:t>
      </w:r>
      <w:proofErr w:type="spellStart"/>
      <w:r w:rsidRPr="001F0262">
        <w:rPr>
          <w:rFonts w:ascii="Times New Roman" w:hAnsi="Times New Roman" w:cs="Times New Roman"/>
          <w:color w:val="000000"/>
          <w:sz w:val="24"/>
        </w:rPr>
        <w:t>Changlexi</w:t>
      </w:r>
      <w:proofErr w:type="spellEnd"/>
      <w:r w:rsidRPr="001F0262">
        <w:rPr>
          <w:rFonts w:ascii="Times New Roman" w:hAnsi="Times New Roman" w:cs="Times New Roman"/>
          <w:color w:val="000000"/>
          <w:sz w:val="24"/>
        </w:rPr>
        <w:t xml:space="preserve"> Road, 710032, Xi’an, China</w:t>
      </w:r>
    </w:p>
    <w:p w14:paraId="39DC0173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</w:rPr>
      </w:pPr>
      <w:r w:rsidRPr="001F0262">
        <w:rPr>
          <w:rFonts w:ascii="Times New Roman" w:hAnsi="Times New Roman" w:cs="Times New Roman"/>
          <w:color w:val="000000"/>
          <w:sz w:val="24"/>
          <w:vertAlign w:val="superscript"/>
        </w:rPr>
        <w:t>2</w:t>
      </w:r>
      <w:r w:rsidRPr="001F0262">
        <w:rPr>
          <w:rFonts w:ascii="Times New Roman" w:hAnsi="Times New Roman" w:cs="Times New Roman"/>
          <w:color w:val="000000"/>
          <w:sz w:val="24"/>
        </w:rPr>
        <w:t xml:space="preserve">Institute of Dermatology, Taiyuan City Central Hospital, Shanxi Key Laboratory for Immunological Dermatosis, No. 5 </w:t>
      </w:r>
      <w:proofErr w:type="spellStart"/>
      <w:r w:rsidRPr="001F0262">
        <w:rPr>
          <w:rFonts w:ascii="Times New Roman" w:hAnsi="Times New Roman" w:cs="Times New Roman"/>
          <w:color w:val="000000"/>
          <w:sz w:val="24"/>
        </w:rPr>
        <w:t>Jiefang</w:t>
      </w:r>
      <w:proofErr w:type="spellEnd"/>
      <w:r w:rsidRPr="001F0262">
        <w:rPr>
          <w:rFonts w:ascii="Times New Roman" w:hAnsi="Times New Roman" w:cs="Times New Roman"/>
          <w:color w:val="000000"/>
          <w:sz w:val="24"/>
        </w:rPr>
        <w:t xml:space="preserve"> North Road, 030009, Taiyuan, China</w:t>
      </w:r>
    </w:p>
    <w:p w14:paraId="4830705E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</w:rPr>
      </w:pPr>
      <w:proofErr w:type="spellStart"/>
      <w:r w:rsidRPr="001F0262">
        <w:rPr>
          <w:rFonts w:ascii="Times New Roman" w:hAnsi="Times New Roman" w:cs="Times New Roman"/>
          <w:color w:val="000000"/>
          <w:sz w:val="24"/>
        </w:rPr>
        <w:t>Yangyang</w:t>
      </w:r>
      <w:proofErr w:type="spellEnd"/>
      <w:r w:rsidRPr="001F0262">
        <w:rPr>
          <w:rFonts w:ascii="Times New Roman" w:hAnsi="Times New Roman" w:cs="Times New Roman"/>
          <w:color w:val="000000"/>
          <w:sz w:val="24"/>
        </w:rPr>
        <w:t xml:space="preserve"> Zhang, </w:t>
      </w:r>
      <w:proofErr w:type="spellStart"/>
      <w:r w:rsidRPr="001F0262">
        <w:rPr>
          <w:rFonts w:ascii="Times New Roman" w:hAnsi="Times New Roman" w:cs="Times New Roman"/>
          <w:color w:val="000000"/>
          <w:sz w:val="24"/>
        </w:rPr>
        <w:t>Yiting</w:t>
      </w:r>
      <w:proofErr w:type="spellEnd"/>
      <w:r w:rsidRPr="001F0262">
        <w:rPr>
          <w:rFonts w:ascii="Times New Roman" w:hAnsi="Times New Roman" w:cs="Times New Roman"/>
          <w:color w:val="000000"/>
          <w:sz w:val="24"/>
        </w:rPr>
        <w:t xml:space="preserve"> Lin and Lei Wang contributed equally to this work.</w:t>
      </w:r>
    </w:p>
    <w:p w14:paraId="0553ACF4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</w:rPr>
      </w:pPr>
      <w:r w:rsidRPr="001F0262">
        <w:rPr>
          <w:rFonts w:ascii="Times New Roman" w:hAnsi="Times New Roman" w:cs="Times New Roman"/>
          <w:color w:val="000000"/>
          <w:vertAlign w:val="superscript"/>
        </w:rPr>
        <w:t>*</w:t>
      </w:r>
      <w:r w:rsidRPr="001F0262">
        <w:rPr>
          <w:rFonts w:ascii="Times New Roman" w:hAnsi="Times New Roman" w:cs="Times New Roman"/>
          <w:color w:val="000000"/>
          <w:sz w:val="24"/>
        </w:rPr>
        <w:t>Corresponding author.</w:t>
      </w:r>
    </w:p>
    <w:p w14:paraId="761EC835" w14:textId="77777777" w:rsidR="001F0262" w:rsidRPr="001F0262" w:rsidRDefault="001F0262" w:rsidP="001F0262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</w:rPr>
      </w:pPr>
      <w:r w:rsidRPr="001F0262">
        <w:rPr>
          <w:rFonts w:ascii="Times New Roman" w:hAnsi="Times New Roman" w:cs="Times New Roman"/>
          <w:color w:val="000000"/>
          <w:sz w:val="24"/>
        </w:rPr>
        <w:t xml:space="preserve">E-mail address: </w:t>
      </w:r>
      <w:hyperlink r:id="rId4" w:history="1">
        <w:r w:rsidRPr="001F0262">
          <w:rPr>
            <w:rStyle w:val="a3"/>
            <w:rFonts w:ascii="Times New Roman" w:hAnsi="Times New Roman" w:cs="Times New Roman"/>
            <w:sz w:val="24"/>
          </w:rPr>
          <w:t>xjwgang@fmmu.edu.cn</w:t>
        </w:r>
      </w:hyperlink>
      <w:r w:rsidRPr="001F0262">
        <w:rPr>
          <w:rStyle w:val="a3"/>
          <w:rFonts w:ascii="Times New Roman" w:hAnsi="Times New Roman" w:cs="Times New Roman"/>
          <w:sz w:val="24"/>
        </w:rPr>
        <w:t xml:space="preserve"> (G. Wang).</w:t>
      </w:r>
    </w:p>
    <w:p w14:paraId="15F3829B" w14:textId="77777777" w:rsidR="001F0262" w:rsidRDefault="001F0262" w:rsidP="001F0262">
      <w:pPr>
        <w:spacing w:line="480" w:lineRule="auto"/>
        <w:jc w:val="left"/>
        <w:rPr>
          <w:rStyle w:val="a3"/>
          <w:sz w:val="24"/>
        </w:rPr>
      </w:pPr>
      <w:r w:rsidRPr="001F0262">
        <w:rPr>
          <w:rFonts w:ascii="Times New Roman" w:hAnsi="Times New Roman" w:cs="Times New Roman"/>
          <w:color w:val="000000"/>
          <w:sz w:val="24"/>
        </w:rPr>
        <w:t xml:space="preserve">E-mail address: </w:t>
      </w:r>
      <w:r w:rsidRPr="001F0262">
        <w:rPr>
          <w:rFonts w:ascii="Times New Roman" w:hAnsi="Times New Roman" w:cs="Times New Roman"/>
          <w:sz w:val="24"/>
        </w:rPr>
        <w:t>xjpflibing@163.</w:t>
      </w:r>
      <w:r w:rsidRPr="001F0262">
        <w:rPr>
          <w:rStyle w:val="a3"/>
          <w:rFonts w:ascii="Times New Roman" w:hAnsi="Times New Roman" w:cs="Times New Roman"/>
          <w:sz w:val="24"/>
        </w:rPr>
        <w:t>com (B. Li).</w:t>
      </w:r>
    </w:p>
    <w:p w14:paraId="4FD001D3" w14:textId="77777777" w:rsidR="001F0262" w:rsidRDefault="001F0262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8F08D8C" w14:textId="39E636C5" w:rsidR="00592435" w:rsidRPr="0074298E" w:rsidRDefault="00592435" w:rsidP="00592435">
      <w:pPr>
        <w:spacing w:line="480" w:lineRule="auto"/>
        <w:rPr>
          <w:rFonts w:ascii="Times New Roman" w:hAnsi="Times New Roman" w:cs="Times New Roman"/>
          <w:sz w:val="24"/>
        </w:rPr>
      </w:pPr>
      <w:r w:rsidRPr="00592435">
        <w:rPr>
          <w:rFonts w:ascii="Times New Roman" w:hAnsi="Times New Roman" w:cs="Times New Roman"/>
          <w:b/>
          <w:bCs/>
          <w:sz w:val="24"/>
        </w:rPr>
        <w:lastRenderedPageBreak/>
        <w:t>Fig</w:t>
      </w:r>
      <w:r w:rsidR="0000746D">
        <w:rPr>
          <w:rFonts w:ascii="Times New Roman" w:hAnsi="Times New Roman" w:cs="Times New Roman"/>
          <w:b/>
          <w:bCs/>
          <w:sz w:val="24"/>
        </w:rPr>
        <w:t>ure</w:t>
      </w:r>
      <w:r w:rsidRPr="00592435">
        <w:rPr>
          <w:rFonts w:ascii="Times New Roman" w:hAnsi="Times New Roman" w:cs="Times New Roman"/>
          <w:b/>
          <w:bCs/>
          <w:sz w:val="24"/>
        </w:rPr>
        <w:t xml:space="preserve"> S1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</w:rPr>
        <w:t>The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74298E" w:rsidRPr="0074298E">
        <w:rPr>
          <w:rFonts w:ascii="Times New Roman" w:hAnsi="Times New Roman" w:cs="Times New Roman"/>
          <w:b/>
          <w:bCs/>
          <w:kern w:val="0"/>
          <w:sz w:val="24"/>
        </w:rPr>
        <w:t>phenotypes</w:t>
      </w:r>
      <w:r w:rsidR="0074298E">
        <w:rPr>
          <w:rFonts w:ascii="Times New Roman" w:hAnsi="Times New Roman" w:cs="Times New Roman"/>
          <w:b/>
          <w:bCs/>
          <w:kern w:val="0"/>
          <w:sz w:val="24"/>
        </w:rPr>
        <w:t xml:space="preserve"> of CD8+T cells in psoriatic lesions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 w:rsidRPr="0074298E">
        <w:rPr>
          <w:rFonts w:ascii="Times New Roman" w:hAnsi="Times New Roman" w:cs="Times New Roman"/>
          <w:sz w:val="24"/>
        </w:rPr>
        <w:t>Re</w:t>
      </w:r>
      <w:r w:rsidRPr="00592435">
        <w:rPr>
          <w:rFonts w:ascii="Times New Roman" w:hAnsi="Times New Roman" w:cs="Times New Roman"/>
          <w:sz w:val="24"/>
        </w:rPr>
        <w:t>presentative immuno</w:t>
      </w:r>
      <w:r w:rsidRPr="00592435">
        <w:rPr>
          <w:rFonts w:ascii="Times New Roman" w:hAnsi="Times New Roman" w:cs="Times New Roman" w:hint="eastAsia"/>
          <w:sz w:val="24"/>
        </w:rPr>
        <w:t>fl</w:t>
      </w:r>
      <w:r w:rsidRPr="00592435">
        <w:rPr>
          <w:rFonts w:ascii="Times New Roman" w:hAnsi="Times New Roman" w:cs="Times New Roman"/>
          <w:sz w:val="24"/>
        </w:rPr>
        <w:t>uorescence staining of CD8α</w:t>
      </w:r>
      <w:r w:rsidRPr="00592435">
        <w:rPr>
          <w:rFonts w:ascii="Times New Roman" w:hAnsi="Times New Roman" w:cs="Times New Roman" w:hint="eastAsia"/>
          <w:sz w:val="24"/>
        </w:rPr>
        <w:t xml:space="preserve"> </w:t>
      </w:r>
      <w:r w:rsidRPr="00592435">
        <w:rPr>
          <w:rFonts w:ascii="Times New Roman" w:hAnsi="Times New Roman" w:cs="Times New Roman"/>
          <w:sz w:val="24"/>
        </w:rPr>
        <w:t>co-expressed with CD3</w:t>
      </w:r>
      <w:r w:rsidRPr="00592435">
        <w:rPr>
          <w:rFonts w:ascii="Times New Roman" w:hAnsi="Times New Roman" w:cs="Times New Roman" w:hint="eastAsia"/>
          <w:sz w:val="24"/>
        </w:rPr>
        <w:t>,</w:t>
      </w:r>
      <w:r w:rsidRPr="00592435">
        <w:rPr>
          <w:rFonts w:ascii="Times New Roman" w:hAnsi="Times New Roman" w:cs="Times New Roman"/>
          <w:sz w:val="24"/>
        </w:rPr>
        <w:t xml:space="preserve"> CD11c, CD56</w:t>
      </w:r>
      <w:r w:rsidR="0074298E">
        <w:rPr>
          <w:rFonts w:ascii="Times New Roman" w:hAnsi="Times New Roman" w:cs="Times New Roman"/>
          <w:sz w:val="24"/>
        </w:rPr>
        <w:t>.</w:t>
      </w:r>
    </w:p>
    <w:p w14:paraId="2F7304B5" w14:textId="57DC42BF" w:rsidR="00592435" w:rsidRDefault="00592435" w:rsidP="0074298E">
      <w:pPr>
        <w:spacing w:line="480" w:lineRule="auto"/>
        <w:rPr>
          <w:rFonts w:ascii="Times New Roman" w:hAnsi="Times New Roman" w:cs="Times New Roman"/>
          <w:i/>
          <w:iCs/>
          <w:sz w:val="24"/>
        </w:rPr>
      </w:pPr>
      <w:r w:rsidRPr="0074298E">
        <w:rPr>
          <w:rFonts w:ascii="Times New Roman" w:hAnsi="Times New Roman" w:cs="Times New Roman"/>
          <w:b/>
          <w:bCs/>
          <w:kern w:val="0"/>
          <w:sz w:val="24"/>
        </w:rPr>
        <w:t>Fig</w:t>
      </w:r>
      <w:r w:rsidR="0000746D">
        <w:rPr>
          <w:rFonts w:ascii="Times New Roman" w:hAnsi="Times New Roman" w:cs="Times New Roman"/>
          <w:b/>
          <w:bCs/>
          <w:kern w:val="0"/>
          <w:sz w:val="24"/>
        </w:rPr>
        <w:t>ure</w:t>
      </w:r>
      <w:r w:rsidRPr="0074298E">
        <w:rPr>
          <w:rFonts w:ascii="Times New Roman" w:hAnsi="Times New Roman" w:cs="Times New Roman"/>
          <w:b/>
          <w:bCs/>
          <w:kern w:val="0"/>
          <w:sz w:val="24"/>
        </w:rPr>
        <w:t xml:space="preserve"> S2 Dermal CD8αα</w:t>
      </w:r>
      <w:r w:rsidRPr="0074298E">
        <w:rPr>
          <w:rFonts w:ascii="Times New Roman" w:hAnsi="Times New Roman" w:cs="Times New Roman"/>
          <w:b/>
          <w:bCs/>
          <w:kern w:val="0"/>
          <w:sz w:val="24"/>
          <w:vertAlign w:val="superscript"/>
        </w:rPr>
        <w:t>+</w:t>
      </w:r>
      <w:r w:rsidRPr="0074298E">
        <w:rPr>
          <w:rFonts w:ascii="Times New Roman" w:hAnsi="Times New Roman" w:cs="Times New Roman"/>
          <w:b/>
          <w:bCs/>
          <w:kern w:val="0"/>
          <w:sz w:val="24"/>
        </w:rPr>
        <w:t>T cells exhibit T</w:t>
      </w:r>
      <w:r w:rsidRPr="0074298E">
        <w:rPr>
          <w:rFonts w:ascii="Times New Roman" w:hAnsi="Times New Roman" w:cs="Times New Roman"/>
          <w:b/>
          <w:bCs/>
          <w:kern w:val="0"/>
          <w:sz w:val="24"/>
          <w:vertAlign w:val="subscript"/>
        </w:rPr>
        <w:t>EM</w:t>
      </w:r>
      <w:r w:rsidRPr="0074298E">
        <w:rPr>
          <w:rFonts w:ascii="Times New Roman" w:hAnsi="Times New Roman" w:cs="Times New Roman"/>
          <w:b/>
          <w:bCs/>
          <w:kern w:val="0"/>
          <w:sz w:val="24"/>
        </w:rPr>
        <w:t xml:space="preserve"> phenotypes in psoriatic lesions.</w:t>
      </w:r>
      <w:r w:rsidRPr="00EE7B54">
        <w:rPr>
          <w:rFonts w:ascii="Times New Roman" w:hAnsi="Times New Roman" w:cs="Times New Roman"/>
          <w:kern w:val="0"/>
          <w:sz w:val="24"/>
        </w:rPr>
        <w:t xml:space="preserve"> </w:t>
      </w:r>
      <w:r w:rsidR="00EE7B54" w:rsidRPr="00EE7B54">
        <w:rPr>
          <w:rFonts w:ascii="Times New Roman" w:hAnsi="Times New Roman" w:cs="Times New Roman" w:hint="eastAsia"/>
          <w:kern w:val="0"/>
          <w:sz w:val="24"/>
        </w:rPr>
        <w:t>(</w:t>
      </w:r>
      <w:r w:rsidR="00AD5C2E">
        <w:rPr>
          <w:rFonts w:ascii="Times New Roman" w:hAnsi="Times New Roman" w:cs="Times New Roman"/>
          <w:kern w:val="0"/>
          <w:sz w:val="24"/>
        </w:rPr>
        <w:t>A</w:t>
      </w:r>
      <w:r w:rsidR="00D0480C">
        <w:rPr>
          <w:rFonts w:ascii="Times New Roman" w:hAnsi="Times New Roman" w:cs="Times New Roman"/>
          <w:kern w:val="0"/>
          <w:sz w:val="24"/>
        </w:rPr>
        <w:t>)</w:t>
      </w:r>
      <w:r w:rsidRPr="0074298E">
        <w:rPr>
          <w:rFonts w:ascii="Times New Roman" w:hAnsi="Times New Roman" w:cs="Times New Roman"/>
          <w:b/>
          <w:bCs/>
          <w:kern w:val="0"/>
          <w:sz w:val="24"/>
        </w:rPr>
        <w:t xml:space="preserve"> </w:t>
      </w:r>
      <w:r w:rsidRPr="0074298E">
        <w:rPr>
          <w:rFonts w:ascii="Times New Roman" w:hAnsi="Times New Roman" w:cs="Times New Roman"/>
          <w:kern w:val="0"/>
          <w:sz w:val="24"/>
        </w:rPr>
        <w:t>Representative immunofluorescence staining of CD45RA and CCR7 in CD8αα</w:t>
      </w:r>
      <w:r w:rsidRPr="0074298E">
        <w:rPr>
          <w:rFonts w:ascii="Times New Roman" w:hAnsi="Times New Roman" w:cs="Times New Roman"/>
          <w:kern w:val="0"/>
          <w:sz w:val="24"/>
          <w:vertAlign w:val="superscript"/>
        </w:rPr>
        <w:t>+</w:t>
      </w:r>
      <w:r w:rsidRPr="0074298E">
        <w:rPr>
          <w:rFonts w:ascii="Times New Roman" w:hAnsi="Times New Roman" w:cs="Times New Roman"/>
          <w:kern w:val="0"/>
          <w:sz w:val="24"/>
        </w:rPr>
        <w:t xml:space="preserve">T cells of psoriatic lesions and normal skin. </w:t>
      </w:r>
      <w:r w:rsidR="00EE7B54">
        <w:rPr>
          <w:rFonts w:ascii="Times New Roman" w:hAnsi="Times New Roman" w:cs="Times New Roman"/>
          <w:kern w:val="0"/>
          <w:sz w:val="24"/>
        </w:rPr>
        <w:t>(</w:t>
      </w:r>
      <w:r w:rsidR="00AD5C2E">
        <w:rPr>
          <w:rFonts w:ascii="Times New Roman" w:hAnsi="Times New Roman" w:cs="Times New Roman"/>
          <w:kern w:val="0"/>
          <w:sz w:val="24"/>
        </w:rPr>
        <w:t>B</w:t>
      </w:r>
      <w:r w:rsidR="00D0480C">
        <w:rPr>
          <w:rFonts w:ascii="Times New Roman" w:hAnsi="Times New Roman" w:cs="Times New Roman"/>
          <w:kern w:val="0"/>
          <w:sz w:val="24"/>
        </w:rPr>
        <w:t>)</w:t>
      </w:r>
      <w:r w:rsidRPr="0074298E">
        <w:rPr>
          <w:rFonts w:ascii="Times New Roman" w:hAnsi="Times New Roman" w:cs="Times New Roman"/>
          <w:kern w:val="0"/>
          <w:sz w:val="24"/>
        </w:rPr>
        <w:t xml:space="preserve"> Proportion of CD45RA</w:t>
      </w:r>
      <w:r w:rsidRPr="0074298E">
        <w:rPr>
          <w:rFonts w:ascii="Times New Roman" w:hAnsi="Times New Roman" w:cs="Times New Roman"/>
          <w:kern w:val="0"/>
          <w:sz w:val="24"/>
          <w:vertAlign w:val="superscript"/>
        </w:rPr>
        <w:t>-</w:t>
      </w:r>
      <w:r w:rsidRPr="0074298E">
        <w:rPr>
          <w:rFonts w:ascii="Times New Roman" w:hAnsi="Times New Roman" w:cs="Times New Roman"/>
          <w:kern w:val="0"/>
          <w:sz w:val="24"/>
        </w:rPr>
        <w:t>CCR7</w:t>
      </w:r>
      <w:r w:rsidRPr="0074298E">
        <w:rPr>
          <w:rFonts w:ascii="Times New Roman" w:hAnsi="Times New Roman" w:cs="Times New Roman"/>
          <w:kern w:val="0"/>
          <w:sz w:val="24"/>
          <w:vertAlign w:val="superscript"/>
        </w:rPr>
        <w:t>-</w:t>
      </w:r>
      <w:r w:rsidRPr="0074298E">
        <w:rPr>
          <w:rFonts w:ascii="Times New Roman" w:hAnsi="Times New Roman" w:cs="Times New Roman"/>
          <w:kern w:val="0"/>
          <w:sz w:val="24"/>
        </w:rPr>
        <w:t>T</w:t>
      </w:r>
      <w:r w:rsidRPr="0074298E">
        <w:rPr>
          <w:rFonts w:ascii="Times New Roman" w:hAnsi="Times New Roman" w:cs="Times New Roman"/>
          <w:kern w:val="0"/>
          <w:sz w:val="24"/>
          <w:vertAlign w:val="subscript"/>
        </w:rPr>
        <w:t>EM</w:t>
      </w:r>
      <w:r w:rsidRPr="0074298E">
        <w:rPr>
          <w:rFonts w:ascii="Times New Roman" w:hAnsi="Times New Roman" w:cs="Times New Roman"/>
          <w:kern w:val="0"/>
          <w:sz w:val="24"/>
        </w:rPr>
        <w:t xml:space="preserve"> and CD</w:t>
      </w:r>
      <w:r w:rsidR="0074298E" w:rsidRPr="0074298E">
        <w:rPr>
          <w:rFonts w:ascii="Times New Roman" w:hAnsi="Times New Roman" w:cs="Times New Roman"/>
          <w:kern w:val="0"/>
          <w:sz w:val="24"/>
        </w:rPr>
        <w:t>45RA</w:t>
      </w:r>
      <w:r w:rsidRPr="0074298E">
        <w:rPr>
          <w:rFonts w:ascii="Times New Roman" w:hAnsi="Times New Roman" w:cs="Times New Roman"/>
          <w:kern w:val="0"/>
          <w:sz w:val="24"/>
          <w:vertAlign w:val="superscript"/>
        </w:rPr>
        <w:t>+</w:t>
      </w:r>
      <w:r w:rsidRPr="0074298E">
        <w:rPr>
          <w:rFonts w:ascii="Times New Roman" w:hAnsi="Times New Roman" w:cs="Times New Roman"/>
          <w:kern w:val="0"/>
          <w:sz w:val="24"/>
        </w:rPr>
        <w:t>C</w:t>
      </w:r>
      <w:r w:rsidR="0074298E" w:rsidRPr="0074298E">
        <w:rPr>
          <w:rFonts w:ascii="Times New Roman" w:hAnsi="Times New Roman" w:cs="Times New Roman"/>
          <w:kern w:val="0"/>
          <w:sz w:val="24"/>
        </w:rPr>
        <w:t>CR7</w:t>
      </w:r>
      <w:r w:rsidR="0074298E" w:rsidRPr="0074298E">
        <w:rPr>
          <w:rFonts w:ascii="Times New Roman" w:hAnsi="Times New Roman" w:cs="Times New Roman"/>
          <w:kern w:val="0"/>
          <w:sz w:val="24"/>
          <w:vertAlign w:val="superscript"/>
        </w:rPr>
        <w:t>-</w:t>
      </w:r>
      <w:r w:rsidRPr="0074298E">
        <w:rPr>
          <w:rFonts w:ascii="Times New Roman" w:hAnsi="Times New Roman" w:cs="Times New Roman"/>
          <w:kern w:val="0"/>
          <w:sz w:val="24"/>
        </w:rPr>
        <w:t>T cells determined by analysis of immunofluorescence staining</w:t>
      </w:r>
      <w:r w:rsidR="0074298E" w:rsidRPr="0074298E">
        <w:rPr>
          <w:rFonts w:ascii="Times New Roman" w:hAnsi="Times New Roman" w:cs="Times New Roman"/>
          <w:kern w:val="0"/>
          <w:sz w:val="24"/>
        </w:rPr>
        <w:t xml:space="preserve">. </w:t>
      </w:r>
      <w:r w:rsidR="0074298E" w:rsidRPr="0074298E">
        <w:rPr>
          <w:rFonts w:ascii="Times New Roman" w:hAnsi="Times New Roman" w:cs="Times New Roman"/>
          <w:sz w:val="24"/>
        </w:rPr>
        <w:t>**</w:t>
      </w:r>
      <w:r w:rsidR="0074298E" w:rsidRPr="0074298E">
        <w:rPr>
          <w:rFonts w:ascii="Times New Roman" w:hAnsi="Times New Roman" w:cs="Times New Roman"/>
          <w:i/>
          <w:iCs/>
          <w:sz w:val="24"/>
        </w:rPr>
        <w:t>P &lt; 0.01.</w:t>
      </w:r>
    </w:p>
    <w:p w14:paraId="37F97E3E" w14:textId="393F6091" w:rsidR="002615F9" w:rsidRDefault="002615F9" w:rsidP="0074298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2615F9">
        <w:rPr>
          <w:rFonts w:ascii="Times New Roman" w:hAnsi="Times New Roman" w:cs="Times New Roman" w:hint="eastAsia"/>
          <w:b/>
          <w:bCs/>
          <w:sz w:val="24"/>
        </w:rPr>
        <w:t>Table</w:t>
      </w:r>
      <w:r w:rsidRPr="002615F9">
        <w:rPr>
          <w:rFonts w:ascii="Times New Roman" w:hAnsi="Times New Roman" w:cs="Times New Roman"/>
          <w:b/>
          <w:bCs/>
          <w:sz w:val="24"/>
        </w:rPr>
        <w:t xml:space="preserve"> S1 </w:t>
      </w:r>
      <w:r>
        <w:rPr>
          <w:rFonts w:ascii="Times New Roman" w:hAnsi="Times New Roman" w:cs="Times New Roman"/>
          <w:b/>
          <w:bCs/>
          <w:sz w:val="24"/>
        </w:rPr>
        <w:t xml:space="preserve">Information </w:t>
      </w:r>
      <w:r w:rsidR="00122F1A">
        <w:rPr>
          <w:rFonts w:ascii="Times New Roman" w:hAnsi="Times New Roman" w:cs="Times New Roman"/>
          <w:b/>
          <w:bCs/>
          <w:sz w:val="24"/>
        </w:rPr>
        <w:t xml:space="preserve">of the patients with psoriasis and </w:t>
      </w:r>
      <w:r w:rsidR="005C59BC">
        <w:rPr>
          <w:rFonts w:ascii="Times New Roman" w:hAnsi="Times New Roman" w:cs="Times New Roman" w:hint="eastAsia"/>
          <w:b/>
          <w:bCs/>
          <w:sz w:val="24"/>
        </w:rPr>
        <w:t>healthy</w:t>
      </w:r>
      <w:r w:rsidR="005C59BC">
        <w:rPr>
          <w:rFonts w:ascii="Times New Roman" w:hAnsi="Times New Roman" w:cs="Times New Roman"/>
          <w:b/>
          <w:bCs/>
          <w:sz w:val="24"/>
        </w:rPr>
        <w:t xml:space="preserve"> </w:t>
      </w:r>
      <w:r w:rsidR="005C59BC">
        <w:rPr>
          <w:rFonts w:ascii="Times New Roman" w:hAnsi="Times New Roman" w:cs="Times New Roman" w:hint="eastAsia"/>
          <w:b/>
          <w:bCs/>
          <w:sz w:val="24"/>
        </w:rPr>
        <w:t>control</w:t>
      </w:r>
      <w:r w:rsidR="005C59BC">
        <w:rPr>
          <w:rFonts w:ascii="Times New Roman" w:hAnsi="Times New Roman" w:cs="Times New Roman"/>
          <w:b/>
          <w:bCs/>
          <w:sz w:val="24"/>
        </w:rPr>
        <w:t>s who contributed samples</w:t>
      </w:r>
    </w:p>
    <w:p w14:paraId="7CE51AC3" w14:textId="7816B70F" w:rsidR="002615F9" w:rsidRPr="002615F9" w:rsidRDefault="002615F9" w:rsidP="0074298E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able S2 </w:t>
      </w:r>
      <w:r w:rsidR="00122F1A">
        <w:rPr>
          <w:rFonts w:ascii="Times New Roman" w:hAnsi="Times New Roman" w:cs="Times New Roman"/>
          <w:b/>
          <w:bCs/>
          <w:sz w:val="24"/>
        </w:rPr>
        <w:t xml:space="preserve">Information </w:t>
      </w:r>
      <w:r w:rsidR="005C59BC">
        <w:rPr>
          <w:rFonts w:ascii="Times New Roman" w:hAnsi="Times New Roman" w:cs="Times New Roman"/>
          <w:b/>
          <w:bCs/>
          <w:sz w:val="24"/>
        </w:rPr>
        <w:t>about</w:t>
      </w:r>
      <w:r w:rsidR="00122F1A">
        <w:rPr>
          <w:rFonts w:ascii="Times New Roman" w:hAnsi="Times New Roman" w:cs="Times New Roman"/>
          <w:b/>
          <w:bCs/>
          <w:sz w:val="24"/>
        </w:rPr>
        <w:t xml:space="preserve"> the antibodies</w:t>
      </w:r>
      <w:r w:rsidR="005C59BC">
        <w:rPr>
          <w:rFonts w:ascii="Times New Roman" w:hAnsi="Times New Roman" w:cs="Times New Roman"/>
          <w:b/>
          <w:bCs/>
          <w:sz w:val="24"/>
        </w:rPr>
        <w:t xml:space="preserve"> used for immunofluorescence and flow cytometry</w:t>
      </w:r>
    </w:p>
    <w:sectPr w:rsidR="002615F9" w:rsidRPr="002615F9" w:rsidSect="00317EA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435"/>
    <w:rsid w:val="00002B93"/>
    <w:rsid w:val="0000746D"/>
    <w:rsid w:val="000C202F"/>
    <w:rsid w:val="00117AEB"/>
    <w:rsid w:val="00122F1A"/>
    <w:rsid w:val="00131B9B"/>
    <w:rsid w:val="001362C6"/>
    <w:rsid w:val="00151776"/>
    <w:rsid w:val="00157DA0"/>
    <w:rsid w:val="001755D2"/>
    <w:rsid w:val="0018146D"/>
    <w:rsid w:val="001B7696"/>
    <w:rsid w:val="001E66A6"/>
    <w:rsid w:val="001F0262"/>
    <w:rsid w:val="00222459"/>
    <w:rsid w:val="002615F9"/>
    <w:rsid w:val="00273CB3"/>
    <w:rsid w:val="002740BD"/>
    <w:rsid w:val="0029612F"/>
    <w:rsid w:val="002A4919"/>
    <w:rsid w:val="002D701C"/>
    <w:rsid w:val="00317EA4"/>
    <w:rsid w:val="003661AA"/>
    <w:rsid w:val="003968BE"/>
    <w:rsid w:val="00400AD4"/>
    <w:rsid w:val="0041330C"/>
    <w:rsid w:val="00436856"/>
    <w:rsid w:val="004539AB"/>
    <w:rsid w:val="00474A4D"/>
    <w:rsid w:val="004E545C"/>
    <w:rsid w:val="005171FD"/>
    <w:rsid w:val="00592435"/>
    <w:rsid w:val="00596E92"/>
    <w:rsid w:val="005B230F"/>
    <w:rsid w:val="005C59BC"/>
    <w:rsid w:val="005E0F2C"/>
    <w:rsid w:val="005E1447"/>
    <w:rsid w:val="006000BE"/>
    <w:rsid w:val="00621CEE"/>
    <w:rsid w:val="0065337E"/>
    <w:rsid w:val="00693114"/>
    <w:rsid w:val="0069324F"/>
    <w:rsid w:val="006A0494"/>
    <w:rsid w:val="006D5CE3"/>
    <w:rsid w:val="007305C6"/>
    <w:rsid w:val="0074298E"/>
    <w:rsid w:val="00777C35"/>
    <w:rsid w:val="00794098"/>
    <w:rsid w:val="007B520A"/>
    <w:rsid w:val="007E01CE"/>
    <w:rsid w:val="00836998"/>
    <w:rsid w:val="008431E9"/>
    <w:rsid w:val="008544C2"/>
    <w:rsid w:val="00865411"/>
    <w:rsid w:val="00876FDF"/>
    <w:rsid w:val="00880B7F"/>
    <w:rsid w:val="008A7D0C"/>
    <w:rsid w:val="008B6141"/>
    <w:rsid w:val="008E1FF0"/>
    <w:rsid w:val="008F6F06"/>
    <w:rsid w:val="00906ABE"/>
    <w:rsid w:val="00945705"/>
    <w:rsid w:val="0094760B"/>
    <w:rsid w:val="009B6798"/>
    <w:rsid w:val="009F5178"/>
    <w:rsid w:val="00A21B65"/>
    <w:rsid w:val="00A52C1C"/>
    <w:rsid w:val="00A97294"/>
    <w:rsid w:val="00AB5AB9"/>
    <w:rsid w:val="00AD43F9"/>
    <w:rsid w:val="00AD5C2E"/>
    <w:rsid w:val="00B20326"/>
    <w:rsid w:val="00BA459E"/>
    <w:rsid w:val="00BE3958"/>
    <w:rsid w:val="00C9742A"/>
    <w:rsid w:val="00CB1AD8"/>
    <w:rsid w:val="00D0480C"/>
    <w:rsid w:val="00D12A37"/>
    <w:rsid w:val="00D24CAD"/>
    <w:rsid w:val="00DB17FC"/>
    <w:rsid w:val="00DE69C2"/>
    <w:rsid w:val="00E13758"/>
    <w:rsid w:val="00E320E7"/>
    <w:rsid w:val="00E34FCB"/>
    <w:rsid w:val="00EA13AA"/>
    <w:rsid w:val="00EC6631"/>
    <w:rsid w:val="00EE7B54"/>
    <w:rsid w:val="00F017F8"/>
    <w:rsid w:val="00F10F7A"/>
    <w:rsid w:val="00F21CC0"/>
    <w:rsid w:val="00F34A4D"/>
    <w:rsid w:val="00F65FC8"/>
    <w:rsid w:val="00F67EB7"/>
    <w:rsid w:val="00FC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2D28A"/>
  <w15:chartTrackingRefBased/>
  <w15:docId w15:val="{CF6F2643-A2EC-5641-9C2B-DC2162F10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F026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F02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jwgang@fmm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22</cp:revision>
  <dcterms:created xsi:type="dcterms:W3CDTF">2020-08-19T13:10:00Z</dcterms:created>
  <dcterms:modified xsi:type="dcterms:W3CDTF">2021-02-10T23:34:00Z</dcterms:modified>
</cp:coreProperties>
</file>