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60EC839" w14:textId="4D66F06E" w:rsidR="00DD3472" w:rsidRPr="00527829" w:rsidRDefault="00DD3472" w:rsidP="00240586">
      <w:pPr>
        <w:widowControl/>
        <w:spacing w:beforeLines="100" w:before="312" w:afterLines="100" w:after="312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27829"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C64EF1" w:rsidRPr="00527829">
        <w:rPr>
          <w:rFonts w:ascii="Times New Roman" w:hAnsi="Times New Roman" w:cs="Times New Roman"/>
          <w:b/>
          <w:bCs/>
          <w:sz w:val="24"/>
          <w:szCs w:val="24"/>
        </w:rPr>
        <w:t>F</w:t>
      </w:r>
      <w:r w:rsidRPr="00527829">
        <w:rPr>
          <w:rFonts w:ascii="Times New Roman" w:hAnsi="Times New Roman" w:cs="Times New Roman"/>
          <w:b/>
          <w:bCs/>
          <w:sz w:val="24"/>
          <w:szCs w:val="24"/>
        </w:rPr>
        <w:t>igure</w:t>
      </w:r>
      <w:r w:rsidR="00240586">
        <w:rPr>
          <w:rFonts w:ascii="Times New Roman" w:hAnsi="Times New Roman" w:cs="Times New Roman"/>
          <w:b/>
          <w:bCs/>
          <w:sz w:val="24"/>
          <w:szCs w:val="24"/>
        </w:rPr>
        <w:t>s</w:t>
      </w:r>
    </w:p>
    <w:p w14:paraId="569DA2A6" w14:textId="3BCDA50D" w:rsidR="00D0618D" w:rsidRDefault="00BC718C" w:rsidP="00240586">
      <w:pPr>
        <w:spacing w:beforeLines="100" w:before="312" w:afterLines="100" w:after="312" w:line="360" w:lineRule="auto"/>
        <w:jc w:val="center"/>
        <w:rPr>
          <w:rFonts w:ascii="Times New Roman" w:hAnsi="Times New Roman" w:cs="Times New Roman"/>
          <w:b/>
          <w:sz w:val="22"/>
        </w:rPr>
      </w:pPr>
      <w:r>
        <w:rPr>
          <w:noProof/>
        </w:rPr>
        <w:drawing>
          <wp:inline distT="0" distB="0" distL="0" distR="0" wp14:anchorId="3E92382E" wp14:editId="35DC5D0B">
            <wp:extent cx="5274150" cy="5786967"/>
            <wp:effectExtent l="0" t="0" r="3175" b="44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57" b="16061"/>
                    <a:stretch/>
                  </pic:blipFill>
                  <pic:spPr bwMode="auto">
                    <a:xfrm>
                      <a:off x="0" y="0"/>
                      <a:ext cx="5274310" cy="5787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242C9E" w14:textId="6E8DF284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b/>
          <w:sz w:val="22"/>
        </w:rPr>
      </w:pPr>
      <w:r w:rsidRPr="00527829">
        <w:rPr>
          <w:rFonts w:ascii="Times New Roman" w:hAnsi="Times New Roman" w:cs="Times New Roman"/>
          <w:b/>
          <w:sz w:val="22"/>
        </w:rPr>
        <w:t>Figure S1. PUM1 is markedly overexpressed in colorectal cancer</w:t>
      </w:r>
    </w:p>
    <w:p w14:paraId="76D07140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>(A and B) Protein levels of PUM1 (A) or PUM2 (B) in different types of cancer using public database (The human protein atlas).</w:t>
      </w:r>
    </w:p>
    <w:p w14:paraId="3595ABDF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 xml:space="preserve">(C and D) Expression of </w:t>
      </w:r>
      <w:r w:rsidRPr="00527829">
        <w:rPr>
          <w:rFonts w:ascii="Times New Roman" w:hAnsi="Times New Roman" w:cs="Times New Roman"/>
          <w:i/>
          <w:sz w:val="22"/>
        </w:rPr>
        <w:t>Pum1</w:t>
      </w:r>
      <w:r w:rsidRPr="00527829">
        <w:rPr>
          <w:rFonts w:ascii="Times New Roman" w:hAnsi="Times New Roman" w:cs="Times New Roman"/>
          <w:sz w:val="22"/>
        </w:rPr>
        <w:t xml:space="preserve"> (C) or </w:t>
      </w:r>
      <w:r w:rsidRPr="00527829">
        <w:rPr>
          <w:rFonts w:ascii="Times New Roman" w:hAnsi="Times New Roman" w:cs="Times New Roman"/>
          <w:i/>
          <w:sz w:val="22"/>
        </w:rPr>
        <w:t>Pum2</w:t>
      </w:r>
      <w:r w:rsidRPr="00527829">
        <w:rPr>
          <w:rFonts w:ascii="Times New Roman" w:hAnsi="Times New Roman" w:cs="Times New Roman"/>
          <w:sz w:val="22"/>
        </w:rPr>
        <w:t xml:space="preserve"> (D) in human colorectal cancer clinical specimens using the TCGA mRNA HiSeq expression array data.</w:t>
      </w:r>
    </w:p>
    <w:p w14:paraId="445825E2" w14:textId="4483E617" w:rsidR="00B16016" w:rsidRDefault="00B16016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B16016">
        <w:rPr>
          <w:rFonts w:ascii="Times New Roman" w:hAnsi="Times New Roman" w:cs="Times New Roman"/>
          <w:sz w:val="22"/>
        </w:rPr>
        <w:lastRenderedPageBreak/>
        <w:t xml:space="preserve">(E and F) ROC curve analysis for colorectal cancer diagnosis. AUC estimation for Pum1 (E) or Pum2 (F) in human colorectal cancer clinical specimens. </w:t>
      </w:r>
    </w:p>
    <w:p w14:paraId="2E239C6E" w14:textId="084E712B" w:rsidR="00D0618D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>(G and H) Clinical overall survival and disease free survival of colorectal cancer patients with different levels of PUM1 (G) and PUM2 (H).</w:t>
      </w:r>
    </w:p>
    <w:p w14:paraId="3A8A1F4C" w14:textId="6EC42ADC" w:rsidR="000223F8" w:rsidRDefault="000223F8" w:rsidP="000223F8">
      <w:pPr>
        <w:spacing w:beforeLines="100" w:before="312" w:afterLines="100" w:after="312" w:line="360" w:lineRule="auto"/>
        <w:jc w:val="center"/>
        <w:rPr>
          <w:rFonts w:ascii="Times New Roman" w:hAnsi="Times New Roman" w:cs="Times New Roman"/>
          <w:sz w:val="22"/>
        </w:rPr>
      </w:pPr>
      <w:r>
        <w:rPr>
          <w:noProof/>
        </w:rPr>
        <w:drawing>
          <wp:inline distT="0" distB="0" distL="0" distR="0" wp14:anchorId="0E8536FB" wp14:editId="77807E48">
            <wp:extent cx="1841500" cy="1565649"/>
            <wp:effectExtent l="0" t="0" r="635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81" t="6186" r="32781" b="72811"/>
                    <a:stretch/>
                  </pic:blipFill>
                  <pic:spPr bwMode="auto">
                    <a:xfrm>
                      <a:off x="0" y="0"/>
                      <a:ext cx="1842708" cy="1566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C61777" w14:textId="27B92E18" w:rsidR="000223F8" w:rsidRPr="000223F8" w:rsidRDefault="000223F8" w:rsidP="000223F8">
      <w:pPr>
        <w:spacing w:beforeLines="100" w:before="312" w:afterLines="100" w:after="312"/>
        <w:rPr>
          <w:rFonts w:ascii="Times New Roman" w:hAnsi="Times New Roman" w:cs="Times New Roman"/>
          <w:b/>
          <w:sz w:val="22"/>
          <w:szCs w:val="24"/>
        </w:rPr>
      </w:pPr>
      <w:r w:rsidRPr="000223F8">
        <w:rPr>
          <w:rFonts w:ascii="Times New Roman" w:hAnsi="Times New Roman" w:cs="Times New Roman"/>
          <w:b/>
          <w:sz w:val="22"/>
          <w:szCs w:val="24"/>
        </w:rPr>
        <w:t>Figure S2</w:t>
      </w:r>
      <w:r w:rsidR="00E97E33">
        <w:rPr>
          <w:rFonts w:ascii="Times New Roman" w:hAnsi="Times New Roman" w:cs="Times New Roman"/>
          <w:b/>
          <w:sz w:val="22"/>
          <w:szCs w:val="24"/>
        </w:rPr>
        <w:t>.</w:t>
      </w:r>
      <w:r w:rsidRPr="000223F8">
        <w:rPr>
          <w:rFonts w:ascii="Times New Roman" w:hAnsi="Times New Roman" w:cs="Times New Roman"/>
          <w:b/>
          <w:sz w:val="22"/>
          <w:szCs w:val="24"/>
        </w:rPr>
        <w:t xml:space="preserve"> The morphology of the small intestine of </w:t>
      </w:r>
      <w:r w:rsidRPr="000223F8">
        <w:rPr>
          <w:rFonts w:ascii="Times New Roman" w:hAnsi="Times New Roman" w:cs="Times New Roman"/>
          <w:b/>
          <w:i/>
          <w:iCs/>
          <w:sz w:val="22"/>
          <w:szCs w:val="24"/>
        </w:rPr>
        <w:t>Pum1/2</w:t>
      </w:r>
      <w:r w:rsidRPr="000223F8">
        <w:rPr>
          <w:rFonts w:ascii="Times New Roman" w:hAnsi="Times New Roman" w:cs="Times New Roman"/>
          <w:b/>
          <w:i/>
          <w:iCs/>
          <w:sz w:val="22"/>
          <w:szCs w:val="24"/>
          <w:vertAlign w:val="superscript"/>
        </w:rPr>
        <w:t>CKO</w:t>
      </w:r>
      <w:r w:rsidRPr="000223F8">
        <w:rPr>
          <w:rFonts w:ascii="Times New Roman" w:hAnsi="Times New Roman" w:cs="Times New Roman"/>
          <w:b/>
          <w:sz w:val="22"/>
          <w:szCs w:val="24"/>
        </w:rPr>
        <w:t xml:space="preserve"> mice did not change compared with the control mice</w:t>
      </w:r>
    </w:p>
    <w:p w14:paraId="1CCB27E4" w14:textId="227F0E91" w:rsidR="000223F8" w:rsidRPr="000223F8" w:rsidRDefault="000223F8" w:rsidP="000223F8">
      <w:pPr>
        <w:spacing w:beforeLines="100" w:before="312" w:afterLines="100" w:after="312" w:line="360" w:lineRule="auto"/>
        <w:rPr>
          <w:rFonts w:ascii="Times New Roman" w:hAnsi="Times New Roman" w:cs="Times New Roman"/>
          <w:sz w:val="24"/>
          <w:szCs w:val="24"/>
        </w:rPr>
      </w:pPr>
      <w:r w:rsidRPr="000223F8">
        <w:rPr>
          <w:rFonts w:ascii="Times New Roman" w:hAnsi="Times New Roman" w:cs="Times New Roman"/>
          <w:sz w:val="22"/>
          <w:szCs w:val="24"/>
        </w:rPr>
        <w:t xml:space="preserve">H&amp;E staining of colon tumor in control and </w:t>
      </w:r>
      <w:r w:rsidRPr="000223F8">
        <w:rPr>
          <w:rFonts w:ascii="Times New Roman" w:hAnsi="Times New Roman" w:cs="Times New Roman"/>
          <w:i/>
          <w:sz w:val="22"/>
          <w:szCs w:val="24"/>
        </w:rPr>
        <w:t>Pum1/2</w:t>
      </w:r>
      <w:r w:rsidRPr="000223F8">
        <w:rPr>
          <w:rFonts w:ascii="Times New Roman" w:hAnsi="Times New Roman" w:cs="Times New Roman"/>
          <w:i/>
          <w:sz w:val="22"/>
          <w:szCs w:val="24"/>
          <w:vertAlign w:val="superscript"/>
        </w:rPr>
        <w:t>CKO</w:t>
      </w:r>
      <w:r w:rsidRPr="000223F8">
        <w:rPr>
          <w:rFonts w:ascii="Times New Roman" w:hAnsi="Times New Roman" w:cs="Times New Roman"/>
          <w:sz w:val="22"/>
          <w:szCs w:val="24"/>
        </w:rPr>
        <w:t xml:space="preserve"> mice in AOM / DSS model.</w:t>
      </w:r>
    </w:p>
    <w:p w14:paraId="21C0FAC4" w14:textId="4E88BA4E" w:rsidR="00A92376" w:rsidRDefault="00A92376" w:rsidP="00240586">
      <w:pPr>
        <w:spacing w:beforeLines="100" w:before="312" w:afterLines="100" w:after="312" w:line="360" w:lineRule="auto"/>
        <w:jc w:val="center"/>
        <w:rPr>
          <w:rFonts w:ascii="Times New Roman" w:hAnsi="Times New Roman" w:cs="Times New Roman"/>
          <w:b/>
          <w:sz w:val="22"/>
        </w:rPr>
      </w:pPr>
      <w:r>
        <w:rPr>
          <w:noProof/>
        </w:rPr>
        <w:lastRenderedPageBreak/>
        <w:drawing>
          <wp:inline distT="0" distB="0" distL="0" distR="0" wp14:anchorId="64B7656E" wp14:editId="320D5831">
            <wp:extent cx="3666351" cy="4741034"/>
            <wp:effectExtent l="0" t="0" r="0" b="254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15" t="6922" r="14949" b="29499"/>
                    <a:stretch/>
                  </pic:blipFill>
                  <pic:spPr bwMode="auto">
                    <a:xfrm>
                      <a:off x="0" y="0"/>
                      <a:ext cx="3667550" cy="474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F662A0" w14:textId="0F95DA61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b/>
          <w:sz w:val="22"/>
        </w:rPr>
      </w:pPr>
      <w:r w:rsidRPr="00527829">
        <w:rPr>
          <w:rFonts w:ascii="Times New Roman" w:hAnsi="Times New Roman" w:cs="Times New Roman"/>
          <w:b/>
          <w:sz w:val="22"/>
        </w:rPr>
        <w:t>Figure S</w:t>
      </w:r>
      <w:r w:rsidR="000671CE">
        <w:rPr>
          <w:rFonts w:ascii="Times New Roman" w:hAnsi="Times New Roman" w:cs="Times New Roman"/>
          <w:b/>
          <w:sz w:val="22"/>
        </w:rPr>
        <w:t>3</w:t>
      </w:r>
      <w:r w:rsidRPr="00527829">
        <w:rPr>
          <w:rFonts w:ascii="Times New Roman" w:hAnsi="Times New Roman" w:cs="Times New Roman"/>
          <w:b/>
          <w:sz w:val="22"/>
        </w:rPr>
        <w:t xml:space="preserve">. </w:t>
      </w:r>
      <w:r w:rsidRPr="00527829">
        <w:rPr>
          <w:rFonts w:ascii="Times New Roman" w:eastAsia="Times New Roman" w:hAnsi="Times New Roman" w:cs="Times New Roman"/>
          <w:b/>
          <w:sz w:val="22"/>
        </w:rPr>
        <w:t xml:space="preserve">Knockdown of </w:t>
      </w:r>
      <w:r w:rsidRPr="00527829">
        <w:rPr>
          <w:rFonts w:ascii="Times New Roman" w:eastAsia="Times New Roman" w:hAnsi="Times New Roman" w:cs="Times New Roman"/>
          <w:b/>
          <w:i/>
          <w:sz w:val="22"/>
        </w:rPr>
        <w:t>Pumilio</w:t>
      </w:r>
      <w:r w:rsidRPr="00527829">
        <w:rPr>
          <w:rFonts w:ascii="Times New Roman" w:eastAsia="Times New Roman" w:hAnsi="Times New Roman" w:cs="Times New Roman"/>
          <w:b/>
          <w:sz w:val="22"/>
        </w:rPr>
        <w:t xml:space="preserve"> impairs </w:t>
      </w:r>
      <w:r w:rsidRPr="00527829">
        <w:rPr>
          <w:rFonts w:ascii="Times New Roman" w:hAnsi="Times New Roman" w:cs="Times New Roman"/>
          <w:b/>
          <w:sz w:val="22"/>
        </w:rPr>
        <w:t xml:space="preserve">colorectal cancer </w:t>
      </w:r>
      <w:r w:rsidRPr="00527829">
        <w:rPr>
          <w:rFonts w:ascii="Times New Roman" w:eastAsia="Times New Roman" w:hAnsi="Times New Roman" w:cs="Times New Roman"/>
          <w:b/>
          <w:sz w:val="22"/>
        </w:rPr>
        <w:t xml:space="preserve">cells </w:t>
      </w:r>
      <w:r w:rsidR="00462E17" w:rsidRPr="00527829">
        <w:rPr>
          <w:rFonts w:ascii="Times New Roman" w:eastAsia="Times New Roman" w:hAnsi="Times New Roman" w:cs="Times New Roman"/>
          <w:b/>
          <w:sz w:val="22"/>
        </w:rPr>
        <w:t>growth</w:t>
      </w:r>
    </w:p>
    <w:p w14:paraId="3B3272E9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eastAsia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>(A)</w:t>
      </w:r>
      <w:r w:rsidRPr="00527829">
        <w:rPr>
          <w:rFonts w:ascii="Times New Roman" w:eastAsia="Times New Roman" w:hAnsi="Times New Roman" w:cs="Times New Roman"/>
          <w:sz w:val="22"/>
        </w:rPr>
        <w:t xml:space="preserve"> Detection of knockdown efficiency of PUM1 and PUM2 by western blot. </w:t>
      </w:r>
    </w:p>
    <w:p w14:paraId="196F25DF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eastAsia="Times New Roman" w:hAnsi="Times New Roman" w:cs="Times New Roman"/>
          <w:sz w:val="22"/>
        </w:rPr>
        <w:t xml:space="preserve">(B) </w:t>
      </w:r>
      <w:r w:rsidRPr="00527829">
        <w:rPr>
          <w:rFonts w:ascii="Times New Roman" w:hAnsi="Times New Roman" w:cs="Times New Roman"/>
          <w:sz w:val="22"/>
        </w:rPr>
        <w:t>Colony formation assay of HCT116 cells transfected with siNC (100 nM), siPum1 (100 nM), siPum2 (100 nM), and siPum1/2 (100 nM), respectively. Colony numbers were counted after 10 days.</w:t>
      </w:r>
    </w:p>
    <w:p w14:paraId="580C8B97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>(C) Quantification of clones in (B).</w:t>
      </w:r>
    </w:p>
    <w:p w14:paraId="745406CE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 xml:space="preserve">(D) </w:t>
      </w:r>
      <w:r w:rsidRPr="00527829">
        <w:rPr>
          <w:rFonts w:ascii="Times New Roman" w:eastAsia="Times New Roman" w:hAnsi="Times New Roman" w:cs="Times New Roman"/>
          <w:sz w:val="22"/>
        </w:rPr>
        <w:t xml:space="preserve">Growth curve of </w:t>
      </w:r>
      <w:r w:rsidRPr="00527829">
        <w:rPr>
          <w:rFonts w:ascii="Times New Roman" w:hAnsi="Times New Roman" w:cs="Times New Roman"/>
          <w:sz w:val="22"/>
        </w:rPr>
        <w:t xml:space="preserve">HCT116 cells transfected with siNC (100 nM), siPum1 (100 nM), siPum2 (100 nM), and siPum1/2 (100 nM), respectively. </w:t>
      </w:r>
    </w:p>
    <w:p w14:paraId="5695FCB4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eastAsia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 xml:space="preserve">(E) </w:t>
      </w:r>
      <w:r w:rsidRPr="00527829">
        <w:rPr>
          <w:rFonts w:ascii="Times New Roman" w:eastAsia="Times New Roman" w:hAnsi="Times New Roman" w:cs="Times New Roman"/>
          <w:sz w:val="22"/>
        </w:rPr>
        <w:t xml:space="preserve">Cell doubling time is calculated by the data in (D).  </w:t>
      </w:r>
    </w:p>
    <w:p w14:paraId="530C6692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eastAsia="Times New Roman" w:hAnsi="Times New Roman" w:cs="Times New Roman"/>
          <w:sz w:val="22"/>
        </w:rPr>
      </w:pPr>
      <w:r w:rsidRPr="00527829">
        <w:rPr>
          <w:rFonts w:ascii="Times New Roman" w:eastAsia="Times New Roman" w:hAnsi="Times New Roman" w:cs="Times New Roman"/>
          <w:sz w:val="22"/>
        </w:rPr>
        <w:lastRenderedPageBreak/>
        <w:t xml:space="preserve">(F) Cell cycle of indicated HCT116 cells is determined by PI staining and cytometry analysis. </w:t>
      </w:r>
    </w:p>
    <w:p w14:paraId="17F44FC6" w14:textId="0ECD2D37" w:rsidR="00A92376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eastAsia="Times New Roman" w:hAnsi="Times New Roman" w:cs="Times New Roman"/>
          <w:sz w:val="22"/>
        </w:rPr>
        <w:t xml:space="preserve">(G) Quantification of cell cycle by ModFit software. Three biological repeats are done. </w:t>
      </w:r>
      <w:r w:rsidRPr="00527829">
        <w:rPr>
          <w:rFonts w:ascii="Times New Roman" w:hAnsi="Times New Roman" w:cs="Times New Roman"/>
          <w:sz w:val="22"/>
        </w:rPr>
        <w:t>*</w:t>
      </w:r>
      <w:r w:rsidR="00B16016">
        <w:rPr>
          <w:rFonts w:ascii="Times New Roman" w:hAnsi="Times New Roman" w:cs="Times New Roman"/>
          <w:i/>
          <w:sz w:val="22"/>
        </w:rPr>
        <w:t>P &lt;</w:t>
      </w:r>
      <w:r w:rsidRPr="00527829">
        <w:rPr>
          <w:rFonts w:ascii="Times New Roman" w:hAnsi="Times New Roman" w:cs="Times New Roman"/>
          <w:sz w:val="22"/>
        </w:rPr>
        <w:t xml:space="preserve"> 0.05, **</w:t>
      </w:r>
      <w:r w:rsidR="00B16016">
        <w:rPr>
          <w:rFonts w:ascii="Times New Roman" w:hAnsi="Times New Roman" w:cs="Times New Roman"/>
          <w:i/>
          <w:sz w:val="22"/>
        </w:rPr>
        <w:t>P &lt;</w:t>
      </w:r>
      <w:r w:rsidRPr="00527829">
        <w:rPr>
          <w:rFonts w:ascii="Times New Roman" w:hAnsi="Times New Roman" w:cs="Times New Roman"/>
          <w:sz w:val="22"/>
        </w:rPr>
        <w:t xml:space="preserve"> 0.01, ***</w:t>
      </w:r>
      <w:r w:rsidR="00B16016">
        <w:rPr>
          <w:rFonts w:ascii="Times New Roman" w:hAnsi="Times New Roman" w:cs="Times New Roman"/>
          <w:i/>
          <w:sz w:val="22"/>
        </w:rPr>
        <w:t>P &lt;</w:t>
      </w:r>
      <w:r w:rsidRPr="00527829">
        <w:rPr>
          <w:rFonts w:ascii="Times New Roman" w:hAnsi="Times New Roman" w:cs="Times New Roman"/>
          <w:sz w:val="22"/>
        </w:rPr>
        <w:t xml:space="preserve"> 0.001.</w:t>
      </w:r>
    </w:p>
    <w:p w14:paraId="30FE40AE" w14:textId="3CBE6BB7" w:rsidR="00A92376" w:rsidRPr="00A92376" w:rsidRDefault="00240586" w:rsidP="00240586">
      <w:pPr>
        <w:spacing w:beforeLines="100" w:before="312" w:afterLines="100" w:after="312" w:line="360" w:lineRule="auto"/>
        <w:jc w:val="center"/>
        <w:rPr>
          <w:rFonts w:ascii="Times New Roman" w:hAnsi="Times New Roman" w:cs="Times New Roman"/>
          <w:sz w:val="22"/>
        </w:rPr>
      </w:pPr>
      <w:r>
        <w:rPr>
          <w:noProof/>
        </w:rPr>
        <w:drawing>
          <wp:inline distT="0" distB="0" distL="0" distR="0" wp14:anchorId="301E3576" wp14:editId="1154AD3E">
            <wp:extent cx="5273992" cy="2518834"/>
            <wp:effectExtent l="0" t="0" r="3175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02" b="60328"/>
                    <a:stretch/>
                  </pic:blipFill>
                  <pic:spPr bwMode="auto">
                    <a:xfrm>
                      <a:off x="0" y="0"/>
                      <a:ext cx="5274310" cy="251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36A7C" w14:textId="08FC72B4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b/>
          <w:sz w:val="22"/>
        </w:rPr>
      </w:pPr>
      <w:r w:rsidRPr="00527829">
        <w:rPr>
          <w:rFonts w:ascii="Times New Roman" w:hAnsi="Times New Roman" w:cs="Times New Roman"/>
          <w:b/>
          <w:sz w:val="22"/>
        </w:rPr>
        <w:t>Figure S</w:t>
      </w:r>
      <w:r w:rsidR="000C1078" w:rsidRPr="00527829">
        <w:rPr>
          <w:rFonts w:ascii="Times New Roman" w:hAnsi="Times New Roman" w:cs="Times New Roman"/>
          <w:b/>
          <w:sz w:val="22"/>
        </w:rPr>
        <w:t>4</w:t>
      </w:r>
      <w:r w:rsidRPr="00527829">
        <w:rPr>
          <w:rFonts w:ascii="Times New Roman" w:hAnsi="Times New Roman" w:cs="Times New Roman"/>
          <w:b/>
          <w:sz w:val="22"/>
        </w:rPr>
        <w:t xml:space="preserve">. </w:t>
      </w:r>
      <w:r w:rsidRPr="00527829">
        <w:rPr>
          <w:rFonts w:ascii="Times New Roman" w:eastAsia="Times New Roman" w:hAnsi="Times New Roman" w:cs="Times New Roman"/>
          <w:b/>
          <w:sz w:val="22"/>
        </w:rPr>
        <w:t xml:space="preserve">Knockdown of </w:t>
      </w:r>
      <w:r w:rsidRPr="00527829">
        <w:rPr>
          <w:rFonts w:ascii="Times New Roman" w:eastAsia="Times New Roman" w:hAnsi="Times New Roman" w:cs="Times New Roman"/>
          <w:b/>
          <w:i/>
          <w:sz w:val="22"/>
        </w:rPr>
        <w:t>Pumilio</w:t>
      </w:r>
      <w:r w:rsidRPr="00527829">
        <w:rPr>
          <w:rFonts w:ascii="Times New Roman" w:eastAsia="Times New Roman" w:hAnsi="Times New Roman" w:cs="Times New Roman"/>
          <w:b/>
          <w:sz w:val="22"/>
        </w:rPr>
        <w:t xml:space="preserve"> has no significant effect on colorectal cancer cells migration</w:t>
      </w:r>
      <w:r w:rsidR="00240586">
        <w:rPr>
          <w:rFonts w:ascii="Times New Roman" w:eastAsia="Times New Roman" w:hAnsi="Times New Roman" w:cs="Times New Roman"/>
          <w:b/>
          <w:sz w:val="22"/>
        </w:rPr>
        <w:t xml:space="preserve"> and apoptosis</w:t>
      </w:r>
    </w:p>
    <w:p w14:paraId="24A8E3A0" w14:textId="4EEF563D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eastAsia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>(A)</w:t>
      </w:r>
      <w:r w:rsidRPr="00527829">
        <w:rPr>
          <w:rFonts w:ascii="Times New Roman" w:eastAsia="Times New Roman" w:hAnsi="Times New Roman" w:cs="Times New Roman"/>
          <w:sz w:val="22"/>
        </w:rPr>
        <w:t xml:space="preserve"> Transwell assay of HCT116 cells transfected with </w:t>
      </w:r>
      <w:r w:rsidRPr="00527829">
        <w:rPr>
          <w:rFonts w:ascii="Times New Roman" w:hAnsi="Times New Roman" w:cs="Times New Roman"/>
          <w:sz w:val="22"/>
        </w:rPr>
        <w:t>siNC (100 nM), siPum1 (100 nM), siPum2 (100 nM), and siPum1/2 (100 nM), respectively</w:t>
      </w:r>
      <w:r w:rsidRPr="00527829">
        <w:rPr>
          <w:rFonts w:ascii="Times New Roman" w:eastAsia="Times New Roman" w:hAnsi="Times New Roman" w:cs="Times New Roman"/>
          <w:sz w:val="22"/>
        </w:rPr>
        <w:t>. Scale bar</w:t>
      </w:r>
      <w:r w:rsidR="00B16016">
        <w:rPr>
          <w:rFonts w:ascii="Times New Roman" w:eastAsia="Times New Roman" w:hAnsi="Times New Roman" w:cs="Times New Roman"/>
          <w:sz w:val="22"/>
        </w:rPr>
        <w:t xml:space="preserve"> </w:t>
      </w:r>
      <w:r w:rsidRPr="00527829">
        <w:rPr>
          <w:rFonts w:ascii="Times New Roman" w:eastAsia="Times New Roman" w:hAnsi="Times New Roman" w:cs="Times New Roman"/>
          <w:sz w:val="22"/>
        </w:rPr>
        <w:t>= 100 μm.</w:t>
      </w:r>
    </w:p>
    <w:p w14:paraId="7E313D06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>(B) Quantification of (A).</w:t>
      </w:r>
    </w:p>
    <w:p w14:paraId="7100D424" w14:textId="579348F4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eastAsia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>(</w:t>
      </w:r>
      <w:r w:rsidR="00240586">
        <w:rPr>
          <w:rFonts w:ascii="Times New Roman" w:hAnsi="Times New Roman" w:cs="Times New Roman"/>
          <w:sz w:val="22"/>
        </w:rPr>
        <w:t>C</w:t>
      </w:r>
      <w:r w:rsidRPr="00527829">
        <w:rPr>
          <w:rFonts w:ascii="Times New Roman" w:hAnsi="Times New Roman" w:cs="Times New Roman"/>
          <w:sz w:val="22"/>
        </w:rPr>
        <w:t>)</w:t>
      </w:r>
      <w:r w:rsidRPr="00527829">
        <w:rPr>
          <w:rFonts w:ascii="Times New Roman" w:eastAsia="Times New Roman" w:hAnsi="Times New Roman" w:cs="Times New Roman"/>
          <w:sz w:val="22"/>
        </w:rPr>
        <w:t xml:space="preserve"> Flow cytometry analysis of cell apoptosis in indicated HCT116 cells using Annexin V and 7AAD. </w:t>
      </w:r>
    </w:p>
    <w:p w14:paraId="6497E877" w14:textId="562A1076" w:rsidR="000C1078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b/>
          <w:sz w:val="22"/>
        </w:rPr>
      </w:pPr>
      <w:r w:rsidRPr="00527829">
        <w:rPr>
          <w:rFonts w:ascii="Times New Roman" w:eastAsia="Times New Roman" w:hAnsi="Times New Roman" w:cs="Times New Roman"/>
          <w:sz w:val="22"/>
        </w:rPr>
        <w:t>(</w:t>
      </w:r>
      <w:r w:rsidR="00240586">
        <w:rPr>
          <w:rFonts w:ascii="Times New Roman" w:eastAsia="Times New Roman" w:hAnsi="Times New Roman" w:cs="Times New Roman"/>
          <w:sz w:val="22"/>
        </w:rPr>
        <w:t>D</w:t>
      </w:r>
      <w:r w:rsidRPr="00527829">
        <w:rPr>
          <w:rFonts w:ascii="Times New Roman" w:eastAsia="Times New Roman" w:hAnsi="Times New Roman" w:cs="Times New Roman"/>
          <w:sz w:val="22"/>
        </w:rPr>
        <w:t>)</w:t>
      </w:r>
      <w:r w:rsidRPr="00527829">
        <w:rPr>
          <w:rFonts w:ascii="Times New Roman" w:hAnsi="Times New Roman" w:cs="Times New Roman"/>
          <w:sz w:val="22"/>
        </w:rPr>
        <w:t xml:space="preserve"> Quantification of (</w:t>
      </w:r>
      <w:r w:rsidR="00240586">
        <w:rPr>
          <w:rFonts w:ascii="Times New Roman" w:hAnsi="Times New Roman" w:cs="Times New Roman"/>
          <w:sz w:val="22"/>
        </w:rPr>
        <w:t>C</w:t>
      </w:r>
      <w:r w:rsidRPr="00527829">
        <w:rPr>
          <w:rFonts w:ascii="Times New Roman" w:hAnsi="Times New Roman" w:cs="Times New Roman"/>
          <w:sz w:val="22"/>
        </w:rPr>
        <w:t>).</w:t>
      </w:r>
      <w:r w:rsidR="000C1078" w:rsidRPr="00527829">
        <w:rPr>
          <w:rFonts w:ascii="Times New Roman" w:hAnsi="Times New Roman" w:cs="Times New Roman"/>
          <w:b/>
          <w:sz w:val="22"/>
        </w:rPr>
        <w:t xml:space="preserve"> </w:t>
      </w:r>
    </w:p>
    <w:p w14:paraId="7976CA4D" w14:textId="29D2A4CB" w:rsidR="00A92376" w:rsidRDefault="00A92376" w:rsidP="00240586">
      <w:pPr>
        <w:spacing w:beforeLines="100" w:before="312" w:afterLines="100" w:after="312" w:line="360" w:lineRule="auto"/>
        <w:jc w:val="center"/>
        <w:rPr>
          <w:rFonts w:ascii="Times New Roman" w:hAnsi="Times New Roman" w:cs="Times New Roman"/>
          <w:b/>
          <w:sz w:val="22"/>
        </w:rPr>
      </w:pPr>
      <w:r>
        <w:rPr>
          <w:noProof/>
        </w:rPr>
        <w:lastRenderedPageBreak/>
        <w:drawing>
          <wp:inline distT="0" distB="0" distL="0" distR="0" wp14:anchorId="39664076" wp14:editId="2376D481">
            <wp:extent cx="4475747" cy="4697730"/>
            <wp:effectExtent l="0" t="0" r="1270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3" t="7039" r="8318" b="29968"/>
                    <a:stretch/>
                  </pic:blipFill>
                  <pic:spPr bwMode="auto">
                    <a:xfrm>
                      <a:off x="0" y="0"/>
                      <a:ext cx="4476805" cy="469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CB8F31" w14:textId="02D45C90" w:rsidR="000C1078" w:rsidRPr="00527829" w:rsidRDefault="000C1078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b/>
          <w:sz w:val="22"/>
        </w:rPr>
      </w:pPr>
      <w:r w:rsidRPr="00527829">
        <w:rPr>
          <w:rFonts w:ascii="Times New Roman" w:hAnsi="Times New Roman" w:cs="Times New Roman"/>
          <w:b/>
          <w:sz w:val="22"/>
        </w:rPr>
        <w:t>Figure S</w:t>
      </w:r>
      <w:r w:rsidR="000671CE">
        <w:rPr>
          <w:rFonts w:ascii="Times New Roman" w:hAnsi="Times New Roman" w:cs="Times New Roman"/>
          <w:b/>
          <w:sz w:val="22"/>
        </w:rPr>
        <w:t>5</w:t>
      </w:r>
      <w:r w:rsidRPr="00527829">
        <w:rPr>
          <w:rFonts w:ascii="Times New Roman" w:hAnsi="Times New Roman" w:cs="Times New Roman"/>
          <w:b/>
          <w:sz w:val="22"/>
        </w:rPr>
        <w:t xml:space="preserve">. Design of sgRNA for </w:t>
      </w:r>
      <w:r w:rsidRPr="00527829">
        <w:rPr>
          <w:rFonts w:ascii="Times New Roman" w:hAnsi="Times New Roman" w:cs="Times New Roman"/>
          <w:b/>
          <w:i/>
          <w:sz w:val="22"/>
        </w:rPr>
        <w:t>Pumilio</w:t>
      </w:r>
      <w:r w:rsidRPr="00527829">
        <w:rPr>
          <w:rFonts w:ascii="Times New Roman" w:hAnsi="Times New Roman" w:cs="Times New Roman"/>
          <w:b/>
          <w:sz w:val="22"/>
        </w:rPr>
        <w:t xml:space="preserve"> gene knockout</w:t>
      </w:r>
    </w:p>
    <w:p w14:paraId="2E41131C" w14:textId="77777777" w:rsidR="000C1078" w:rsidRPr="00527829" w:rsidRDefault="000C1078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 xml:space="preserve">(A) Designed sgRNAs target to all isoforms of </w:t>
      </w:r>
      <w:r w:rsidRPr="00527829">
        <w:rPr>
          <w:rFonts w:ascii="Times New Roman" w:hAnsi="Times New Roman" w:cs="Times New Roman"/>
          <w:i/>
          <w:sz w:val="22"/>
        </w:rPr>
        <w:t>Pum1</w:t>
      </w:r>
      <w:r w:rsidRPr="00527829">
        <w:rPr>
          <w:rFonts w:ascii="Times New Roman" w:hAnsi="Times New Roman" w:cs="Times New Roman"/>
          <w:sz w:val="22"/>
        </w:rPr>
        <w:t xml:space="preserve"> and </w:t>
      </w:r>
      <w:r w:rsidRPr="00527829">
        <w:rPr>
          <w:rFonts w:ascii="Times New Roman" w:hAnsi="Times New Roman" w:cs="Times New Roman"/>
          <w:i/>
          <w:sz w:val="22"/>
        </w:rPr>
        <w:t>Pum2</w:t>
      </w:r>
      <w:r w:rsidRPr="00527829">
        <w:rPr>
          <w:rFonts w:ascii="Times New Roman" w:hAnsi="Times New Roman" w:cs="Times New Roman"/>
          <w:sz w:val="22"/>
        </w:rPr>
        <w:t xml:space="preserve">. </w:t>
      </w:r>
    </w:p>
    <w:p w14:paraId="1186D784" w14:textId="148B2FA0" w:rsidR="000C1078" w:rsidRPr="00527829" w:rsidRDefault="000C1078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>(B) Sequence of sgRNA</w:t>
      </w:r>
      <w:r w:rsidR="00462E17" w:rsidRPr="00527829">
        <w:rPr>
          <w:rFonts w:ascii="Times New Roman" w:hAnsi="Times New Roman" w:cs="Times New Roman"/>
          <w:sz w:val="22"/>
        </w:rPr>
        <w:t>s</w:t>
      </w:r>
      <w:r w:rsidRPr="00527829">
        <w:rPr>
          <w:rFonts w:ascii="Times New Roman" w:hAnsi="Times New Roman" w:cs="Times New Roman"/>
          <w:sz w:val="22"/>
        </w:rPr>
        <w:t>, designed by online website http://crispr.mit.edu/.</w:t>
      </w:r>
    </w:p>
    <w:p w14:paraId="47D764B6" w14:textId="7D069B39" w:rsidR="00DD3472" w:rsidRPr="00527829" w:rsidRDefault="000C1078" w:rsidP="00240586">
      <w:pPr>
        <w:spacing w:beforeLines="100" w:before="312" w:afterLines="100" w:after="312" w:line="360" w:lineRule="auto"/>
        <w:rPr>
          <w:rFonts w:ascii="Times New Roman" w:eastAsia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 xml:space="preserve">(C-F) </w:t>
      </w:r>
      <w:r w:rsidRPr="00527829">
        <w:rPr>
          <w:rFonts w:ascii="Times New Roman" w:eastAsia="Times New Roman" w:hAnsi="Times New Roman" w:cs="Times New Roman"/>
          <w:i/>
          <w:sz w:val="22"/>
        </w:rPr>
        <w:t>Pum1</w:t>
      </w:r>
      <w:r w:rsidRPr="00527829">
        <w:rPr>
          <w:rFonts w:ascii="Times New Roman" w:eastAsia="Times New Roman" w:hAnsi="Times New Roman" w:cs="Times New Roman"/>
          <w:i/>
          <w:sz w:val="22"/>
          <w:vertAlign w:val="superscript"/>
        </w:rPr>
        <w:t>-/-</w:t>
      </w:r>
      <w:r w:rsidRPr="00527829">
        <w:rPr>
          <w:rFonts w:ascii="Times New Roman" w:eastAsia="Times New Roman" w:hAnsi="Times New Roman" w:cs="Times New Roman"/>
          <w:sz w:val="22"/>
        </w:rPr>
        <w:t xml:space="preserve"> and </w:t>
      </w:r>
      <w:r w:rsidRPr="00527829">
        <w:rPr>
          <w:rFonts w:ascii="Times New Roman" w:eastAsia="Times New Roman" w:hAnsi="Times New Roman" w:cs="Times New Roman"/>
          <w:i/>
          <w:sz w:val="22"/>
        </w:rPr>
        <w:t>Pum2</w:t>
      </w:r>
      <w:r w:rsidRPr="00527829">
        <w:rPr>
          <w:rFonts w:ascii="Times New Roman" w:eastAsia="Times New Roman" w:hAnsi="Times New Roman" w:cs="Times New Roman"/>
          <w:i/>
          <w:sz w:val="22"/>
          <w:vertAlign w:val="superscript"/>
        </w:rPr>
        <w:t xml:space="preserve">-/- </w:t>
      </w:r>
      <w:r w:rsidRPr="00527829">
        <w:rPr>
          <w:rFonts w:ascii="Times New Roman" w:eastAsia="Times New Roman" w:hAnsi="Times New Roman" w:cs="Times New Roman"/>
          <w:sz w:val="22"/>
        </w:rPr>
        <w:t xml:space="preserve">HCT116 (C) or RKO (E) cell lines are validated by genome PCR and gene mutations are shown below. Validation of </w:t>
      </w:r>
      <w:r w:rsidRPr="00527829">
        <w:rPr>
          <w:rFonts w:ascii="Times New Roman" w:eastAsia="Times New Roman" w:hAnsi="Times New Roman" w:cs="Times New Roman"/>
          <w:i/>
          <w:sz w:val="22"/>
        </w:rPr>
        <w:t>Pum1</w:t>
      </w:r>
      <w:r w:rsidRPr="00527829">
        <w:rPr>
          <w:rFonts w:ascii="Times New Roman" w:eastAsia="Times New Roman" w:hAnsi="Times New Roman" w:cs="Times New Roman"/>
          <w:i/>
          <w:sz w:val="22"/>
          <w:vertAlign w:val="superscript"/>
        </w:rPr>
        <w:t xml:space="preserve">-/- </w:t>
      </w:r>
      <w:r w:rsidRPr="00527829">
        <w:rPr>
          <w:rFonts w:ascii="Times New Roman" w:eastAsia="Times New Roman" w:hAnsi="Times New Roman" w:cs="Times New Roman"/>
          <w:sz w:val="22"/>
        </w:rPr>
        <w:t xml:space="preserve">and </w:t>
      </w:r>
      <w:r w:rsidRPr="00527829">
        <w:rPr>
          <w:rFonts w:ascii="Times New Roman" w:eastAsia="Times New Roman" w:hAnsi="Times New Roman" w:cs="Times New Roman"/>
          <w:i/>
          <w:sz w:val="22"/>
        </w:rPr>
        <w:t>Pum2</w:t>
      </w:r>
      <w:r w:rsidRPr="00527829">
        <w:rPr>
          <w:rFonts w:ascii="Times New Roman" w:eastAsia="Times New Roman" w:hAnsi="Times New Roman" w:cs="Times New Roman"/>
          <w:i/>
          <w:sz w:val="22"/>
          <w:vertAlign w:val="superscript"/>
        </w:rPr>
        <w:t>-/-</w:t>
      </w:r>
      <w:r w:rsidRPr="00527829">
        <w:rPr>
          <w:rFonts w:ascii="Times New Roman" w:eastAsia="Times New Roman" w:hAnsi="Times New Roman" w:cs="Times New Roman"/>
          <w:i/>
          <w:sz w:val="22"/>
        </w:rPr>
        <w:t xml:space="preserve"> </w:t>
      </w:r>
      <w:r w:rsidRPr="00527829">
        <w:rPr>
          <w:rFonts w:ascii="Times New Roman" w:eastAsia="Times New Roman" w:hAnsi="Times New Roman" w:cs="Times New Roman"/>
          <w:sz w:val="22"/>
        </w:rPr>
        <w:t>HTC116 (D) or RKO (F) cell lines by western blotting. No protein truncation can be observed. Tubulin is used as reference gene.</w:t>
      </w:r>
    </w:p>
    <w:p w14:paraId="5EDC1A25" w14:textId="26D9B8E4" w:rsidR="00A92376" w:rsidRDefault="00A92376" w:rsidP="00240586">
      <w:pPr>
        <w:spacing w:beforeLines="100" w:before="312" w:afterLines="100" w:after="312" w:line="360" w:lineRule="auto"/>
        <w:jc w:val="center"/>
        <w:rPr>
          <w:rFonts w:ascii="Times New Roman" w:hAnsi="Times New Roman" w:cs="Times New Roman"/>
          <w:b/>
          <w:sz w:val="22"/>
        </w:rPr>
      </w:pPr>
      <w:r>
        <w:rPr>
          <w:noProof/>
        </w:rPr>
        <w:lastRenderedPageBreak/>
        <w:drawing>
          <wp:inline distT="0" distB="0" distL="0" distR="0" wp14:anchorId="2EF4B5AB" wp14:editId="3BF372E6">
            <wp:extent cx="4038235" cy="3722370"/>
            <wp:effectExtent l="0" t="0" r="63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53" t="7038" r="12963" b="43047"/>
                    <a:stretch/>
                  </pic:blipFill>
                  <pic:spPr bwMode="auto">
                    <a:xfrm>
                      <a:off x="0" y="0"/>
                      <a:ext cx="4039241" cy="3723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F79A8B" w14:textId="31A616FE" w:rsidR="000C1078" w:rsidRPr="00527829" w:rsidRDefault="000C1078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b/>
          <w:sz w:val="22"/>
        </w:rPr>
      </w:pPr>
      <w:r w:rsidRPr="00527829">
        <w:rPr>
          <w:rFonts w:ascii="Times New Roman" w:hAnsi="Times New Roman" w:cs="Times New Roman"/>
          <w:b/>
          <w:sz w:val="22"/>
        </w:rPr>
        <w:t>Figure S</w:t>
      </w:r>
      <w:r w:rsidR="000671CE">
        <w:rPr>
          <w:rFonts w:ascii="Times New Roman" w:hAnsi="Times New Roman" w:cs="Times New Roman"/>
          <w:b/>
          <w:sz w:val="22"/>
        </w:rPr>
        <w:t>6</w:t>
      </w:r>
      <w:r w:rsidRPr="00527829">
        <w:rPr>
          <w:rFonts w:ascii="Times New Roman" w:hAnsi="Times New Roman" w:cs="Times New Roman"/>
          <w:b/>
          <w:sz w:val="22"/>
        </w:rPr>
        <w:t>. PUM1 and PUM2 are localized in the cytoplasm of HCT116 cells</w:t>
      </w:r>
    </w:p>
    <w:p w14:paraId="05F08571" w14:textId="77777777" w:rsidR="000C1078" w:rsidRPr="00527829" w:rsidRDefault="000C1078" w:rsidP="00240586">
      <w:pPr>
        <w:spacing w:beforeLines="100" w:before="312" w:afterLines="100" w:after="312" w:line="360" w:lineRule="auto"/>
        <w:rPr>
          <w:rFonts w:ascii="Times New Roman" w:eastAsia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>(A and B)</w:t>
      </w:r>
      <w:r w:rsidRPr="00527829">
        <w:rPr>
          <w:rFonts w:ascii="Times New Roman" w:eastAsia="Times New Roman" w:hAnsi="Times New Roman" w:cs="Times New Roman"/>
          <w:sz w:val="22"/>
        </w:rPr>
        <w:t xml:space="preserve"> Immunofluorescence staining of PUM1 and PUM2 in WT, </w:t>
      </w:r>
      <w:r w:rsidRPr="00527829">
        <w:rPr>
          <w:rFonts w:ascii="Times New Roman" w:hAnsi="Times New Roman" w:cs="Times New Roman"/>
          <w:i/>
          <w:sz w:val="22"/>
        </w:rPr>
        <w:t>Pum1</w:t>
      </w:r>
      <w:r w:rsidRPr="00527829">
        <w:rPr>
          <w:rFonts w:ascii="Times New Roman" w:hAnsi="Times New Roman" w:cs="Times New Roman"/>
          <w:sz w:val="22"/>
          <w:vertAlign w:val="superscript"/>
        </w:rPr>
        <w:t>-/-</w:t>
      </w:r>
      <w:r w:rsidRPr="00527829">
        <w:rPr>
          <w:rFonts w:ascii="Times New Roman" w:hAnsi="Times New Roman" w:cs="Times New Roman"/>
          <w:sz w:val="22"/>
        </w:rPr>
        <w:t xml:space="preserve">, and </w:t>
      </w:r>
      <w:r w:rsidRPr="00527829">
        <w:rPr>
          <w:rFonts w:ascii="Times New Roman" w:hAnsi="Times New Roman" w:cs="Times New Roman"/>
          <w:i/>
          <w:sz w:val="22"/>
        </w:rPr>
        <w:t>Pum2</w:t>
      </w:r>
      <w:r w:rsidRPr="00527829">
        <w:rPr>
          <w:rFonts w:ascii="Times New Roman" w:hAnsi="Times New Roman" w:cs="Times New Roman"/>
          <w:sz w:val="22"/>
          <w:vertAlign w:val="superscript"/>
        </w:rPr>
        <w:t>-/-</w:t>
      </w:r>
      <w:r w:rsidRPr="00527829">
        <w:rPr>
          <w:rFonts w:ascii="Times New Roman" w:hAnsi="Times New Roman" w:cs="Times New Roman"/>
          <w:sz w:val="22"/>
        </w:rPr>
        <w:t xml:space="preserve"> HCT116 (A) or RKO (B) cells</w:t>
      </w:r>
      <w:r w:rsidRPr="00527829">
        <w:rPr>
          <w:rFonts w:ascii="Times New Roman" w:eastAsia="Times New Roman" w:hAnsi="Times New Roman" w:cs="Times New Roman"/>
          <w:sz w:val="22"/>
        </w:rPr>
        <w:t>.</w:t>
      </w:r>
    </w:p>
    <w:p w14:paraId="773BE357" w14:textId="77777777" w:rsidR="000C1078" w:rsidRPr="00527829" w:rsidRDefault="000C1078" w:rsidP="00240586">
      <w:pPr>
        <w:spacing w:beforeLines="100" w:before="312" w:afterLines="100" w:after="312" w:line="360" w:lineRule="auto"/>
        <w:rPr>
          <w:rFonts w:ascii="Times New Roman" w:eastAsia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>(C and D)</w:t>
      </w:r>
      <w:r w:rsidRPr="00527829">
        <w:rPr>
          <w:rFonts w:ascii="Times New Roman" w:eastAsia="Times New Roman" w:hAnsi="Times New Roman" w:cs="Times New Roman"/>
          <w:sz w:val="22"/>
        </w:rPr>
        <w:t xml:space="preserve"> Expression of PUM1 and PUM2 in the cytoplasm and nucleus</w:t>
      </w:r>
      <w:r w:rsidRPr="00527829">
        <w:rPr>
          <w:rFonts w:ascii="Times New Roman" w:hAnsi="Times New Roman" w:cs="Times New Roman"/>
          <w:sz w:val="22"/>
        </w:rPr>
        <w:t xml:space="preserve"> </w:t>
      </w:r>
      <w:r w:rsidRPr="00527829">
        <w:rPr>
          <w:rFonts w:ascii="Times New Roman" w:eastAsia="Times New Roman" w:hAnsi="Times New Roman" w:cs="Times New Roman"/>
          <w:sz w:val="22"/>
        </w:rPr>
        <w:t>of HCT116 (C) or RKO (D) cells, as indicated by subcellular fractionation and Western blotting analysis, in which GAPDH and Lamin A/C were used as cytoplasmic and nuclear</w:t>
      </w:r>
      <w:r w:rsidRPr="00527829">
        <w:rPr>
          <w:rFonts w:ascii="Times New Roman" w:hAnsi="Times New Roman" w:cs="Times New Roman"/>
          <w:sz w:val="22"/>
        </w:rPr>
        <w:t xml:space="preserve"> </w:t>
      </w:r>
      <w:r w:rsidRPr="00527829">
        <w:rPr>
          <w:rFonts w:ascii="Times New Roman" w:eastAsia="Times New Roman" w:hAnsi="Times New Roman" w:cs="Times New Roman"/>
          <w:sz w:val="22"/>
        </w:rPr>
        <w:t>markers, respectively.</w:t>
      </w:r>
    </w:p>
    <w:p w14:paraId="6BA04A92" w14:textId="629DD6B6" w:rsidR="00A92376" w:rsidRDefault="00A92376" w:rsidP="00240586">
      <w:pPr>
        <w:spacing w:beforeLines="100" w:before="312" w:afterLines="100" w:after="312" w:line="360" w:lineRule="auto"/>
        <w:jc w:val="center"/>
        <w:rPr>
          <w:rFonts w:ascii="Times New Roman" w:hAnsi="Times New Roman" w:cs="Times New Roman"/>
          <w:b/>
          <w:sz w:val="22"/>
        </w:rPr>
      </w:pPr>
      <w:r>
        <w:rPr>
          <w:noProof/>
        </w:rPr>
        <w:lastRenderedPageBreak/>
        <w:drawing>
          <wp:inline distT="0" distB="0" distL="0" distR="0" wp14:anchorId="5092B885" wp14:editId="7E265CA1">
            <wp:extent cx="3675100" cy="4618990"/>
            <wp:effectExtent l="0" t="0" r="190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33" t="6628" r="15371" b="31435"/>
                    <a:stretch/>
                  </pic:blipFill>
                  <pic:spPr bwMode="auto">
                    <a:xfrm>
                      <a:off x="0" y="0"/>
                      <a:ext cx="3675986" cy="4620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EFF68E" w14:textId="0FE2E759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b/>
          <w:sz w:val="22"/>
        </w:rPr>
      </w:pPr>
      <w:r w:rsidRPr="00527829">
        <w:rPr>
          <w:rFonts w:ascii="Times New Roman" w:hAnsi="Times New Roman" w:cs="Times New Roman"/>
          <w:b/>
          <w:sz w:val="22"/>
        </w:rPr>
        <w:t>Figure S</w:t>
      </w:r>
      <w:r w:rsidR="000671CE">
        <w:rPr>
          <w:rFonts w:ascii="Times New Roman" w:hAnsi="Times New Roman" w:cs="Times New Roman"/>
          <w:b/>
          <w:sz w:val="22"/>
        </w:rPr>
        <w:t>7</w:t>
      </w:r>
      <w:r w:rsidRPr="00527829">
        <w:rPr>
          <w:rFonts w:ascii="Times New Roman" w:hAnsi="Times New Roman" w:cs="Times New Roman"/>
          <w:b/>
          <w:sz w:val="22"/>
        </w:rPr>
        <w:t xml:space="preserve">. GO and KEGG analysis of downregulated mRNAs and proteins in </w:t>
      </w:r>
      <w:r w:rsidRPr="00527829">
        <w:rPr>
          <w:rFonts w:ascii="Times New Roman" w:hAnsi="Times New Roman" w:cs="Times New Roman"/>
          <w:b/>
          <w:i/>
          <w:sz w:val="22"/>
        </w:rPr>
        <w:t>Pum1</w:t>
      </w:r>
      <w:r w:rsidRPr="00527829">
        <w:rPr>
          <w:rFonts w:ascii="Times New Roman" w:hAnsi="Times New Roman" w:cs="Times New Roman"/>
          <w:b/>
          <w:sz w:val="22"/>
          <w:vertAlign w:val="superscript"/>
        </w:rPr>
        <w:t>-/-</w:t>
      </w:r>
      <w:r w:rsidRPr="00527829">
        <w:rPr>
          <w:rFonts w:ascii="Times New Roman" w:hAnsi="Times New Roman" w:cs="Times New Roman"/>
          <w:b/>
          <w:sz w:val="22"/>
        </w:rPr>
        <w:t xml:space="preserve"> and </w:t>
      </w:r>
      <w:r w:rsidRPr="00527829">
        <w:rPr>
          <w:rFonts w:ascii="Times New Roman" w:hAnsi="Times New Roman" w:cs="Times New Roman"/>
          <w:b/>
          <w:i/>
          <w:sz w:val="22"/>
        </w:rPr>
        <w:t>Pum2</w:t>
      </w:r>
      <w:r w:rsidRPr="00527829">
        <w:rPr>
          <w:rFonts w:ascii="Times New Roman" w:hAnsi="Times New Roman" w:cs="Times New Roman"/>
          <w:b/>
          <w:sz w:val="22"/>
          <w:vertAlign w:val="superscript"/>
        </w:rPr>
        <w:t>-/-</w:t>
      </w:r>
      <w:r w:rsidRPr="00527829">
        <w:rPr>
          <w:rFonts w:ascii="Times New Roman" w:hAnsi="Times New Roman" w:cs="Times New Roman"/>
          <w:b/>
          <w:sz w:val="22"/>
        </w:rPr>
        <w:t xml:space="preserve"> HCT116 cells</w:t>
      </w:r>
    </w:p>
    <w:p w14:paraId="7AD2A483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 xml:space="preserve">(A and B) GO analysis of downregulated mRNAs in </w:t>
      </w:r>
      <w:r w:rsidRPr="00527829">
        <w:rPr>
          <w:rFonts w:ascii="Times New Roman" w:hAnsi="Times New Roman" w:cs="Times New Roman"/>
          <w:i/>
          <w:sz w:val="22"/>
        </w:rPr>
        <w:t>Pum1</w:t>
      </w:r>
      <w:r w:rsidRPr="00527829">
        <w:rPr>
          <w:rFonts w:ascii="Times New Roman" w:hAnsi="Times New Roman" w:cs="Times New Roman"/>
          <w:sz w:val="22"/>
          <w:vertAlign w:val="superscript"/>
        </w:rPr>
        <w:t>-/-</w:t>
      </w:r>
      <w:r w:rsidRPr="00527829">
        <w:rPr>
          <w:rFonts w:ascii="Times New Roman" w:hAnsi="Times New Roman" w:cs="Times New Roman"/>
          <w:sz w:val="22"/>
        </w:rPr>
        <w:t xml:space="preserve"> (A) or </w:t>
      </w:r>
      <w:r w:rsidRPr="00527829">
        <w:rPr>
          <w:rFonts w:ascii="Times New Roman" w:hAnsi="Times New Roman" w:cs="Times New Roman"/>
          <w:i/>
          <w:sz w:val="22"/>
        </w:rPr>
        <w:t>Pum2</w:t>
      </w:r>
      <w:r w:rsidRPr="00527829">
        <w:rPr>
          <w:rFonts w:ascii="Times New Roman" w:hAnsi="Times New Roman" w:cs="Times New Roman"/>
          <w:sz w:val="22"/>
          <w:vertAlign w:val="superscript"/>
        </w:rPr>
        <w:t>-/-</w:t>
      </w:r>
      <w:r w:rsidRPr="00527829">
        <w:rPr>
          <w:rFonts w:ascii="Times New Roman" w:hAnsi="Times New Roman" w:cs="Times New Roman"/>
          <w:sz w:val="22"/>
        </w:rPr>
        <w:t xml:space="preserve"> (B) HCT116 cells.</w:t>
      </w:r>
    </w:p>
    <w:p w14:paraId="7DFE2A66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 xml:space="preserve">(C and D) GO analysis of downregulated proteins in </w:t>
      </w:r>
      <w:r w:rsidRPr="00527829">
        <w:rPr>
          <w:rFonts w:ascii="Times New Roman" w:hAnsi="Times New Roman" w:cs="Times New Roman"/>
          <w:i/>
          <w:sz w:val="22"/>
        </w:rPr>
        <w:t>Pum1</w:t>
      </w:r>
      <w:r w:rsidRPr="00527829">
        <w:rPr>
          <w:rFonts w:ascii="Times New Roman" w:hAnsi="Times New Roman" w:cs="Times New Roman"/>
          <w:sz w:val="22"/>
          <w:vertAlign w:val="superscript"/>
        </w:rPr>
        <w:t>-/-</w:t>
      </w:r>
      <w:r w:rsidRPr="00527829">
        <w:rPr>
          <w:rFonts w:ascii="Times New Roman" w:hAnsi="Times New Roman" w:cs="Times New Roman"/>
          <w:sz w:val="22"/>
        </w:rPr>
        <w:t xml:space="preserve"> (C) or </w:t>
      </w:r>
      <w:r w:rsidRPr="00527829">
        <w:rPr>
          <w:rFonts w:ascii="Times New Roman" w:hAnsi="Times New Roman" w:cs="Times New Roman"/>
          <w:i/>
          <w:sz w:val="22"/>
        </w:rPr>
        <w:t>Pum2</w:t>
      </w:r>
      <w:r w:rsidRPr="00527829">
        <w:rPr>
          <w:rFonts w:ascii="Times New Roman" w:hAnsi="Times New Roman" w:cs="Times New Roman"/>
          <w:sz w:val="22"/>
          <w:vertAlign w:val="superscript"/>
        </w:rPr>
        <w:t>-/-</w:t>
      </w:r>
      <w:r w:rsidRPr="00527829">
        <w:rPr>
          <w:rFonts w:ascii="Times New Roman" w:hAnsi="Times New Roman" w:cs="Times New Roman"/>
          <w:sz w:val="22"/>
        </w:rPr>
        <w:t xml:space="preserve"> (D) HCT116 cells.</w:t>
      </w:r>
    </w:p>
    <w:p w14:paraId="1AAD9227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 xml:space="preserve">(E and F) KEGG analysis of downregulated proteins in </w:t>
      </w:r>
      <w:r w:rsidRPr="00527829">
        <w:rPr>
          <w:rFonts w:ascii="Times New Roman" w:hAnsi="Times New Roman" w:cs="Times New Roman"/>
          <w:i/>
          <w:sz w:val="22"/>
        </w:rPr>
        <w:t>Pum1</w:t>
      </w:r>
      <w:r w:rsidRPr="00527829">
        <w:rPr>
          <w:rFonts w:ascii="Times New Roman" w:hAnsi="Times New Roman" w:cs="Times New Roman"/>
          <w:sz w:val="22"/>
          <w:vertAlign w:val="superscript"/>
        </w:rPr>
        <w:t>-/-</w:t>
      </w:r>
      <w:r w:rsidRPr="00527829">
        <w:rPr>
          <w:rFonts w:ascii="Times New Roman" w:hAnsi="Times New Roman" w:cs="Times New Roman"/>
          <w:sz w:val="22"/>
        </w:rPr>
        <w:t xml:space="preserve"> (E) or </w:t>
      </w:r>
      <w:r w:rsidRPr="00527829">
        <w:rPr>
          <w:rFonts w:ascii="Times New Roman" w:hAnsi="Times New Roman" w:cs="Times New Roman"/>
          <w:i/>
          <w:sz w:val="22"/>
        </w:rPr>
        <w:t>Pum2</w:t>
      </w:r>
      <w:r w:rsidRPr="00527829">
        <w:rPr>
          <w:rFonts w:ascii="Times New Roman" w:hAnsi="Times New Roman" w:cs="Times New Roman"/>
          <w:sz w:val="22"/>
          <w:vertAlign w:val="superscript"/>
        </w:rPr>
        <w:t>-/-</w:t>
      </w:r>
      <w:r w:rsidRPr="00527829">
        <w:rPr>
          <w:rFonts w:ascii="Times New Roman" w:hAnsi="Times New Roman" w:cs="Times New Roman"/>
          <w:sz w:val="22"/>
        </w:rPr>
        <w:t xml:space="preserve"> (F) HCT116 cells.</w:t>
      </w:r>
    </w:p>
    <w:p w14:paraId="7A682B66" w14:textId="7ABC0158" w:rsidR="00A92376" w:rsidRDefault="0084779F" w:rsidP="00240586">
      <w:pPr>
        <w:spacing w:beforeLines="100" w:before="312" w:afterLines="100" w:after="312" w:line="360" w:lineRule="auto"/>
        <w:jc w:val="center"/>
        <w:rPr>
          <w:rFonts w:ascii="Times New Roman" w:hAnsi="Times New Roman" w:cs="Times New Roman"/>
          <w:b/>
          <w:sz w:val="22"/>
        </w:rPr>
      </w:pPr>
      <w:r>
        <w:rPr>
          <w:noProof/>
        </w:rPr>
        <w:lastRenderedPageBreak/>
        <w:drawing>
          <wp:inline distT="0" distB="0" distL="0" distR="0" wp14:anchorId="7B19265A" wp14:editId="0140EBDC">
            <wp:extent cx="5274310" cy="2963334"/>
            <wp:effectExtent l="0" t="0" r="254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40" b="53634"/>
                    <a:stretch/>
                  </pic:blipFill>
                  <pic:spPr bwMode="auto">
                    <a:xfrm>
                      <a:off x="0" y="0"/>
                      <a:ext cx="5274310" cy="296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CCA8D4" w14:textId="2775BD33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b/>
          <w:sz w:val="22"/>
        </w:rPr>
      </w:pPr>
      <w:r w:rsidRPr="00527829">
        <w:rPr>
          <w:rFonts w:ascii="Times New Roman" w:hAnsi="Times New Roman" w:cs="Times New Roman"/>
          <w:b/>
          <w:sz w:val="22"/>
        </w:rPr>
        <w:t>Figure S</w:t>
      </w:r>
      <w:r w:rsidR="000671CE">
        <w:rPr>
          <w:rFonts w:ascii="Times New Roman" w:hAnsi="Times New Roman" w:cs="Times New Roman"/>
          <w:b/>
          <w:sz w:val="22"/>
        </w:rPr>
        <w:t>8</w:t>
      </w:r>
      <w:r w:rsidRPr="00527829">
        <w:rPr>
          <w:rFonts w:ascii="Times New Roman" w:hAnsi="Times New Roman" w:cs="Times New Roman"/>
          <w:b/>
          <w:sz w:val="22"/>
        </w:rPr>
        <w:t>. PAR-CLIP assay of PUM1 in HCT116 cells</w:t>
      </w:r>
    </w:p>
    <w:p w14:paraId="39758B82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 xml:space="preserve">(A) PUM1 PAR-CLIP was performed in WT, and </w:t>
      </w:r>
      <w:r w:rsidRPr="00527829">
        <w:rPr>
          <w:rFonts w:ascii="Times New Roman" w:hAnsi="Times New Roman" w:cs="Times New Roman"/>
          <w:i/>
          <w:sz w:val="22"/>
        </w:rPr>
        <w:t>Pum1</w:t>
      </w:r>
      <w:r w:rsidRPr="00527829">
        <w:rPr>
          <w:rFonts w:ascii="Times New Roman" w:hAnsi="Times New Roman" w:cs="Times New Roman"/>
          <w:i/>
          <w:sz w:val="22"/>
          <w:vertAlign w:val="superscript"/>
        </w:rPr>
        <w:t xml:space="preserve">-/- </w:t>
      </w:r>
      <w:r w:rsidRPr="00527829">
        <w:rPr>
          <w:rFonts w:ascii="Times New Roman" w:hAnsi="Times New Roman" w:cs="Times New Roman"/>
          <w:sz w:val="22"/>
        </w:rPr>
        <w:t>as negative control. Western blot of PUM1-IP validated the IP efficiency for PUM1 antibody.</w:t>
      </w:r>
    </w:p>
    <w:p w14:paraId="6D75C06F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>(B) Library preparation for PUM1 PAR-CLIP-seq. The cDNA was separated on the gel and labeled bands were cut to avoid primer dimer contamination.</w:t>
      </w:r>
    </w:p>
    <w:p w14:paraId="596443BB" w14:textId="1EF51010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 xml:space="preserve">(C) PUM1 PAR-CLIP peaks on the long non-coding RNA </w:t>
      </w:r>
      <w:r w:rsidRPr="00527829">
        <w:rPr>
          <w:rFonts w:ascii="Times New Roman" w:hAnsi="Times New Roman" w:cs="Times New Roman"/>
          <w:i/>
          <w:sz w:val="22"/>
        </w:rPr>
        <w:t xml:space="preserve">Norad </w:t>
      </w:r>
      <w:r w:rsidRPr="00527829">
        <w:rPr>
          <w:rFonts w:ascii="Times New Roman" w:hAnsi="Times New Roman" w:cs="Times New Roman"/>
          <w:sz w:val="22"/>
        </w:rPr>
        <w:t xml:space="preserve">in WT and </w:t>
      </w:r>
      <w:r w:rsidRPr="00527829">
        <w:rPr>
          <w:rFonts w:ascii="Times New Roman" w:hAnsi="Times New Roman" w:cs="Times New Roman"/>
          <w:i/>
          <w:sz w:val="22"/>
        </w:rPr>
        <w:t>Pum1</w:t>
      </w:r>
      <w:r w:rsidRPr="00527829">
        <w:rPr>
          <w:rFonts w:ascii="Times New Roman" w:hAnsi="Times New Roman" w:cs="Times New Roman"/>
          <w:i/>
          <w:sz w:val="22"/>
          <w:vertAlign w:val="superscript"/>
        </w:rPr>
        <w:t>-/-</w:t>
      </w:r>
      <w:r w:rsidRPr="00527829">
        <w:rPr>
          <w:rFonts w:ascii="Times New Roman" w:hAnsi="Times New Roman" w:cs="Times New Roman"/>
          <w:sz w:val="22"/>
        </w:rPr>
        <w:t xml:space="preserve"> HCT116 cells.</w:t>
      </w:r>
    </w:p>
    <w:p w14:paraId="76873BDD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b/>
          <w:sz w:val="22"/>
        </w:rPr>
      </w:pPr>
      <w:r w:rsidRPr="00527829">
        <w:rPr>
          <w:rFonts w:ascii="Times New Roman" w:hAnsi="Times New Roman" w:cs="Times New Roman"/>
          <w:sz w:val="22"/>
        </w:rPr>
        <w:t xml:space="preserve">(D) PUM1 RIP-qPCR validation of the target </w:t>
      </w:r>
      <w:r w:rsidRPr="00527829">
        <w:rPr>
          <w:rFonts w:ascii="Times New Roman" w:hAnsi="Times New Roman" w:cs="Times New Roman"/>
          <w:i/>
          <w:sz w:val="22"/>
        </w:rPr>
        <w:t>Norad</w:t>
      </w:r>
      <w:r w:rsidRPr="00527829">
        <w:rPr>
          <w:rFonts w:ascii="Times New Roman" w:hAnsi="Times New Roman" w:cs="Times New Roman"/>
          <w:sz w:val="22"/>
        </w:rPr>
        <w:t>.</w:t>
      </w:r>
    </w:p>
    <w:p w14:paraId="7441168B" w14:textId="2DF1DE0E" w:rsidR="00A92376" w:rsidRDefault="00A92376" w:rsidP="00240586">
      <w:pPr>
        <w:spacing w:beforeLines="100" w:before="312" w:afterLines="100" w:after="312" w:line="360" w:lineRule="auto"/>
        <w:jc w:val="center"/>
        <w:rPr>
          <w:rFonts w:ascii="Times New Roman" w:hAnsi="Times New Roman" w:cs="Times New Roman"/>
          <w:b/>
          <w:sz w:val="22"/>
        </w:rPr>
      </w:pPr>
      <w:r>
        <w:rPr>
          <w:noProof/>
        </w:rPr>
        <w:drawing>
          <wp:inline distT="0" distB="0" distL="0" distR="0" wp14:anchorId="00F0472F" wp14:editId="1A5CE178">
            <wp:extent cx="4177820" cy="1290201"/>
            <wp:effectExtent l="0" t="0" r="0" b="571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1" t="5807" r="13784" b="76889"/>
                    <a:stretch/>
                  </pic:blipFill>
                  <pic:spPr bwMode="auto">
                    <a:xfrm>
                      <a:off x="0" y="0"/>
                      <a:ext cx="4179647" cy="129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C7B938" w14:textId="66C817FE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b/>
          <w:sz w:val="22"/>
        </w:rPr>
      </w:pPr>
      <w:r w:rsidRPr="00527829">
        <w:rPr>
          <w:rFonts w:ascii="Times New Roman" w:hAnsi="Times New Roman" w:cs="Times New Roman"/>
          <w:b/>
          <w:sz w:val="22"/>
        </w:rPr>
        <w:t>Figure S</w:t>
      </w:r>
      <w:r w:rsidR="000671CE">
        <w:rPr>
          <w:rFonts w:ascii="Times New Roman" w:hAnsi="Times New Roman" w:cs="Times New Roman"/>
          <w:b/>
          <w:sz w:val="22"/>
        </w:rPr>
        <w:t>9</w:t>
      </w:r>
      <w:r w:rsidRPr="00527829">
        <w:rPr>
          <w:rFonts w:ascii="Times New Roman" w:hAnsi="Times New Roman" w:cs="Times New Roman"/>
          <w:b/>
          <w:sz w:val="22"/>
        </w:rPr>
        <w:t>. Correlation analysis of p21 and PUM1 in colorectal cancer</w:t>
      </w:r>
    </w:p>
    <w:p w14:paraId="2719785B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lastRenderedPageBreak/>
        <w:t>(A) Clinical overall survival and disease free survival of colorectal cancer patients with different levels of p21.</w:t>
      </w:r>
    </w:p>
    <w:p w14:paraId="172AFAD3" w14:textId="51276800" w:rsidR="00DD3472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>(B) The luciferase activity of the p21 3’UTR reporter in HCT116 cells transfected with 100 ng PUM1 overexpression plasmid, 100 ng of the p21-3’UTR-WT or p21-3’UTR-PRE-MUT reporter plasmid for 48 hours. *</w:t>
      </w:r>
      <w:r w:rsidR="00B16016">
        <w:rPr>
          <w:rFonts w:ascii="Times New Roman" w:hAnsi="Times New Roman" w:cs="Times New Roman"/>
          <w:i/>
          <w:sz w:val="22"/>
        </w:rPr>
        <w:t>P &lt;</w:t>
      </w:r>
      <w:r w:rsidRPr="00527829">
        <w:rPr>
          <w:rFonts w:ascii="Times New Roman" w:hAnsi="Times New Roman" w:cs="Times New Roman"/>
          <w:sz w:val="22"/>
        </w:rPr>
        <w:t xml:space="preserve"> 0.05, **</w:t>
      </w:r>
      <w:r w:rsidR="00B16016">
        <w:rPr>
          <w:rFonts w:ascii="Times New Roman" w:hAnsi="Times New Roman" w:cs="Times New Roman"/>
          <w:i/>
          <w:sz w:val="22"/>
        </w:rPr>
        <w:t>P &lt;</w:t>
      </w:r>
      <w:r w:rsidRPr="00527829">
        <w:rPr>
          <w:rFonts w:ascii="Times New Roman" w:hAnsi="Times New Roman" w:cs="Times New Roman"/>
          <w:sz w:val="22"/>
        </w:rPr>
        <w:t xml:space="preserve"> 0.01.</w:t>
      </w:r>
    </w:p>
    <w:p w14:paraId="066E033B" w14:textId="4D197471" w:rsidR="002F71D0" w:rsidRDefault="002F71D0" w:rsidP="00C2106C">
      <w:pPr>
        <w:spacing w:beforeLines="100" w:before="312" w:afterLines="100" w:after="312" w:line="360" w:lineRule="auto"/>
        <w:jc w:val="center"/>
        <w:rPr>
          <w:rFonts w:ascii="Times New Roman" w:hAnsi="Times New Roman" w:cs="Times New Roman"/>
          <w:sz w:val="22"/>
        </w:rPr>
      </w:pPr>
      <w:r>
        <w:rPr>
          <w:noProof/>
        </w:rPr>
        <w:drawing>
          <wp:inline distT="0" distB="0" distL="0" distR="0" wp14:anchorId="5ED0A2A6" wp14:editId="372C698D">
            <wp:extent cx="4186555" cy="2099216"/>
            <wp:effectExtent l="0" t="0" r="444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16" t="7208" r="10486" b="64642"/>
                    <a:stretch/>
                  </pic:blipFill>
                  <pic:spPr bwMode="auto">
                    <a:xfrm>
                      <a:off x="0" y="0"/>
                      <a:ext cx="4187716" cy="2099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068CE7" w14:textId="0DDE7177" w:rsidR="002F71D0" w:rsidRPr="002F71D0" w:rsidRDefault="002F71D0" w:rsidP="002F71D0">
      <w:pPr>
        <w:spacing w:beforeLines="100" w:before="312" w:afterLines="100" w:after="312" w:line="360" w:lineRule="auto"/>
        <w:rPr>
          <w:rFonts w:ascii="Times New Roman" w:hAnsi="Times New Roman" w:cs="Times New Roman"/>
          <w:b/>
          <w:sz w:val="22"/>
        </w:rPr>
      </w:pPr>
      <w:r w:rsidRPr="002F71D0">
        <w:rPr>
          <w:rFonts w:ascii="Times New Roman" w:hAnsi="Times New Roman" w:cs="Times New Roman"/>
          <w:b/>
          <w:sz w:val="22"/>
        </w:rPr>
        <w:t xml:space="preserve">Figure </w:t>
      </w:r>
      <w:r>
        <w:rPr>
          <w:rFonts w:ascii="Times New Roman" w:hAnsi="Times New Roman" w:cs="Times New Roman"/>
          <w:b/>
          <w:sz w:val="22"/>
        </w:rPr>
        <w:t>S</w:t>
      </w:r>
      <w:r w:rsidR="000671CE">
        <w:rPr>
          <w:rFonts w:ascii="Times New Roman" w:hAnsi="Times New Roman" w:cs="Times New Roman"/>
          <w:b/>
          <w:sz w:val="22"/>
        </w:rPr>
        <w:t>10</w:t>
      </w:r>
      <w:r w:rsidRPr="002F71D0">
        <w:rPr>
          <w:rFonts w:ascii="Times New Roman" w:hAnsi="Times New Roman" w:cs="Times New Roman"/>
          <w:b/>
          <w:sz w:val="22"/>
        </w:rPr>
        <w:t xml:space="preserve">. </w:t>
      </w:r>
      <w:r>
        <w:rPr>
          <w:rFonts w:ascii="Times New Roman" w:hAnsi="Times New Roman" w:cs="Times New Roman"/>
          <w:b/>
          <w:sz w:val="22"/>
        </w:rPr>
        <w:t>m</w:t>
      </w:r>
      <w:r w:rsidRPr="002F71D0">
        <w:rPr>
          <w:rFonts w:ascii="Times New Roman" w:hAnsi="Times New Roman" w:cs="Times New Roman"/>
          <w:b/>
          <w:sz w:val="22"/>
        </w:rPr>
        <w:t>iRNAs are involved in the regulation of PUM1 target genes</w:t>
      </w:r>
    </w:p>
    <w:p w14:paraId="2BD51AF9" w14:textId="3658326A" w:rsidR="002F71D0" w:rsidRDefault="002F71D0" w:rsidP="002F71D0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2F71D0">
        <w:rPr>
          <w:rFonts w:ascii="Times New Roman" w:hAnsi="Times New Roman" w:cs="Times New Roman"/>
          <w:sz w:val="22"/>
        </w:rPr>
        <w:t xml:space="preserve">(A and B) Effect of co-occurrence of PUMILIO and miRNA sites to differential expression of transcripts (A) or proteins (B) when knockout </w:t>
      </w:r>
      <w:r w:rsidRPr="002F71D0">
        <w:rPr>
          <w:rFonts w:ascii="Times New Roman" w:hAnsi="Times New Roman" w:cs="Times New Roman"/>
          <w:i/>
          <w:iCs/>
          <w:sz w:val="22"/>
        </w:rPr>
        <w:t>Pum1</w:t>
      </w:r>
      <w:r w:rsidRPr="002F71D0">
        <w:rPr>
          <w:rFonts w:ascii="Times New Roman" w:hAnsi="Times New Roman" w:cs="Times New Roman"/>
          <w:sz w:val="22"/>
        </w:rPr>
        <w:t xml:space="preserve"> (upper) or </w:t>
      </w:r>
      <w:r w:rsidRPr="002F71D0">
        <w:rPr>
          <w:rFonts w:ascii="Times New Roman" w:hAnsi="Times New Roman" w:cs="Times New Roman"/>
          <w:i/>
          <w:iCs/>
          <w:sz w:val="22"/>
        </w:rPr>
        <w:t>Pum2</w:t>
      </w:r>
      <w:r w:rsidRPr="002F71D0">
        <w:rPr>
          <w:rFonts w:ascii="Times New Roman" w:hAnsi="Times New Roman" w:cs="Times New Roman"/>
          <w:sz w:val="22"/>
        </w:rPr>
        <w:t xml:space="preserve"> (lower).</w:t>
      </w:r>
    </w:p>
    <w:p w14:paraId="5D96677C" w14:textId="4676C4B1" w:rsidR="00240586" w:rsidRDefault="00240586" w:rsidP="00240586">
      <w:pPr>
        <w:spacing w:beforeLines="100" w:before="312" w:afterLines="100" w:after="312" w:line="360" w:lineRule="auto"/>
        <w:jc w:val="center"/>
        <w:rPr>
          <w:rFonts w:ascii="Arial" w:hAnsi="Arial" w:cs="Arial"/>
          <w:b/>
        </w:rPr>
      </w:pPr>
      <w:r>
        <w:rPr>
          <w:noProof/>
        </w:rPr>
        <w:lastRenderedPageBreak/>
        <w:drawing>
          <wp:inline distT="0" distB="0" distL="0" distR="0" wp14:anchorId="6E974ADD" wp14:editId="7AD5611A">
            <wp:extent cx="3179233" cy="4025021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49" t="6754" r="19560" b="39275"/>
                    <a:stretch/>
                  </pic:blipFill>
                  <pic:spPr bwMode="auto">
                    <a:xfrm>
                      <a:off x="0" y="0"/>
                      <a:ext cx="3179910" cy="4025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C7A1DF" w14:textId="6A54E8FC" w:rsidR="00240586" w:rsidRPr="00240586" w:rsidRDefault="00240586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b/>
          <w:sz w:val="22"/>
          <w:szCs w:val="24"/>
        </w:rPr>
      </w:pPr>
      <w:r w:rsidRPr="00240586">
        <w:rPr>
          <w:rFonts w:ascii="Times New Roman" w:hAnsi="Times New Roman" w:cs="Times New Roman"/>
          <w:b/>
          <w:sz w:val="22"/>
          <w:szCs w:val="24"/>
        </w:rPr>
        <w:t>Figure S1</w:t>
      </w:r>
      <w:r w:rsidR="000671CE">
        <w:rPr>
          <w:rFonts w:ascii="Times New Roman" w:hAnsi="Times New Roman" w:cs="Times New Roman"/>
          <w:b/>
          <w:sz w:val="22"/>
          <w:szCs w:val="24"/>
        </w:rPr>
        <w:t>1</w:t>
      </w:r>
      <w:r w:rsidRPr="00240586">
        <w:rPr>
          <w:rFonts w:ascii="Times New Roman" w:hAnsi="Times New Roman" w:cs="Times New Roman"/>
          <w:b/>
          <w:sz w:val="22"/>
          <w:szCs w:val="24"/>
        </w:rPr>
        <w:t xml:space="preserve">. </w:t>
      </w:r>
      <w:r w:rsidR="00D43901">
        <w:rPr>
          <w:rFonts w:ascii="Times New Roman" w:hAnsi="Times New Roman" w:cs="Times New Roman"/>
          <w:b/>
          <w:sz w:val="22"/>
          <w:szCs w:val="24"/>
        </w:rPr>
        <w:t>m</w:t>
      </w:r>
      <w:r w:rsidRPr="00240586">
        <w:rPr>
          <w:rFonts w:ascii="Times New Roman" w:hAnsi="Times New Roman" w:cs="Times New Roman"/>
          <w:b/>
          <w:sz w:val="22"/>
          <w:szCs w:val="24"/>
        </w:rPr>
        <w:t>iR-130a promotes the proliferation of colorectal cancer cells</w:t>
      </w:r>
    </w:p>
    <w:p w14:paraId="0999D5A3" w14:textId="77777777" w:rsidR="00240586" w:rsidRPr="00240586" w:rsidRDefault="00240586" w:rsidP="00240586">
      <w:pPr>
        <w:spacing w:beforeLines="100" w:before="312" w:afterLines="100" w:after="312" w:line="360" w:lineRule="auto"/>
        <w:ind w:left="110" w:hangingChars="50" w:hanging="110"/>
        <w:rPr>
          <w:rFonts w:ascii="Times New Roman" w:hAnsi="Times New Roman" w:cs="Times New Roman"/>
          <w:sz w:val="22"/>
          <w:szCs w:val="24"/>
        </w:rPr>
      </w:pPr>
      <w:r w:rsidRPr="00240586">
        <w:rPr>
          <w:rFonts w:ascii="Times New Roman" w:hAnsi="Times New Roman" w:cs="Times New Roman"/>
          <w:sz w:val="22"/>
          <w:szCs w:val="24"/>
        </w:rPr>
        <w:t xml:space="preserve">(A-D) Growth curve of HCT116 (A-B) and RKO (C-D) cells transfected with miR-130a mimics (100 nM) and inhibitors (100 nM), respectively.  </w:t>
      </w:r>
    </w:p>
    <w:p w14:paraId="6DA577B9" w14:textId="28C44CC1" w:rsidR="00240586" w:rsidRPr="00240586" w:rsidRDefault="00240586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  <w:szCs w:val="24"/>
        </w:rPr>
      </w:pPr>
      <w:r w:rsidRPr="00240586">
        <w:rPr>
          <w:rFonts w:ascii="Times New Roman" w:hAnsi="Times New Roman" w:cs="Times New Roman"/>
          <w:sz w:val="22"/>
          <w:szCs w:val="24"/>
        </w:rPr>
        <w:t>(E) Colony formation assay of HCT116 and RKO cells transfected with miR-130a mimics (100 nM) and inhibitors (100 nM), respectively. Clone numbers were counted after 10 days. *</w:t>
      </w:r>
      <w:r w:rsidR="00B16016">
        <w:rPr>
          <w:rFonts w:ascii="Times New Roman" w:hAnsi="Times New Roman" w:cs="Times New Roman"/>
          <w:i/>
          <w:sz w:val="22"/>
          <w:szCs w:val="24"/>
        </w:rPr>
        <w:t>P &lt;</w:t>
      </w:r>
      <w:r w:rsidRPr="00240586">
        <w:rPr>
          <w:rFonts w:ascii="Times New Roman" w:hAnsi="Times New Roman" w:cs="Times New Roman"/>
          <w:sz w:val="22"/>
          <w:szCs w:val="24"/>
        </w:rPr>
        <w:t xml:space="preserve"> 0.05, **</w:t>
      </w:r>
      <w:r w:rsidR="00B16016">
        <w:rPr>
          <w:rFonts w:ascii="Times New Roman" w:hAnsi="Times New Roman" w:cs="Times New Roman"/>
          <w:i/>
          <w:sz w:val="22"/>
          <w:szCs w:val="24"/>
        </w:rPr>
        <w:t>P &lt;</w:t>
      </w:r>
      <w:r w:rsidRPr="00240586">
        <w:rPr>
          <w:rFonts w:ascii="Times New Roman" w:hAnsi="Times New Roman" w:cs="Times New Roman"/>
          <w:sz w:val="22"/>
          <w:szCs w:val="24"/>
        </w:rPr>
        <w:t xml:space="preserve"> 0.01, ***</w:t>
      </w:r>
      <w:r w:rsidR="00B16016">
        <w:rPr>
          <w:rFonts w:ascii="Times New Roman" w:hAnsi="Times New Roman" w:cs="Times New Roman"/>
          <w:i/>
          <w:sz w:val="22"/>
          <w:szCs w:val="24"/>
        </w:rPr>
        <w:t>P &lt;</w:t>
      </w:r>
      <w:r w:rsidRPr="00240586">
        <w:rPr>
          <w:rFonts w:ascii="Times New Roman" w:hAnsi="Times New Roman" w:cs="Times New Roman"/>
          <w:sz w:val="22"/>
          <w:szCs w:val="24"/>
        </w:rPr>
        <w:t xml:space="preserve"> 0.001.</w:t>
      </w:r>
    </w:p>
    <w:p w14:paraId="03B41DCE" w14:textId="7C04D3DE" w:rsidR="00240586" w:rsidRPr="00240586" w:rsidRDefault="00240586" w:rsidP="00240586">
      <w:pPr>
        <w:spacing w:beforeLines="100" w:before="312" w:afterLines="100" w:after="312" w:line="360" w:lineRule="auto"/>
        <w:jc w:val="center"/>
        <w:rPr>
          <w:rFonts w:ascii="Times New Roman" w:hAnsi="Times New Roman" w:cs="Times New Roman"/>
          <w:b/>
          <w:sz w:val="22"/>
          <w:szCs w:val="24"/>
        </w:rPr>
      </w:pPr>
      <w:r w:rsidRPr="00240586">
        <w:rPr>
          <w:rFonts w:ascii="Times New Roman" w:hAnsi="Times New Roman" w:cs="Times New Roman"/>
          <w:noProof/>
          <w:sz w:val="22"/>
          <w:szCs w:val="24"/>
        </w:rPr>
        <w:lastRenderedPageBreak/>
        <w:drawing>
          <wp:inline distT="0" distB="0" distL="0" distR="0" wp14:anchorId="7085B5A3" wp14:editId="76379B43">
            <wp:extent cx="3403600" cy="4715332"/>
            <wp:effectExtent l="0" t="0" r="635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02" t="6470" r="17158" b="30308"/>
                    <a:stretch/>
                  </pic:blipFill>
                  <pic:spPr bwMode="auto">
                    <a:xfrm>
                      <a:off x="0" y="0"/>
                      <a:ext cx="3404034" cy="471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EBB36D" w14:textId="44966EF0" w:rsidR="00240586" w:rsidRPr="00240586" w:rsidRDefault="00240586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b/>
          <w:sz w:val="22"/>
          <w:szCs w:val="24"/>
        </w:rPr>
      </w:pPr>
      <w:r w:rsidRPr="00240586">
        <w:rPr>
          <w:rFonts w:ascii="Times New Roman" w:hAnsi="Times New Roman" w:cs="Times New Roman"/>
          <w:b/>
          <w:sz w:val="22"/>
          <w:szCs w:val="24"/>
        </w:rPr>
        <w:t>Figure S1</w:t>
      </w:r>
      <w:r w:rsidR="000671CE">
        <w:rPr>
          <w:rFonts w:ascii="Times New Roman" w:hAnsi="Times New Roman" w:cs="Times New Roman"/>
          <w:b/>
          <w:sz w:val="22"/>
          <w:szCs w:val="24"/>
        </w:rPr>
        <w:t>2</w:t>
      </w:r>
      <w:r w:rsidRPr="00240586">
        <w:rPr>
          <w:rFonts w:ascii="Times New Roman" w:hAnsi="Times New Roman" w:cs="Times New Roman"/>
          <w:b/>
          <w:sz w:val="22"/>
          <w:szCs w:val="24"/>
        </w:rPr>
        <w:t>. p21 is the direct target of miR-130a</w:t>
      </w:r>
    </w:p>
    <w:p w14:paraId="294F4CB1" w14:textId="77777777" w:rsidR="00240586" w:rsidRPr="00240586" w:rsidRDefault="00240586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  <w:szCs w:val="24"/>
        </w:rPr>
      </w:pPr>
      <w:r w:rsidRPr="00240586">
        <w:rPr>
          <w:rFonts w:ascii="Times New Roman" w:hAnsi="Times New Roman" w:cs="Times New Roman"/>
          <w:sz w:val="22"/>
          <w:szCs w:val="24"/>
        </w:rPr>
        <w:t>(A-C) The protein (A) or mRNA (B-C) level of p21 in HCT116 and RKO cells treated with 100 nM miR-130a mimics or inhibitor for 48 hours.</w:t>
      </w:r>
    </w:p>
    <w:p w14:paraId="623DF1F3" w14:textId="77777777" w:rsidR="00240586" w:rsidRPr="00240586" w:rsidRDefault="00240586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  <w:szCs w:val="24"/>
        </w:rPr>
      </w:pPr>
      <w:r w:rsidRPr="00240586">
        <w:rPr>
          <w:rFonts w:ascii="Times New Roman" w:hAnsi="Times New Roman" w:cs="Times New Roman"/>
          <w:sz w:val="22"/>
          <w:szCs w:val="24"/>
        </w:rPr>
        <w:t>(D-E) The luciferase activity of the p21 3’UTR reporter in HCT116 (D) or RKO (E) cells transfected with 100 nM miR-130a mimics or inhibitor, 100 ng of the p21-3’UTR-WT, p21-3’UTR-MUT reporter plasmid for 48 hours.</w:t>
      </w:r>
    </w:p>
    <w:p w14:paraId="7D77D456" w14:textId="22E53A03" w:rsidR="00240586" w:rsidRPr="00240586" w:rsidRDefault="00240586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  <w:szCs w:val="24"/>
        </w:rPr>
      </w:pPr>
      <w:r w:rsidRPr="00240586">
        <w:rPr>
          <w:rFonts w:ascii="Times New Roman" w:hAnsi="Times New Roman" w:cs="Times New Roman"/>
          <w:sz w:val="22"/>
          <w:szCs w:val="24"/>
        </w:rPr>
        <w:t>(F) The luciferase activity of the p21 3’UTR reporter in HCT116 cells transfected with 100 nM miR-130a mimics, 100 ng PUM1 overexpression plasmid, 100 ng of the p21-3’UTR-WT, p21-3’UTR-PRE-MUT, p21-3’UTR-miR-130a-MUT, and miR-p21-3’UTR-PRE-miR-130a-MUT reporter plasmid for 48 hours. *</w:t>
      </w:r>
      <w:r w:rsidR="00B16016">
        <w:rPr>
          <w:rFonts w:ascii="Times New Roman" w:hAnsi="Times New Roman" w:cs="Times New Roman"/>
          <w:i/>
          <w:sz w:val="22"/>
          <w:szCs w:val="24"/>
        </w:rPr>
        <w:t>P &lt;</w:t>
      </w:r>
      <w:r w:rsidRPr="00240586">
        <w:rPr>
          <w:rFonts w:ascii="Times New Roman" w:hAnsi="Times New Roman" w:cs="Times New Roman"/>
          <w:sz w:val="22"/>
          <w:szCs w:val="24"/>
        </w:rPr>
        <w:t xml:space="preserve"> 0.05, **</w:t>
      </w:r>
      <w:r w:rsidR="00B16016">
        <w:rPr>
          <w:rFonts w:ascii="Times New Roman" w:hAnsi="Times New Roman" w:cs="Times New Roman"/>
          <w:i/>
          <w:sz w:val="22"/>
          <w:szCs w:val="24"/>
        </w:rPr>
        <w:t>P &lt;</w:t>
      </w:r>
      <w:r w:rsidRPr="00240586">
        <w:rPr>
          <w:rFonts w:ascii="Times New Roman" w:hAnsi="Times New Roman" w:cs="Times New Roman"/>
          <w:sz w:val="22"/>
          <w:szCs w:val="24"/>
        </w:rPr>
        <w:t xml:space="preserve"> 0.01.</w:t>
      </w:r>
    </w:p>
    <w:p w14:paraId="33D666CD" w14:textId="4CEB8683" w:rsidR="00A92376" w:rsidRDefault="00A92376" w:rsidP="00240586">
      <w:pPr>
        <w:spacing w:beforeLines="100" w:before="312" w:afterLines="100" w:after="312" w:line="360" w:lineRule="auto"/>
        <w:jc w:val="center"/>
        <w:rPr>
          <w:rFonts w:ascii="Times New Roman" w:hAnsi="Times New Roman" w:cs="Times New Roman"/>
          <w:b/>
          <w:bCs/>
          <w:sz w:val="22"/>
        </w:rPr>
      </w:pPr>
      <w:r>
        <w:rPr>
          <w:noProof/>
        </w:rPr>
        <w:lastRenderedPageBreak/>
        <w:drawing>
          <wp:inline distT="0" distB="0" distL="0" distR="0" wp14:anchorId="3F98B7E4" wp14:editId="2C927C07">
            <wp:extent cx="4221991" cy="2812711"/>
            <wp:effectExtent l="0" t="0" r="7620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9" t="6921" r="11552" b="55361"/>
                    <a:stretch/>
                  </pic:blipFill>
                  <pic:spPr bwMode="auto">
                    <a:xfrm>
                      <a:off x="0" y="0"/>
                      <a:ext cx="4223109" cy="2813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E53A3B" w14:textId="35BD8DBE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b/>
          <w:bCs/>
          <w:sz w:val="22"/>
        </w:rPr>
      </w:pPr>
      <w:r w:rsidRPr="00527829">
        <w:rPr>
          <w:rFonts w:ascii="Times New Roman" w:hAnsi="Times New Roman" w:cs="Times New Roman"/>
          <w:b/>
          <w:bCs/>
          <w:sz w:val="22"/>
        </w:rPr>
        <w:t>Figure S1</w:t>
      </w:r>
      <w:r w:rsidR="000671CE">
        <w:rPr>
          <w:rFonts w:ascii="Times New Roman" w:hAnsi="Times New Roman" w:cs="Times New Roman"/>
          <w:b/>
          <w:bCs/>
          <w:sz w:val="22"/>
        </w:rPr>
        <w:t>3</w:t>
      </w:r>
      <w:r w:rsidRPr="00527829">
        <w:rPr>
          <w:rFonts w:ascii="Times New Roman" w:hAnsi="Times New Roman" w:cs="Times New Roman"/>
          <w:b/>
          <w:bCs/>
          <w:sz w:val="22"/>
        </w:rPr>
        <w:t>. Characterization of siRNA-loaded MSN</w:t>
      </w:r>
    </w:p>
    <w:p w14:paraId="02F7D183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 xml:space="preserve">(A) TEM photos of empty MSN, siPum1@MSN, siPum2@MSN, and siPum1/2@MSN. </w:t>
      </w:r>
    </w:p>
    <w:p w14:paraId="782D4D87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 xml:space="preserve">(B) Particle size. </w:t>
      </w:r>
    </w:p>
    <w:p w14:paraId="7D04240F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 xml:space="preserve">(C) Zeta potential. </w:t>
      </w:r>
    </w:p>
    <w:p w14:paraId="22E8597F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>(D) siRNA release in 5 mM GSH-contained PBS.</w:t>
      </w:r>
    </w:p>
    <w:p w14:paraId="1C16CC53" w14:textId="679080C6" w:rsidR="00A92376" w:rsidRDefault="00A92376" w:rsidP="00240586">
      <w:pPr>
        <w:spacing w:beforeLines="100" w:before="312" w:afterLines="100" w:after="312" w:line="360" w:lineRule="auto"/>
        <w:jc w:val="center"/>
        <w:rPr>
          <w:rFonts w:ascii="Times New Roman" w:hAnsi="Times New Roman" w:cs="Times New Roman"/>
          <w:b/>
          <w:bCs/>
          <w:sz w:val="22"/>
        </w:rPr>
      </w:pPr>
      <w:r>
        <w:rPr>
          <w:noProof/>
        </w:rPr>
        <w:drawing>
          <wp:inline distT="0" distB="0" distL="0" distR="0" wp14:anchorId="721A6086" wp14:editId="68CDBA7D">
            <wp:extent cx="4401370" cy="2331688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08" t="6628" r="7330" b="62109"/>
                    <a:stretch/>
                  </pic:blipFill>
                  <pic:spPr bwMode="auto">
                    <a:xfrm>
                      <a:off x="0" y="0"/>
                      <a:ext cx="4402020" cy="233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BE3554" w14:textId="6FD69FA3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b/>
          <w:bCs/>
          <w:sz w:val="22"/>
        </w:rPr>
      </w:pPr>
      <w:r w:rsidRPr="00527829">
        <w:rPr>
          <w:rFonts w:ascii="Times New Roman" w:hAnsi="Times New Roman" w:cs="Times New Roman"/>
          <w:b/>
          <w:bCs/>
          <w:sz w:val="22"/>
        </w:rPr>
        <w:t>Figure S1</w:t>
      </w:r>
      <w:r w:rsidR="000671CE">
        <w:rPr>
          <w:rFonts w:ascii="Times New Roman" w:hAnsi="Times New Roman" w:cs="Times New Roman"/>
          <w:b/>
          <w:bCs/>
          <w:sz w:val="22"/>
        </w:rPr>
        <w:t>4</w:t>
      </w:r>
      <w:r w:rsidRPr="00527829">
        <w:rPr>
          <w:rFonts w:ascii="Times New Roman" w:hAnsi="Times New Roman" w:cs="Times New Roman"/>
          <w:b/>
          <w:bCs/>
          <w:sz w:val="22"/>
        </w:rPr>
        <w:t>. siPum1/2@MSN reduced metastatic spread of HCT116-luc tumor cells to other main organs in the orthotopic colorectal tumor bearing mice</w:t>
      </w:r>
    </w:p>
    <w:p w14:paraId="0A10A957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lastRenderedPageBreak/>
        <w:t xml:space="preserve">(A) On last day (day 30) of the animal study, ex vivo bioluminescence imaging was performed to identify micro-metastasis in main organs (heart, liver, spleen, lung, and kidney). </w:t>
      </w:r>
    </w:p>
    <w:p w14:paraId="3C3D2F92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>(B) A heat map for the metastatic frequency (%) under various treatments.</w:t>
      </w:r>
    </w:p>
    <w:p w14:paraId="4B7254FA" w14:textId="503A4CF2" w:rsidR="00A92376" w:rsidRDefault="00A92376" w:rsidP="00240586">
      <w:pPr>
        <w:spacing w:beforeLines="100" w:before="312" w:afterLines="100" w:after="312" w:line="360" w:lineRule="auto"/>
        <w:jc w:val="center"/>
        <w:rPr>
          <w:rFonts w:ascii="Times New Roman" w:hAnsi="Times New Roman" w:cs="Times New Roman"/>
          <w:b/>
          <w:bCs/>
          <w:sz w:val="22"/>
        </w:rPr>
      </w:pPr>
      <w:r>
        <w:rPr>
          <w:noProof/>
        </w:rPr>
        <w:drawing>
          <wp:inline distT="0" distB="0" distL="0" distR="0" wp14:anchorId="1F3BF6E8" wp14:editId="1851D455">
            <wp:extent cx="4400550" cy="2301313"/>
            <wp:effectExtent l="0" t="0" r="0" b="381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77" t="6628" r="7671" b="62514"/>
                    <a:stretch/>
                  </pic:blipFill>
                  <pic:spPr bwMode="auto">
                    <a:xfrm>
                      <a:off x="0" y="0"/>
                      <a:ext cx="4401514" cy="230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56BA06" w14:textId="68E634C2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b/>
          <w:bCs/>
          <w:sz w:val="22"/>
        </w:rPr>
      </w:pPr>
      <w:r w:rsidRPr="00527829">
        <w:rPr>
          <w:rFonts w:ascii="Times New Roman" w:hAnsi="Times New Roman" w:cs="Times New Roman"/>
          <w:b/>
          <w:bCs/>
          <w:sz w:val="22"/>
        </w:rPr>
        <w:t>Figure S1</w:t>
      </w:r>
      <w:r w:rsidR="000671CE">
        <w:rPr>
          <w:rFonts w:ascii="Times New Roman" w:hAnsi="Times New Roman" w:cs="Times New Roman"/>
          <w:b/>
          <w:bCs/>
          <w:sz w:val="22"/>
        </w:rPr>
        <w:t>5</w:t>
      </w:r>
      <w:r w:rsidRPr="00527829">
        <w:rPr>
          <w:rFonts w:ascii="Times New Roman" w:hAnsi="Times New Roman" w:cs="Times New Roman"/>
          <w:b/>
          <w:bCs/>
          <w:sz w:val="22"/>
        </w:rPr>
        <w:t>. siPum1/2@MSN reduced metastatic spread of COLO205-luc tumor cells to other main organs in the orthotopic colorectal tumor bearing mice</w:t>
      </w:r>
    </w:p>
    <w:p w14:paraId="242B44AF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 xml:space="preserve">(A) On last day (day 30) of the animal study, ex vivo bioluminescence imaging was performed to identify micro-metastasis in main organs (heart, liver, spleen, lung, and kidney). </w:t>
      </w:r>
    </w:p>
    <w:p w14:paraId="2AF6B283" w14:textId="77777777" w:rsidR="00DD3472" w:rsidRPr="00527829" w:rsidRDefault="00DD3472" w:rsidP="00240586">
      <w:pPr>
        <w:spacing w:beforeLines="100" w:before="312" w:afterLines="100" w:after="312" w:line="360" w:lineRule="auto"/>
        <w:rPr>
          <w:rFonts w:ascii="Times New Roman" w:hAnsi="Times New Roman" w:cs="Times New Roman"/>
          <w:sz w:val="22"/>
        </w:rPr>
      </w:pPr>
      <w:r w:rsidRPr="00527829">
        <w:rPr>
          <w:rFonts w:ascii="Times New Roman" w:hAnsi="Times New Roman" w:cs="Times New Roman"/>
          <w:sz w:val="22"/>
        </w:rPr>
        <w:t>(B) A heat map for the metastatic frequency (%) under various treatments.</w:t>
      </w:r>
    </w:p>
    <w:p w14:paraId="552B0343" w14:textId="77777777" w:rsidR="00DD3472" w:rsidRPr="00527829" w:rsidRDefault="00DD3472" w:rsidP="00240586">
      <w:pPr>
        <w:autoSpaceDE w:val="0"/>
        <w:autoSpaceDN w:val="0"/>
        <w:adjustRightInd w:val="0"/>
        <w:spacing w:beforeLines="100" w:before="312" w:afterLines="100" w:after="312" w:line="360" w:lineRule="auto"/>
        <w:rPr>
          <w:rFonts w:ascii="Times New Roman" w:eastAsiaTheme="minorHAnsi" w:hAnsi="Times New Roman" w:cs="Times New Roman"/>
          <w:kern w:val="0"/>
          <w:sz w:val="22"/>
        </w:rPr>
      </w:pPr>
      <w:r w:rsidRPr="00527829">
        <w:rPr>
          <w:rFonts w:ascii="Times New Roman" w:eastAsiaTheme="minorHAnsi" w:hAnsi="Times New Roman" w:cs="Times New Roman"/>
          <w:kern w:val="0"/>
          <w:sz w:val="22"/>
        </w:rPr>
        <w:t>The empty MSN without PEI coating were spherical with a diameter of ~ 90 nm as shown in TEM (Figure S16A). No obvious difference in TEM images appeared after PEI coating and siRNA condensation (Figure S16A).</w:t>
      </w:r>
    </w:p>
    <w:p w14:paraId="2A36CE1C" w14:textId="0FEA5C07" w:rsidR="00A92376" w:rsidRDefault="00A92376" w:rsidP="00240586">
      <w:pPr>
        <w:autoSpaceDE w:val="0"/>
        <w:autoSpaceDN w:val="0"/>
        <w:adjustRightInd w:val="0"/>
        <w:spacing w:beforeLines="100" w:before="312" w:afterLines="100" w:after="312" w:line="360" w:lineRule="auto"/>
        <w:jc w:val="center"/>
        <w:rPr>
          <w:rFonts w:ascii="Times New Roman" w:hAnsi="Times New Roman" w:cs="Times New Roman"/>
          <w:b/>
          <w:bCs/>
          <w:sz w:val="22"/>
        </w:rPr>
      </w:pPr>
      <w:r>
        <w:rPr>
          <w:noProof/>
        </w:rPr>
        <w:lastRenderedPageBreak/>
        <w:drawing>
          <wp:inline distT="0" distB="0" distL="0" distR="0" wp14:anchorId="01E12F02" wp14:editId="54814402">
            <wp:extent cx="3582670" cy="2336314"/>
            <wp:effectExtent l="0" t="0" r="0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73" t="6921" r="18775" b="61747"/>
                    <a:stretch/>
                  </pic:blipFill>
                  <pic:spPr bwMode="auto">
                    <a:xfrm>
                      <a:off x="0" y="0"/>
                      <a:ext cx="3583973" cy="233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28F99A" w14:textId="523905AC" w:rsidR="00DD3472" w:rsidRPr="00527829" w:rsidRDefault="00DD3472" w:rsidP="00240586">
      <w:pPr>
        <w:autoSpaceDE w:val="0"/>
        <w:autoSpaceDN w:val="0"/>
        <w:adjustRightInd w:val="0"/>
        <w:spacing w:beforeLines="100" w:before="312" w:afterLines="100" w:after="312" w:line="360" w:lineRule="auto"/>
        <w:rPr>
          <w:rFonts w:ascii="Times New Roman" w:hAnsi="Times New Roman" w:cs="Times New Roman"/>
          <w:b/>
          <w:bCs/>
          <w:sz w:val="22"/>
        </w:rPr>
      </w:pPr>
      <w:r w:rsidRPr="00527829">
        <w:rPr>
          <w:rFonts w:ascii="Times New Roman" w:hAnsi="Times New Roman" w:cs="Times New Roman"/>
          <w:b/>
          <w:bCs/>
          <w:sz w:val="22"/>
        </w:rPr>
        <w:t>Figure S1</w:t>
      </w:r>
      <w:r w:rsidR="000671CE">
        <w:rPr>
          <w:rFonts w:ascii="Times New Roman" w:hAnsi="Times New Roman" w:cs="Times New Roman"/>
          <w:b/>
          <w:bCs/>
          <w:sz w:val="22"/>
        </w:rPr>
        <w:t>6</w:t>
      </w:r>
      <w:r w:rsidRPr="00527829">
        <w:rPr>
          <w:rFonts w:ascii="Times New Roman" w:hAnsi="Times New Roman" w:cs="Times New Roman"/>
          <w:b/>
          <w:bCs/>
          <w:sz w:val="22"/>
        </w:rPr>
        <w:t>. Organ toxicology testing of siPumilio@MSN in the orthotopic colorectal tumor bearing mice</w:t>
      </w:r>
    </w:p>
    <w:p w14:paraId="50C02315" w14:textId="4C211E03" w:rsidR="00DD3472" w:rsidRPr="00527829" w:rsidRDefault="00DD3472" w:rsidP="00240586">
      <w:pPr>
        <w:autoSpaceDE w:val="0"/>
        <w:autoSpaceDN w:val="0"/>
        <w:adjustRightInd w:val="0"/>
        <w:spacing w:beforeLines="100" w:before="312" w:afterLines="100" w:after="312" w:line="360" w:lineRule="auto"/>
        <w:rPr>
          <w:rFonts w:ascii="Times New Roman" w:eastAsiaTheme="minorHAnsi" w:hAnsi="Times New Roman" w:cs="Times New Roman"/>
          <w:kern w:val="0"/>
          <w:sz w:val="22"/>
        </w:rPr>
      </w:pPr>
      <w:r w:rsidRPr="00527829">
        <w:rPr>
          <w:rFonts w:ascii="Times New Roman" w:eastAsiaTheme="minorHAnsi" w:hAnsi="Times New Roman" w:cs="Times New Roman"/>
          <w:kern w:val="0"/>
          <w:sz w:val="22"/>
        </w:rPr>
        <w:t>Three mice from each group were sacrificed on day 11 (2 d after the last injection of the nanoparticles). The heart, liver, spleen, lung, and kidney were collected for H&amp;E histological assay for toxicity evaluation.</w:t>
      </w:r>
    </w:p>
    <w:sectPr w:rsidR="00DD3472" w:rsidRPr="00527829">
      <w:footerReference w:type="even" r:id="rId22"/>
      <w:footerReference w:type="default" r:id="rId23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7B6DA25" w14:textId="77777777" w:rsidR="006E5FC5" w:rsidRDefault="006E5FC5" w:rsidP="00413626">
      <w:r>
        <w:separator/>
      </w:r>
    </w:p>
  </w:endnote>
  <w:endnote w:type="continuationSeparator" w:id="0">
    <w:p w14:paraId="0CA9B4F7" w14:textId="77777777" w:rsidR="006E5FC5" w:rsidRDefault="006E5FC5" w:rsidP="004136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7"/>
      </w:rPr>
      <w:id w:val="1221093342"/>
      <w:docPartObj>
        <w:docPartGallery w:val="Page Numbers (Bottom of Page)"/>
        <w:docPartUnique/>
      </w:docPartObj>
    </w:sdtPr>
    <w:sdtEndPr>
      <w:rPr>
        <w:rStyle w:val="a7"/>
      </w:rPr>
    </w:sdtEndPr>
    <w:sdtContent>
      <w:p w14:paraId="33C34063" w14:textId="77777777" w:rsidR="004E798E" w:rsidRDefault="009E1EE8" w:rsidP="00365F09">
        <w:pPr>
          <w:pStyle w:val="a5"/>
          <w:framePr w:wrap="none" w:vAnchor="text" w:hAnchor="margin" w:xAlign="center" w:y="1"/>
          <w:rPr>
            <w:rStyle w:val="a7"/>
          </w:rPr>
        </w:pPr>
        <w:r>
          <w:rPr>
            <w:rStyle w:val="a7"/>
          </w:rPr>
          <w:fldChar w:fldCharType="begin"/>
        </w:r>
        <w:r>
          <w:rPr>
            <w:rStyle w:val="a7"/>
          </w:rPr>
          <w:instrText xml:space="preserve"> PAGE </w:instrText>
        </w:r>
        <w:r>
          <w:rPr>
            <w:rStyle w:val="a7"/>
          </w:rPr>
          <w:fldChar w:fldCharType="end"/>
        </w:r>
      </w:p>
    </w:sdtContent>
  </w:sdt>
  <w:p w14:paraId="6489D5F4" w14:textId="77777777" w:rsidR="004E798E" w:rsidRDefault="006E5FC5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7"/>
      </w:rPr>
      <w:id w:val="557912805"/>
      <w:docPartObj>
        <w:docPartGallery w:val="Page Numbers (Bottom of Page)"/>
        <w:docPartUnique/>
      </w:docPartObj>
    </w:sdtPr>
    <w:sdtEndPr>
      <w:rPr>
        <w:rStyle w:val="a7"/>
      </w:rPr>
    </w:sdtEndPr>
    <w:sdtContent>
      <w:p w14:paraId="6FFA3756" w14:textId="77777777" w:rsidR="004E798E" w:rsidRDefault="009E1EE8" w:rsidP="00365F09">
        <w:pPr>
          <w:pStyle w:val="a5"/>
          <w:framePr w:wrap="none" w:vAnchor="text" w:hAnchor="margin" w:xAlign="center" w:y="1"/>
          <w:rPr>
            <w:rStyle w:val="a7"/>
          </w:rPr>
        </w:pPr>
        <w:r>
          <w:rPr>
            <w:rStyle w:val="a7"/>
          </w:rPr>
          <w:fldChar w:fldCharType="begin"/>
        </w:r>
        <w:r>
          <w:rPr>
            <w:rStyle w:val="a7"/>
          </w:rPr>
          <w:instrText xml:space="preserve"> PAGE </w:instrText>
        </w:r>
        <w:r>
          <w:rPr>
            <w:rStyle w:val="a7"/>
          </w:rPr>
          <w:fldChar w:fldCharType="separate"/>
        </w:r>
        <w:r>
          <w:rPr>
            <w:rStyle w:val="a7"/>
            <w:noProof/>
          </w:rPr>
          <w:t>3</w:t>
        </w:r>
        <w:r>
          <w:rPr>
            <w:rStyle w:val="a7"/>
          </w:rPr>
          <w:fldChar w:fldCharType="end"/>
        </w:r>
      </w:p>
    </w:sdtContent>
  </w:sdt>
  <w:p w14:paraId="6D29C4AB" w14:textId="77777777" w:rsidR="004E798E" w:rsidRDefault="006E5FC5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397335" w14:textId="77777777" w:rsidR="006E5FC5" w:rsidRDefault="006E5FC5" w:rsidP="00413626">
      <w:r>
        <w:separator/>
      </w:r>
    </w:p>
  </w:footnote>
  <w:footnote w:type="continuationSeparator" w:id="0">
    <w:p w14:paraId="70DF0796" w14:textId="77777777" w:rsidR="006E5FC5" w:rsidRDefault="006E5FC5" w:rsidP="0041362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1891"/>
    <w:rsid w:val="000223F8"/>
    <w:rsid w:val="000671CE"/>
    <w:rsid w:val="000A7329"/>
    <w:rsid w:val="000C1078"/>
    <w:rsid w:val="001A1274"/>
    <w:rsid w:val="002276BE"/>
    <w:rsid w:val="00240586"/>
    <w:rsid w:val="002A1813"/>
    <w:rsid w:val="002B7F6A"/>
    <w:rsid w:val="002C6143"/>
    <w:rsid w:val="002E68D6"/>
    <w:rsid w:val="002F71D0"/>
    <w:rsid w:val="003329F7"/>
    <w:rsid w:val="0036408C"/>
    <w:rsid w:val="00413626"/>
    <w:rsid w:val="00462E17"/>
    <w:rsid w:val="004A0119"/>
    <w:rsid w:val="00527829"/>
    <w:rsid w:val="00550BC4"/>
    <w:rsid w:val="005602EA"/>
    <w:rsid w:val="0058359A"/>
    <w:rsid w:val="005D77F8"/>
    <w:rsid w:val="00611E51"/>
    <w:rsid w:val="006366D8"/>
    <w:rsid w:val="006539ED"/>
    <w:rsid w:val="006C0774"/>
    <w:rsid w:val="006E03DA"/>
    <w:rsid w:val="006E5FC5"/>
    <w:rsid w:val="0076021E"/>
    <w:rsid w:val="007A7145"/>
    <w:rsid w:val="0084779F"/>
    <w:rsid w:val="00890F34"/>
    <w:rsid w:val="009B3643"/>
    <w:rsid w:val="009E1EE8"/>
    <w:rsid w:val="009F6860"/>
    <w:rsid w:val="00A636E0"/>
    <w:rsid w:val="00A92376"/>
    <w:rsid w:val="00AD01FA"/>
    <w:rsid w:val="00B01891"/>
    <w:rsid w:val="00B16016"/>
    <w:rsid w:val="00B6084F"/>
    <w:rsid w:val="00B71A07"/>
    <w:rsid w:val="00BC718C"/>
    <w:rsid w:val="00BE0C33"/>
    <w:rsid w:val="00C2106C"/>
    <w:rsid w:val="00C64EF1"/>
    <w:rsid w:val="00C9664E"/>
    <w:rsid w:val="00CF73D1"/>
    <w:rsid w:val="00D0618D"/>
    <w:rsid w:val="00D43901"/>
    <w:rsid w:val="00DB492C"/>
    <w:rsid w:val="00DD3472"/>
    <w:rsid w:val="00DE6C57"/>
    <w:rsid w:val="00E831A1"/>
    <w:rsid w:val="00E97E33"/>
    <w:rsid w:val="00EB75B2"/>
    <w:rsid w:val="00EC189F"/>
    <w:rsid w:val="00EE19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4DAAF70"/>
  <w14:defaultImageDpi w14:val="32767"/>
  <w15:chartTrackingRefBased/>
  <w15:docId w15:val="{BACFF745-6403-48CE-8528-D7B993C9C4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1362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1362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41362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41362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413626"/>
    <w:rPr>
      <w:sz w:val="18"/>
      <w:szCs w:val="18"/>
    </w:rPr>
  </w:style>
  <w:style w:type="character" w:styleId="a7">
    <w:name w:val="page number"/>
    <w:basedOn w:val="a0"/>
    <w:uiPriority w:val="99"/>
    <w:semiHidden/>
    <w:unhideWhenUsed/>
    <w:rsid w:val="00413626"/>
  </w:style>
  <w:style w:type="paragraph" w:styleId="a8">
    <w:name w:val="Balloon Text"/>
    <w:basedOn w:val="a"/>
    <w:link w:val="a9"/>
    <w:uiPriority w:val="99"/>
    <w:semiHidden/>
    <w:unhideWhenUsed/>
    <w:rsid w:val="00C64EF1"/>
    <w:rPr>
      <w:rFonts w:ascii="Times New Roman" w:hAnsi="Times New Roman" w:cs="Times New Roman"/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C64EF1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footer" Target="footer2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14</Pages>
  <Words>1068</Words>
  <Characters>6091</Characters>
  <Application>Microsoft Office Word</Application>
  <DocSecurity>0</DocSecurity>
  <Lines>50</Lines>
  <Paragraphs>14</Paragraphs>
  <ScaleCrop>false</ScaleCrop>
  <Company/>
  <LinksUpToDate>false</LinksUpToDate>
  <CharactersWithSpaces>7145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gongyy</dc:creator>
  <cp:keywords/>
  <dc:description/>
  <cp:lastModifiedBy>Liu Sanhong</cp:lastModifiedBy>
  <cp:revision>21</cp:revision>
  <dcterms:created xsi:type="dcterms:W3CDTF">2020-11-20T03:32:00Z</dcterms:created>
  <dcterms:modified xsi:type="dcterms:W3CDTF">2021-01-23T14:11:00Z</dcterms:modified>
</cp:coreProperties>
</file>