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73144" w14:textId="40E91334" w:rsidR="00AF5690" w:rsidRDefault="00AF5690" w:rsidP="00B01323">
      <w:pPr>
        <w:widowControl/>
        <w:spacing w:line="360" w:lineRule="auto"/>
        <w:contextualSpacing/>
        <w:rPr>
          <w:rFonts w:ascii="Arial" w:hAnsi="Arial" w:cs="Arial"/>
          <w:b/>
          <w:bCs/>
          <w:szCs w:val="21"/>
        </w:rPr>
      </w:pPr>
      <w:r w:rsidRPr="003B5754">
        <w:rPr>
          <w:rFonts w:ascii="Arial" w:hAnsi="Arial" w:cs="Arial"/>
          <w:b/>
          <w:bCs/>
          <w:szCs w:val="21"/>
        </w:rPr>
        <w:t>Supporting information</w:t>
      </w:r>
    </w:p>
    <w:p w14:paraId="48927E18" w14:textId="77777777" w:rsidR="00BB4639" w:rsidRPr="003B5754" w:rsidRDefault="00BB4639" w:rsidP="00B01323">
      <w:pPr>
        <w:widowControl/>
        <w:spacing w:line="360" w:lineRule="auto"/>
        <w:contextualSpacing/>
        <w:rPr>
          <w:rFonts w:ascii="Arial" w:hAnsi="Arial" w:cs="Arial"/>
          <w:b/>
          <w:bCs/>
          <w:szCs w:val="21"/>
        </w:rPr>
      </w:pPr>
    </w:p>
    <w:p w14:paraId="6F35D013" w14:textId="77777777" w:rsidR="00BB4639" w:rsidRPr="00D466C8" w:rsidRDefault="00BB4639" w:rsidP="00BB4639">
      <w:pPr>
        <w:spacing w:line="360" w:lineRule="auto"/>
        <w:rPr>
          <w:rFonts w:ascii="Arial" w:eastAsia="微软雅黑" w:hAnsi="Arial" w:cs="Arial"/>
          <w:b/>
          <w:bCs/>
          <w:color w:val="000000" w:themeColor="text1"/>
          <w:szCs w:val="21"/>
        </w:rPr>
      </w:pPr>
      <w:r w:rsidRPr="00D466C8">
        <w:rPr>
          <w:rFonts w:ascii="Arial" w:eastAsia="微软雅黑" w:hAnsi="Arial" w:cs="Arial"/>
          <w:b/>
          <w:bCs/>
          <w:color w:val="000000" w:themeColor="text1"/>
          <w:szCs w:val="21"/>
        </w:rPr>
        <w:t xml:space="preserve">Bacterial Outer Membrane Vesicle Based Versatile </w:t>
      </w:r>
      <w:proofErr w:type="spellStart"/>
      <w:r w:rsidRPr="00D466C8">
        <w:rPr>
          <w:rFonts w:ascii="Arial" w:eastAsia="微软雅黑" w:hAnsi="Arial" w:cs="Arial"/>
          <w:b/>
          <w:bCs/>
          <w:color w:val="000000" w:themeColor="text1"/>
          <w:szCs w:val="21"/>
        </w:rPr>
        <w:t>Nanosystem</w:t>
      </w:r>
      <w:proofErr w:type="spellEnd"/>
      <w:r w:rsidRPr="00D466C8">
        <w:rPr>
          <w:rFonts w:ascii="Arial" w:eastAsia="微软雅黑" w:hAnsi="Arial" w:cs="Arial"/>
          <w:b/>
          <w:bCs/>
          <w:color w:val="000000" w:themeColor="text1"/>
          <w:szCs w:val="21"/>
        </w:rPr>
        <w:t xml:space="preserve"> Boosts the Efferocytosis Blockade Triggered Tumor-Specific Immunity</w:t>
      </w:r>
    </w:p>
    <w:p w14:paraId="7E7C5A7D" w14:textId="77777777" w:rsidR="00BB4639" w:rsidRPr="00D466C8" w:rsidRDefault="00BB4639" w:rsidP="00BB4639">
      <w:pPr>
        <w:pStyle w:val="BCAuthorAddress"/>
        <w:spacing w:after="0"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EA27A5">
        <w:rPr>
          <w:rFonts w:ascii="Arial" w:hAnsi="Arial" w:cs="Arial"/>
          <w:color w:val="000000" w:themeColor="text1"/>
          <w:sz w:val="21"/>
          <w:szCs w:val="21"/>
        </w:rPr>
        <w:t>Wan-Ru Zhuang</w:t>
      </w:r>
      <w:r w:rsidRPr="00EA27A5">
        <w:rPr>
          <w:rFonts w:ascii="Arial" w:hAnsi="Arial" w:cs="Arial"/>
          <w:color w:val="000000" w:themeColor="text1"/>
          <w:sz w:val="21"/>
          <w:szCs w:val="21"/>
          <w:vertAlign w:val="superscript"/>
        </w:rPr>
        <w:t>1</w:t>
      </w:r>
      <w:r w:rsidRPr="00EA27A5">
        <w:rPr>
          <w:rFonts w:ascii="Arial" w:hAnsi="Arial" w:cs="Arial"/>
          <w:color w:val="000000" w:themeColor="text1"/>
          <w:sz w:val="21"/>
          <w:szCs w:val="21"/>
        </w:rPr>
        <w:t xml:space="preserve">, </w:t>
      </w:r>
      <w:proofErr w:type="spellStart"/>
      <w:r w:rsidRPr="00EA27A5">
        <w:rPr>
          <w:rFonts w:ascii="Arial" w:hAnsi="Arial" w:cs="Arial"/>
          <w:color w:val="000000" w:themeColor="text1"/>
          <w:sz w:val="21"/>
          <w:szCs w:val="21"/>
        </w:rPr>
        <w:t>Yunfeng</w:t>
      </w:r>
      <w:proofErr w:type="spellEnd"/>
      <w:r w:rsidRPr="00EA27A5">
        <w:rPr>
          <w:rFonts w:ascii="Arial" w:hAnsi="Arial" w:cs="Arial"/>
          <w:color w:val="000000" w:themeColor="text1"/>
          <w:sz w:val="21"/>
          <w:szCs w:val="21"/>
        </w:rPr>
        <w:t xml:space="preserve"> Wang</w:t>
      </w:r>
      <w:r w:rsidRPr="00EA27A5">
        <w:rPr>
          <w:rFonts w:ascii="Arial" w:hAnsi="Arial" w:cs="Arial"/>
          <w:color w:val="000000" w:themeColor="text1"/>
          <w:sz w:val="21"/>
          <w:szCs w:val="21"/>
          <w:vertAlign w:val="superscript"/>
        </w:rPr>
        <w:t>1</w:t>
      </w:r>
      <w:r w:rsidRPr="00EA27A5">
        <w:rPr>
          <w:rFonts w:ascii="Arial" w:hAnsi="Arial" w:cs="Arial"/>
          <w:color w:val="000000" w:themeColor="text1"/>
          <w:sz w:val="21"/>
          <w:szCs w:val="21"/>
        </w:rPr>
        <w:t xml:space="preserve">, </w:t>
      </w:r>
      <w:proofErr w:type="spellStart"/>
      <w:r w:rsidRPr="00EA27A5">
        <w:rPr>
          <w:rFonts w:ascii="Arial" w:hAnsi="Arial" w:cs="Arial" w:hint="eastAsia"/>
          <w:color w:val="000000" w:themeColor="text1"/>
          <w:sz w:val="21"/>
          <w:szCs w:val="21"/>
          <w:lang w:eastAsia="zh-CN"/>
        </w:rPr>
        <w:t>Weidong</w:t>
      </w:r>
      <w:proofErr w:type="spellEnd"/>
      <w:r w:rsidRPr="00EA27A5">
        <w:rPr>
          <w:rFonts w:ascii="Arial" w:hAnsi="Arial" w:cs="Arial" w:hint="eastAsia"/>
          <w:color w:val="000000" w:themeColor="text1"/>
          <w:sz w:val="21"/>
          <w:szCs w:val="21"/>
          <w:lang w:eastAsia="zh-CN"/>
        </w:rPr>
        <w:t xml:space="preserve"> Nie</w:t>
      </w:r>
      <w:r>
        <w:rPr>
          <w:rFonts w:ascii="Arial" w:hAnsi="Arial" w:cs="Arial"/>
          <w:color w:val="000000" w:themeColor="text1"/>
          <w:sz w:val="21"/>
          <w:szCs w:val="21"/>
          <w:vertAlign w:val="superscript"/>
        </w:rPr>
        <w:t>1</w:t>
      </w:r>
      <w:r w:rsidRPr="00EA27A5">
        <w:rPr>
          <w:rFonts w:ascii="Arial" w:hAnsi="Arial" w:cs="Arial" w:hint="eastAsia"/>
          <w:color w:val="000000" w:themeColor="text1"/>
          <w:sz w:val="21"/>
          <w:szCs w:val="21"/>
          <w:lang w:eastAsia="zh-CN"/>
        </w:rPr>
        <w:t>, Yao Lei</w:t>
      </w:r>
      <w:r w:rsidRPr="00EA27A5">
        <w:rPr>
          <w:rFonts w:ascii="Arial" w:hAnsi="Arial" w:cs="Arial"/>
          <w:color w:val="000000" w:themeColor="text1"/>
          <w:sz w:val="21"/>
          <w:szCs w:val="21"/>
          <w:vertAlign w:val="superscript"/>
        </w:rPr>
        <w:t>1</w:t>
      </w:r>
      <w:r w:rsidRPr="00EA27A5">
        <w:rPr>
          <w:rFonts w:ascii="Arial" w:hAnsi="Arial" w:cs="Arial" w:hint="eastAsia"/>
          <w:color w:val="000000" w:themeColor="text1"/>
          <w:sz w:val="21"/>
          <w:szCs w:val="21"/>
          <w:lang w:eastAsia="zh-CN"/>
        </w:rPr>
        <w:t xml:space="preserve">, </w:t>
      </w:r>
      <w:r w:rsidRPr="00EA27A5">
        <w:rPr>
          <w:rFonts w:ascii="Arial" w:hAnsi="Arial" w:cs="Arial"/>
          <w:color w:val="000000" w:themeColor="text1"/>
          <w:sz w:val="21"/>
          <w:szCs w:val="21"/>
        </w:rPr>
        <w:t>Chao Liang</w:t>
      </w:r>
      <w:r w:rsidRPr="00EA27A5">
        <w:rPr>
          <w:rFonts w:ascii="Arial" w:hAnsi="Arial" w:cs="Arial"/>
          <w:color w:val="000000" w:themeColor="text1"/>
          <w:sz w:val="21"/>
          <w:szCs w:val="21"/>
          <w:vertAlign w:val="superscript"/>
        </w:rPr>
        <w:t>1</w:t>
      </w:r>
      <w:r w:rsidRPr="00EA27A5">
        <w:rPr>
          <w:rFonts w:ascii="Arial" w:hAnsi="Arial" w:cs="Arial"/>
          <w:color w:val="000000" w:themeColor="text1"/>
          <w:sz w:val="21"/>
          <w:szCs w:val="21"/>
        </w:rPr>
        <w:t>, Jiaqi He</w:t>
      </w:r>
      <w:r w:rsidRPr="00EA27A5">
        <w:rPr>
          <w:rFonts w:ascii="Arial" w:hAnsi="Arial" w:cs="Arial"/>
          <w:color w:val="000000" w:themeColor="text1"/>
          <w:sz w:val="21"/>
          <w:szCs w:val="21"/>
          <w:vertAlign w:val="superscript"/>
        </w:rPr>
        <w:t>1</w:t>
      </w:r>
      <w:r w:rsidRPr="00EA27A5">
        <w:rPr>
          <w:rFonts w:ascii="Arial" w:hAnsi="Arial" w:cs="Arial"/>
          <w:color w:val="000000" w:themeColor="text1"/>
          <w:sz w:val="21"/>
          <w:szCs w:val="21"/>
        </w:rPr>
        <w:t xml:space="preserve">, </w:t>
      </w:r>
      <w:proofErr w:type="spellStart"/>
      <w:r w:rsidRPr="00EA27A5">
        <w:rPr>
          <w:rFonts w:ascii="Arial" w:hAnsi="Arial" w:cs="Arial"/>
          <w:color w:val="000000" w:themeColor="text1"/>
          <w:sz w:val="21"/>
          <w:szCs w:val="21"/>
        </w:rPr>
        <w:t>Liping</w:t>
      </w:r>
      <w:proofErr w:type="spellEnd"/>
      <w:r w:rsidRPr="00EA27A5">
        <w:rPr>
          <w:rFonts w:ascii="Arial" w:hAnsi="Arial" w:cs="Arial"/>
          <w:color w:val="000000" w:themeColor="text1"/>
          <w:sz w:val="21"/>
          <w:szCs w:val="21"/>
        </w:rPr>
        <w:t xml:space="preserve"> Zuo</w:t>
      </w:r>
      <w:r w:rsidRPr="00EA27A5">
        <w:rPr>
          <w:rFonts w:ascii="Arial" w:hAnsi="Arial" w:cs="Arial"/>
          <w:color w:val="000000" w:themeColor="text1"/>
          <w:sz w:val="21"/>
          <w:szCs w:val="21"/>
          <w:vertAlign w:val="superscript"/>
        </w:rPr>
        <w:t>1</w:t>
      </w:r>
      <w:r w:rsidRPr="00EA27A5">
        <w:rPr>
          <w:rFonts w:ascii="Arial" w:hAnsi="Arial" w:cs="Arial"/>
          <w:color w:val="000000" w:themeColor="text1"/>
          <w:sz w:val="21"/>
          <w:szCs w:val="21"/>
        </w:rPr>
        <w:t xml:space="preserve">, </w:t>
      </w:r>
      <w:r w:rsidRPr="00EA27A5">
        <w:rPr>
          <w:rFonts w:ascii="Arial" w:hAnsi="Arial" w:cs="Arial" w:hint="eastAsia"/>
          <w:color w:val="000000" w:themeColor="text1"/>
          <w:sz w:val="21"/>
          <w:szCs w:val="21"/>
          <w:lang w:eastAsia="zh-CN"/>
        </w:rPr>
        <w:t>Li-Li Huang</w:t>
      </w:r>
      <w:r>
        <w:rPr>
          <w:rFonts w:ascii="Arial" w:hAnsi="Arial" w:cs="Arial"/>
          <w:color w:val="000000" w:themeColor="text1"/>
          <w:sz w:val="21"/>
          <w:szCs w:val="21"/>
          <w:vertAlign w:val="superscript"/>
        </w:rPr>
        <w:t>2</w:t>
      </w:r>
      <w:r w:rsidRPr="00EA27A5">
        <w:rPr>
          <w:rFonts w:ascii="Arial" w:hAnsi="Arial" w:cs="Arial" w:hint="eastAsia"/>
          <w:color w:val="000000" w:themeColor="text1"/>
          <w:sz w:val="21"/>
          <w:szCs w:val="21"/>
          <w:lang w:eastAsia="zh-CN"/>
        </w:rPr>
        <w:t xml:space="preserve">, </w:t>
      </w:r>
      <w:r w:rsidRPr="00EA27A5">
        <w:rPr>
          <w:rFonts w:ascii="Arial" w:hAnsi="Arial" w:cs="Arial"/>
          <w:color w:val="000000" w:themeColor="text1"/>
          <w:sz w:val="21"/>
          <w:szCs w:val="21"/>
        </w:rPr>
        <w:t>Hai-Yan Xie</w:t>
      </w:r>
      <w:proofErr w:type="gramStart"/>
      <w:r w:rsidRPr="00EA27A5">
        <w:rPr>
          <w:rFonts w:ascii="Arial" w:hAnsi="Arial" w:cs="Arial"/>
          <w:color w:val="000000" w:themeColor="text1"/>
          <w:sz w:val="21"/>
          <w:szCs w:val="21"/>
          <w:vertAlign w:val="superscript"/>
        </w:rPr>
        <w:t>1,</w:t>
      </w:r>
      <w:r w:rsidRPr="00EA27A5">
        <w:rPr>
          <w:rFonts w:ascii="Arial" w:eastAsia="黑体" w:hAnsi="Arial" w:cs="Arial"/>
          <w:sz w:val="21"/>
          <w:szCs w:val="21"/>
        </w:rPr>
        <w:t>*</w:t>
      </w:r>
      <w:proofErr w:type="gramEnd"/>
    </w:p>
    <w:p w14:paraId="03A87BB4" w14:textId="77777777" w:rsidR="00BB4639" w:rsidRPr="00D466C8" w:rsidRDefault="00BB4639" w:rsidP="00BB4639">
      <w:pPr>
        <w:spacing w:line="360" w:lineRule="auto"/>
        <w:rPr>
          <w:rFonts w:ascii="Arial" w:eastAsia="微软雅黑" w:hAnsi="Arial" w:cs="Arial"/>
          <w:color w:val="000000" w:themeColor="text1"/>
          <w:szCs w:val="21"/>
          <w:shd w:val="clear" w:color="auto" w:fill="FFFFFF"/>
        </w:rPr>
      </w:pPr>
    </w:p>
    <w:p w14:paraId="719E5977" w14:textId="77777777" w:rsidR="00BB4639" w:rsidRDefault="00BB4639" w:rsidP="00BB4639">
      <w:pPr>
        <w:pStyle w:val="BCAuthorAddress"/>
        <w:spacing w:after="0"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  <w:bookmarkStart w:id="0" w:name="_Hlk112076018"/>
      <w:r w:rsidRPr="00D466C8">
        <w:rPr>
          <w:rFonts w:ascii="Arial" w:hAnsi="Arial" w:cs="Arial"/>
          <w:color w:val="000000" w:themeColor="text1"/>
          <w:sz w:val="21"/>
          <w:szCs w:val="21"/>
          <w:vertAlign w:val="superscript"/>
        </w:rPr>
        <w:t>1</w:t>
      </w:r>
      <w:r>
        <w:rPr>
          <w:rFonts w:ascii="Arial" w:hAnsi="Arial" w:cs="Arial"/>
          <w:color w:val="000000" w:themeColor="text1"/>
          <w:sz w:val="21"/>
          <w:szCs w:val="21"/>
          <w:lang w:eastAsia="zh-CN"/>
        </w:rPr>
        <w:tab/>
      </w:r>
      <w:r w:rsidRPr="00D466C8">
        <w:rPr>
          <w:rFonts w:ascii="Arial" w:hAnsi="Arial" w:cs="Arial"/>
          <w:color w:val="000000" w:themeColor="text1"/>
          <w:sz w:val="21"/>
          <w:szCs w:val="21"/>
        </w:rPr>
        <w:t>School of Life Science, Beijing Institute of Technology</w:t>
      </w:r>
      <w:r w:rsidRPr="00D466C8">
        <w:rPr>
          <w:rFonts w:ascii="Arial" w:hAnsi="Arial" w:cs="Arial"/>
          <w:color w:val="000000" w:themeColor="text1"/>
          <w:sz w:val="21"/>
          <w:szCs w:val="21"/>
          <w:lang w:eastAsia="zh-CN"/>
        </w:rPr>
        <w:t>,</w:t>
      </w:r>
      <w:r w:rsidRPr="00D466C8">
        <w:rPr>
          <w:rFonts w:ascii="Arial" w:hAnsi="Arial" w:cs="Arial"/>
          <w:color w:val="000000" w:themeColor="text1"/>
          <w:sz w:val="21"/>
          <w:szCs w:val="21"/>
        </w:rPr>
        <w:t xml:space="preserve"> Beijing 100081, P.R. China</w:t>
      </w:r>
    </w:p>
    <w:p w14:paraId="62DB2975" w14:textId="5A0AC5CF" w:rsidR="00BB4639" w:rsidRPr="0029143B" w:rsidRDefault="00BB4639" w:rsidP="00BB4639">
      <w:pPr>
        <w:rPr>
          <w:rFonts w:ascii="Arial" w:hAnsi="Arial" w:cs="Arial"/>
          <w:color w:val="000000" w:themeColor="text1"/>
          <w:kern w:val="0"/>
          <w:szCs w:val="21"/>
        </w:rPr>
      </w:pPr>
      <w:r>
        <w:rPr>
          <w:rFonts w:ascii="Arial" w:hAnsi="Arial" w:cs="Arial"/>
          <w:color w:val="000000" w:themeColor="text1"/>
          <w:kern w:val="0"/>
          <w:szCs w:val="21"/>
          <w:vertAlign w:val="superscript"/>
        </w:rPr>
        <w:t>2</w:t>
      </w:r>
      <w:r>
        <w:rPr>
          <w:rFonts w:ascii="Arial" w:hAnsi="Arial" w:cs="Arial"/>
          <w:color w:val="000000" w:themeColor="text1"/>
          <w:szCs w:val="21"/>
        </w:rPr>
        <w:tab/>
      </w:r>
      <w:bookmarkStart w:id="1" w:name="_Hlk112076666"/>
      <w:r w:rsidR="00E04E2D" w:rsidRPr="00E04E2D">
        <w:rPr>
          <w:rFonts w:ascii="Arial" w:hAnsi="Arial" w:cs="Arial"/>
          <w:color w:val="000000" w:themeColor="text1"/>
          <w:szCs w:val="21"/>
        </w:rPr>
        <w:t>School of Medical Technology</w:t>
      </w:r>
      <w:r w:rsidRPr="0029143B">
        <w:rPr>
          <w:rFonts w:ascii="Arial" w:hAnsi="Arial" w:cs="Arial"/>
          <w:color w:val="000000" w:themeColor="text1"/>
          <w:kern w:val="0"/>
          <w:szCs w:val="21"/>
        </w:rPr>
        <w:t>,</w:t>
      </w:r>
      <w:bookmarkEnd w:id="1"/>
      <w:r w:rsidRPr="0029143B">
        <w:rPr>
          <w:rFonts w:ascii="Arial" w:hAnsi="Arial" w:cs="Arial"/>
          <w:color w:val="000000" w:themeColor="text1"/>
          <w:kern w:val="0"/>
          <w:szCs w:val="21"/>
        </w:rPr>
        <w:t xml:space="preserve"> Beijing Institute of Technology, Beijing 100081, P.R. China</w:t>
      </w:r>
    </w:p>
    <w:bookmarkEnd w:id="0"/>
    <w:p w14:paraId="0CD257D5" w14:textId="77777777" w:rsidR="00BB4639" w:rsidRPr="009170F6" w:rsidRDefault="00BB4639" w:rsidP="00BB4639">
      <w:pPr>
        <w:pStyle w:val="BCAuthorAddress"/>
        <w:spacing w:after="0"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D466C8">
        <w:rPr>
          <w:rFonts w:ascii="Arial" w:hAnsi="Arial" w:cs="Arial"/>
          <w:color w:val="000000" w:themeColor="text1"/>
          <w:sz w:val="21"/>
          <w:szCs w:val="21"/>
        </w:rPr>
        <w:t>E-mail: hyanxie@bit.edu.cn</w:t>
      </w:r>
    </w:p>
    <w:p w14:paraId="0DC93F8B" w14:textId="435FCAD5" w:rsidR="00906A4C" w:rsidRPr="003B5754" w:rsidRDefault="00906A4C" w:rsidP="00B01323">
      <w:pPr>
        <w:widowControl/>
        <w:spacing w:line="360" w:lineRule="auto"/>
        <w:contextualSpacing/>
        <w:rPr>
          <w:rFonts w:ascii="Arial" w:hAnsi="Arial" w:cs="Arial"/>
          <w:b/>
          <w:bCs/>
          <w:szCs w:val="21"/>
        </w:rPr>
      </w:pPr>
      <w:r w:rsidRPr="003B5754">
        <w:rPr>
          <w:rFonts w:ascii="Arial" w:hAnsi="Arial" w:cs="Arial"/>
          <w:b/>
          <w:bCs/>
          <w:szCs w:val="21"/>
        </w:rPr>
        <w:br w:type="page"/>
      </w:r>
    </w:p>
    <w:p w14:paraId="1A26B8D1" w14:textId="3492774A" w:rsidR="00A80484" w:rsidRPr="003B5754" w:rsidRDefault="003F66DE" w:rsidP="00B15CC2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06F11ECB" wp14:editId="6EA24063">
            <wp:extent cx="4680000" cy="186824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186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07A65" w14:textId="1D236EE7" w:rsidR="003F66DE" w:rsidRPr="00EB4F30" w:rsidRDefault="003B5754" w:rsidP="00EB4F30">
      <w:pPr>
        <w:widowControl/>
        <w:spacing w:line="360" w:lineRule="auto"/>
        <w:rPr>
          <w:rFonts w:ascii="Arial" w:hAnsi="Arial" w:cs="Arial"/>
          <w:color w:val="000000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1 </w:t>
      </w:r>
      <w:r w:rsidR="00D35C0D" w:rsidRPr="003B5754">
        <w:rPr>
          <w:rFonts w:ascii="Arial" w:hAnsi="Arial" w:cs="Arial"/>
          <w:szCs w:val="21"/>
        </w:rPr>
        <w:t xml:space="preserve">Loading efficiency </w:t>
      </w:r>
      <w:r w:rsidRPr="00505E82">
        <w:rPr>
          <w:rFonts w:ascii="Arial" w:hAnsi="Arial" w:cs="Arial"/>
          <w:szCs w:val="21"/>
        </w:rPr>
        <w:t>(</w:t>
      </w:r>
      <w:r w:rsidRPr="003B5754">
        <w:rPr>
          <w:rFonts w:ascii="Arial" w:hAnsi="Arial" w:cs="Arial"/>
          <w:b/>
          <w:bCs/>
          <w:szCs w:val="21"/>
        </w:rPr>
        <w:t>a</w:t>
      </w:r>
      <w:r w:rsidRPr="00505E82">
        <w:rPr>
          <w:rFonts w:ascii="Arial" w:hAnsi="Arial" w:cs="Arial"/>
          <w:szCs w:val="21"/>
        </w:rPr>
        <w:t>)</w:t>
      </w:r>
      <w:r w:rsidR="00D35C0D" w:rsidRPr="00505E82">
        <w:rPr>
          <w:rFonts w:ascii="Arial" w:hAnsi="Arial" w:cs="Arial"/>
          <w:szCs w:val="21"/>
        </w:rPr>
        <w:t xml:space="preserve"> </w:t>
      </w:r>
      <w:r w:rsidR="00D35C0D" w:rsidRPr="003B5754">
        <w:rPr>
          <w:rFonts w:ascii="Arial" w:hAnsi="Arial" w:cs="Arial"/>
          <w:szCs w:val="21"/>
        </w:rPr>
        <w:t>and encapsulation efficiency</w:t>
      </w:r>
      <w:r w:rsidR="00D35C0D" w:rsidRPr="00505E82">
        <w:rPr>
          <w:rFonts w:ascii="Arial" w:hAnsi="Arial" w:cs="Arial"/>
          <w:szCs w:val="21"/>
        </w:rPr>
        <w:t xml:space="preserve"> </w:t>
      </w:r>
      <w:r w:rsidRPr="00505E82">
        <w:rPr>
          <w:rFonts w:ascii="Arial" w:hAnsi="Arial" w:cs="Arial"/>
          <w:szCs w:val="21"/>
        </w:rPr>
        <w:t>(</w:t>
      </w:r>
      <w:r w:rsidRPr="003B5754">
        <w:rPr>
          <w:rFonts w:ascii="Arial" w:hAnsi="Arial" w:cs="Arial"/>
          <w:b/>
          <w:bCs/>
          <w:szCs w:val="21"/>
        </w:rPr>
        <w:t>b</w:t>
      </w:r>
      <w:r w:rsidRPr="00505E82">
        <w:rPr>
          <w:rFonts w:ascii="Arial" w:hAnsi="Arial" w:cs="Arial"/>
          <w:szCs w:val="21"/>
        </w:rPr>
        <w:t>)</w:t>
      </w:r>
      <w:r w:rsidR="00D35C0D" w:rsidRPr="00505E82">
        <w:rPr>
          <w:rFonts w:ascii="Arial" w:hAnsi="Arial" w:cs="Arial"/>
          <w:szCs w:val="21"/>
        </w:rPr>
        <w:t xml:space="preserve"> </w:t>
      </w:r>
      <w:r w:rsidR="00D35C0D" w:rsidRPr="003B5754">
        <w:rPr>
          <w:rFonts w:ascii="Arial" w:hAnsi="Arial" w:cs="Arial"/>
          <w:szCs w:val="21"/>
        </w:rPr>
        <w:t>of UNC2025 in OMVs. Different amount</w:t>
      </w:r>
      <w:r w:rsidR="008C3A35" w:rsidRPr="003B5754">
        <w:rPr>
          <w:rFonts w:ascii="Arial" w:hAnsi="Arial" w:cs="Arial"/>
          <w:szCs w:val="21"/>
        </w:rPr>
        <w:t>s</w:t>
      </w:r>
      <w:r w:rsidR="00D35C0D" w:rsidRPr="003B5754">
        <w:rPr>
          <w:rFonts w:ascii="Arial" w:hAnsi="Arial" w:cs="Arial"/>
          <w:szCs w:val="21"/>
        </w:rPr>
        <w:t xml:space="preserve"> of UNC2025 </w:t>
      </w:r>
      <w:r w:rsidR="008C3A35" w:rsidRPr="003B5754">
        <w:rPr>
          <w:rFonts w:ascii="Arial" w:hAnsi="Arial" w:cs="Arial"/>
          <w:szCs w:val="21"/>
        </w:rPr>
        <w:t>were</w:t>
      </w:r>
      <w:r w:rsidR="00D35C0D" w:rsidRPr="003B5754">
        <w:rPr>
          <w:rFonts w:ascii="Arial" w:hAnsi="Arial" w:cs="Arial"/>
          <w:szCs w:val="21"/>
        </w:rPr>
        <w:t xml:space="preserve"> individually incubated with the same amount of OMVs (10 µg). The loading was saturated when 10 µg UNC2025 was added. </w:t>
      </w:r>
      <w:r w:rsidRPr="003B5754">
        <w:rPr>
          <w:rFonts w:ascii="Arial" w:hAnsi="Arial" w:cs="Arial"/>
          <w:color w:val="000000"/>
          <w:szCs w:val="21"/>
        </w:rPr>
        <w:t>Data are presented as mean ±</w:t>
      </w:r>
      <w:r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Pr="003B5754">
        <w:rPr>
          <w:rFonts w:ascii="Arial" w:hAnsi="Arial" w:cs="Arial"/>
          <w:color w:val="000000"/>
          <w:szCs w:val="21"/>
        </w:rPr>
        <w:t xml:space="preserve"> (n = 3).</w:t>
      </w:r>
    </w:p>
    <w:p w14:paraId="34E557C9" w14:textId="77777777" w:rsidR="003F66DE" w:rsidRPr="003B5754" w:rsidRDefault="003F66DE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07E0F4F8" w14:textId="3504B662" w:rsidR="003F66DE" w:rsidRPr="003B5754" w:rsidRDefault="003F66DE" w:rsidP="00EB4F30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301D7829" wp14:editId="0E27079F">
            <wp:extent cx="2340000" cy="1899133"/>
            <wp:effectExtent l="0" t="0" r="317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89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5A20D" w14:textId="2AEC4714" w:rsidR="003F66DE" w:rsidRPr="003B5754" w:rsidRDefault="003B5754" w:rsidP="00B01323">
      <w:pPr>
        <w:widowControl/>
        <w:spacing w:line="360" w:lineRule="auto"/>
        <w:rPr>
          <w:rFonts w:ascii="Arial" w:hAnsi="Arial" w:cs="Arial"/>
          <w:color w:val="000000"/>
          <w:szCs w:val="21"/>
        </w:rPr>
      </w:pPr>
      <w:r w:rsidRPr="003B5754">
        <w:rPr>
          <w:rFonts w:ascii="Arial" w:hAnsi="Arial" w:cs="Arial"/>
          <w:b/>
          <w:bCs/>
          <w:szCs w:val="21"/>
        </w:rPr>
        <w:t>Supplementary Figure 2</w:t>
      </w:r>
      <w:r w:rsidRPr="003B5754">
        <w:rPr>
          <w:rFonts w:ascii="Arial" w:hAnsi="Arial" w:cs="Arial"/>
          <w:szCs w:val="21"/>
        </w:rPr>
        <w:t xml:space="preserve"> </w:t>
      </w:r>
      <w:r w:rsidR="00D87EB6" w:rsidRPr="003B5754">
        <w:rPr>
          <w:rFonts w:ascii="Arial" w:hAnsi="Arial" w:cs="Arial"/>
          <w:szCs w:val="21"/>
        </w:rPr>
        <w:t>Encapsulation efficiency</w:t>
      </w:r>
      <w:r w:rsidR="008C3A35" w:rsidRPr="003B5754">
        <w:rPr>
          <w:rFonts w:ascii="Arial" w:hAnsi="Arial" w:cs="Arial"/>
          <w:szCs w:val="21"/>
        </w:rPr>
        <w:t xml:space="preserve"> (EE)</w:t>
      </w:r>
      <w:r w:rsidR="00D87EB6" w:rsidRPr="003B5754">
        <w:rPr>
          <w:rFonts w:ascii="Arial" w:hAnsi="Arial" w:cs="Arial"/>
          <w:szCs w:val="21"/>
        </w:rPr>
        <w:t xml:space="preserve"> of UNC2025 after functionaliz</w:t>
      </w:r>
      <w:r w:rsidR="008C3A35" w:rsidRPr="003B5754">
        <w:rPr>
          <w:rFonts w:ascii="Arial" w:hAnsi="Arial" w:cs="Arial"/>
          <w:szCs w:val="21"/>
        </w:rPr>
        <w:t>ing</w:t>
      </w:r>
      <w:r w:rsidR="00D87EB6" w:rsidRPr="003B5754">
        <w:rPr>
          <w:rFonts w:ascii="Arial" w:hAnsi="Arial" w:cs="Arial"/>
          <w:szCs w:val="21"/>
        </w:rPr>
        <w:t xml:space="preserve"> U@OMVs with Mal as quantified by UV-vis spectrum. </w:t>
      </w:r>
      <w:r w:rsidRPr="003B5754">
        <w:rPr>
          <w:rFonts w:ascii="Arial" w:hAnsi="Arial" w:cs="Arial"/>
          <w:color w:val="000000"/>
          <w:szCs w:val="21"/>
        </w:rPr>
        <w:t>Data are presented as mean ±</w:t>
      </w:r>
      <w:r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Pr="003B5754">
        <w:rPr>
          <w:rFonts w:ascii="Arial" w:hAnsi="Arial" w:cs="Arial"/>
          <w:color w:val="000000"/>
          <w:szCs w:val="21"/>
        </w:rPr>
        <w:t xml:space="preserve"> (n = 3). Statistically significant differences between groups were identified by one-way ANOVA. </w:t>
      </w:r>
      <w:proofErr w:type="spellStart"/>
      <w:r w:rsidRPr="003B5754">
        <w:rPr>
          <w:rFonts w:ascii="Arial" w:hAnsi="Arial" w:cs="Arial"/>
          <w:color w:val="000000"/>
          <w:szCs w:val="21"/>
        </w:rPr>
        <w:t>n.s</w:t>
      </w:r>
      <w:proofErr w:type="spellEnd"/>
      <w:r w:rsidRPr="003B5754">
        <w:rPr>
          <w:rFonts w:ascii="Arial" w:hAnsi="Arial" w:cs="Arial"/>
          <w:color w:val="000000"/>
          <w:szCs w:val="21"/>
        </w:rPr>
        <w:t>., not significant</w:t>
      </w:r>
      <w:r>
        <w:rPr>
          <w:rFonts w:ascii="Arial" w:hAnsi="Arial" w:cs="Arial"/>
          <w:color w:val="000000"/>
          <w:szCs w:val="21"/>
        </w:rPr>
        <w:t>.</w:t>
      </w:r>
    </w:p>
    <w:p w14:paraId="57E7775D" w14:textId="77777777" w:rsidR="003F66DE" w:rsidRPr="003B5754" w:rsidRDefault="003F66DE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3686C641" w14:textId="02ED17A7" w:rsidR="003F66DE" w:rsidRPr="003B5754" w:rsidRDefault="003F66DE" w:rsidP="00EB4F30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7347408E" wp14:editId="654AB550">
            <wp:extent cx="2880000" cy="1518175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51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11B10" w14:textId="0D695FEF" w:rsidR="003F66DE" w:rsidRPr="003B5754" w:rsidRDefault="003B5754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3</w:t>
      </w:r>
      <w:r w:rsidR="00D87EB6" w:rsidRPr="003B5754">
        <w:rPr>
          <w:rFonts w:ascii="Arial" w:hAnsi="Arial" w:cs="Arial"/>
          <w:szCs w:val="21"/>
        </w:rPr>
        <w:t xml:space="preserve"> </w:t>
      </w:r>
      <w:r w:rsidR="00D87EB6" w:rsidRPr="003B5754">
        <w:rPr>
          <w:rFonts w:ascii="Arial" w:hAnsi="Arial" w:cs="Arial"/>
          <w:color w:val="000000"/>
          <w:szCs w:val="21"/>
        </w:rPr>
        <w:t>TEM images of OMVs and U@OMVs. Scale bar</w:t>
      </w:r>
      <w:r w:rsidR="007F324B" w:rsidRPr="003B5754">
        <w:rPr>
          <w:rFonts w:ascii="Arial" w:hAnsi="Arial" w:cs="Arial"/>
          <w:color w:val="000000"/>
          <w:szCs w:val="21"/>
        </w:rPr>
        <w:t>:</w:t>
      </w:r>
      <w:r w:rsidR="00D87EB6" w:rsidRPr="003B5754">
        <w:rPr>
          <w:rFonts w:ascii="Arial" w:hAnsi="Arial" w:cs="Arial"/>
          <w:color w:val="000000"/>
          <w:szCs w:val="21"/>
        </w:rPr>
        <w:t xml:space="preserve"> 100 nm.</w:t>
      </w:r>
    </w:p>
    <w:p w14:paraId="38E760A7" w14:textId="77777777" w:rsidR="003F66DE" w:rsidRPr="003B5754" w:rsidRDefault="003F66DE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615615E8" w14:textId="185D94B3" w:rsidR="006711BD" w:rsidRPr="003B5754" w:rsidRDefault="006711BD" w:rsidP="00EB4F30">
      <w:pPr>
        <w:widowControl/>
        <w:spacing w:line="360" w:lineRule="auto"/>
        <w:contextualSpacing/>
        <w:jc w:val="center"/>
        <w:rPr>
          <w:rFonts w:ascii="Arial" w:hAnsi="Arial" w:cs="Arial"/>
          <w:noProof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796C06FC" wp14:editId="2E0A4255">
            <wp:extent cx="2880000" cy="167965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679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E50DF" w14:textId="3D7FC324" w:rsidR="004148ED" w:rsidRPr="003B5754" w:rsidRDefault="00523A56" w:rsidP="00B01323">
      <w:pPr>
        <w:widowControl/>
        <w:spacing w:line="360" w:lineRule="auto"/>
        <w:contextualSpacing/>
        <w:rPr>
          <w:rFonts w:ascii="Arial" w:hAnsi="Arial" w:cs="Arial"/>
          <w:noProof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4</w:t>
      </w:r>
      <w:r w:rsidR="004148ED" w:rsidRPr="003B5754">
        <w:rPr>
          <w:rFonts w:ascii="Arial" w:hAnsi="Arial" w:cs="Arial"/>
          <w:noProof/>
          <w:szCs w:val="21"/>
        </w:rPr>
        <w:t xml:space="preserve"> Flow cytometry analysis of phenotype transformation of macrophages. 70.80 % </w:t>
      </w:r>
      <w:r w:rsidR="00770542">
        <w:rPr>
          <w:rFonts w:ascii="Arial" w:hAnsi="Arial" w:cs="Arial"/>
          <w:noProof/>
          <w:szCs w:val="21"/>
        </w:rPr>
        <w:t xml:space="preserve">of </w:t>
      </w:r>
      <w:r w:rsidR="004148ED" w:rsidRPr="003B5754">
        <w:rPr>
          <w:rFonts w:ascii="Arial" w:hAnsi="Arial" w:cs="Arial"/>
          <w:noProof/>
          <w:szCs w:val="21"/>
        </w:rPr>
        <w:t xml:space="preserve">RAW264.7 cells were CD206 positive after </w:t>
      </w:r>
      <w:r w:rsidR="00770542">
        <w:rPr>
          <w:rFonts w:ascii="Arial" w:hAnsi="Arial" w:cs="Arial"/>
          <w:noProof/>
          <w:szCs w:val="21"/>
        </w:rPr>
        <w:t xml:space="preserve">the </w:t>
      </w:r>
      <w:r w:rsidR="004148ED" w:rsidRPr="003B5754">
        <w:rPr>
          <w:rFonts w:ascii="Arial" w:hAnsi="Arial" w:cs="Arial"/>
          <w:noProof/>
          <w:szCs w:val="21"/>
        </w:rPr>
        <w:t>incubat</w:t>
      </w:r>
      <w:r w:rsidR="00770542">
        <w:rPr>
          <w:rFonts w:ascii="Arial" w:hAnsi="Arial" w:cs="Arial"/>
          <w:noProof/>
          <w:szCs w:val="21"/>
        </w:rPr>
        <w:t>ion</w:t>
      </w:r>
      <w:r w:rsidR="004148ED" w:rsidRPr="003B5754">
        <w:rPr>
          <w:rFonts w:ascii="Arial" w:hAnsi="Arial" w:cs="Arial"/>
          <w:noProof/>
          <w:szCs w:val="21"/>
        </w:rPr>
        <w:t xml:space="preserve"> with interleukin-4 (IL-4) for </w:t>
      </w:r>
      <w:r w:rsidR="003763DB" w:rsidRPr="003B5754">
        <w:rPr>
          <w:rFonts w:ascii="Arial" w:hAnsi="Arial" w:cs="Arial"/>
          <w:noProof/>
          <w:szCs w:val="21"/>
        </w:rPr>
        <w:t>48</w:t>
      </w:r>
      <w:r w:rsidR="004148ED" w:rsidRPr="003B5754">
        <w:rPr>
          <w:rFonts w:ascii="Arial" w:hAnsi="Arial" w:cs="Arial"/>
          <w:noProof/>
          <w:szCs w:val="21"/>
        </w:rPr>
        <w:t xml:space="preserve"> h, indicating the efficient transformation of M0 to M2.</w:t>
      </w:r>
    </w:p>
    <w:p w14:paraId="7847F815" w14:textId="681FFDFC" w:rsidR="001E1D06" w:rsidRPr="003B5754" w:rsidRDefault="006711BD" w:rsidP="00B01323">
      <w:pPr>
        <w:widowControl/>
        <w:spacing w:line="360" w:lineRule="auto"/>
        <w:contextualSpacing/>
        <w:rPr>
          <w:rFonts w:ascii="Arial" w:hAnsi="Arial" w:cs="Arial"/>
          <w:noProof/>
          <w:szCs w:val="21"/>
        </w:rPr>
      </w:pPr>
      <w:r w:rsidRPr="003B5754">
        <w:rPr>
          <w:rFonts w:ascii="Arial" w:hAnsi="Arial" w:cs="Arial"/>
          <w:noProof/>
          <w:szCs w:val="21"/>
        </w:rPr>
        <w:br w:type="page"/>
      </w:r>
    </w:p>
    <w:p w14:paraId="175F0AE1" w14:textId="761228E7" w:rsidR="00DC5899" w:rsidRPr="003B5754" w:rsidRDefault="00DC5899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490DCA6A" wp14:editId="4FECF362">
            <wp:extent cx="5580000" cy="4371856"/>
            <wp:effectExtent l="0" t="0" r="190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0"/>
                    <a:srcRect l="3461" t="1270" r="594" b="-662"/>
                    <a:stretch/>
                  </pic:blipFill>
                  <pic:spPr bwMode="auto">
                    <a:xfrm>
                      <a:off x="0" y="0"/>
                      <a:ext cx="5580000" cy="4371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3EEEE1" w14:textId="306C58A0" w:rsidR="00DC5899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5</w:t>
      </w:r>
      <w:r w:rsidR="00DC5899" w:rsidRPr="003B5754">
        <w:rPr>
          <w:rFonts w:ascii="Arial" w:hAnsi="Arial" w:cs="Arial"/>
          <w:szCs w:val="21"/>
        </w:rPr>
        <w:t xml:space="preserve"> Cellular uptake of OMVs, U@OMVs and </w:t>
      </w:r>
      <w:proofErr w:type="spellStart"/>
      <w:r w:rsidR="00DC5899" w:rsidRPr="003B5754">
        <w:rPr>
          <w:rFonts w:ascii="Arial" w:hAnsi="Arial" w:cs="Arial"/>
          <w:szCs w:val="21"/>
        </w:rPr>
        <w:t>mU@OMVs</w:t>
      </w:r>
      <w:proofErr w:type="spellEnd"/>
      <w:r w:rsidR="00E314E8" w:rsidRPr="003B5754">
        <w:rPr>
          <w:rFonts w:ascii="Arial" w:hAnsi="Arial" w:cs="Arial"/>
          <w:szCs w:val="21"/>
        </w:rPr>
        <w:t xml:space="preserve"> in M2 </w:t>
      </w:r>
      <w:r w:rsidR="00E314E8" w:rsidRPr="003B5754">
        <w:rPr>
          <w:rFonts w:ascii="Arial" w:hAnsi="Arial" w:cs="Arial"/>
          <w:noProof/>
          <w:szCs w:val="21"/>
        </w:rPr>
        <w:t>macrophages</w:t>
      </w:r>
      <w:r w:rsidR="00DC5899" w:rsidRPr="003B5754">
        <w:rPr>
          <w:rFonts w:ascii="Arial" w:hAnsi="Arial" w:cs="Arial"/>
          <w:szCs w:val="21"/>
        </w:rPr>
        <w:t xml:space="preserve">. </w:t>
      </w:r>
      <w:r w:rsidRPr="00523A56">
        <w:rPr>
          <w:rFonts w:ascii="Arial" w:hAnsi="Arial" w:cs="Arial"/>
          <w:b/>
          <w:bCs/>
          <w:szCs w:val="21"/>
        </w:rPr>
        <w:t>a</w:t>
      </w:r>
      <w:r w:rsidR="00DC5899" w:rsidRPr="003B5754">
        <w:rPr>
          <w:rFonts w:ascii="Arial" w:hAnsi="Arial" w:cs="Arial"/>
          <w:szCs w:val="21"/>
        </w:rPr>
        <w:t xml:space="preserve"> Representative flow cytometry plots of</w:t>
      </w:r>
      <w:r w:rsidR="00E314E8" w:rsidRPr="003B5754">
        <w:rPr>
          <w:rFonts w:ascii="Arial" w:hAnsi="Arial" w:cs="Arial"/>
          <w:szCs w:val="21"/>
        </w:rPr>
        <w:t xml:space="preserve"> </w:t>
      </w:r>
      <w:r w:rsidR="00DC5899" w:rsidRPr="003B5754">
        <w:rPr>
          <w:rFonts w:ascii="Arial" w:hAnsi="Arial" w:cs="Arial"/>
          <w:szCs w:val="21"/>
        </w:rPr>
        <w:t>different vesicles</w:t>
      </w:r>
      <w:r w:rsidR="004E4215" w:rsidRPr="003B5754">
        <w:rPr>
          <w:rFonts w:ascii="Arial" w:hAnsi="Arial" w:cs="Arial"/>
          <w:szCs w:val="21"/>
        </w:rPr>
        <w:t xml:space="preserve"> at different time points</w:t>
      </w:r>
      <w:r w:rsidR="00DC5899" w:rsidRPr="003B5754">
        <w:rPr>
          <w:rFonts w:ascii="Arial" w:hAnsi="Arial" w:cs="Arial"/>
          <w:szCs w:val="21"/>
        </w:rPr>
        <w:t xml:space="preserve">. </w:t>
      </w:r>
      <w:r w:rsidRPr="00523A56">
        <w:rPr>
          <w:rFonts w:ascii="Arial" w:hAnsi="Arial" w:cs="Arial"/>
          <w:b/>
          <w:bCs/>
          <w:szCs w:val="21"/>
        </w:rPr>
        <w:t>b</w:t>
      </w:r>
      <w:r w:rsidR="00DC5899" w:rsidRPr="003B5754">
        <w:rPr>
          <w:rFonts w:ascii="Arial" w:hAnsi="Arial" w:cs="Arial"/>
          <w:szCs w:val="21"/>
        </w:rPr>
        <w:t xml:space="preserve"> Confocal image of cell uptake of different vesicles</w:t>
      </w:r>
      <w:r w:rsidR="004E4215" w:rsidRPr="003B5754">
        <w:rPr>
          <w:rFonts w:ascii="Arial" w:hAnsi="Arial" w:cs="Arial"/>
          <w:szCs w:val="21"/>
        </w:rPr>
        <w:t xml:space="preserve"> after incubation for 4 h. </w:t>
      </w:r>
      <w:r w:rsidR="00DC5899" w:rsidRPr="003B5754">
        <w:rPr>
          <w:rFonts w:ascii="Arial" w:hAnsi="Arial" w:cs="Arial"/>
          <w:szCs w:val="21"/>
        </w:rPr>
        <w:t xml:space="preserve">Vesicles (FITC-conjugated anti-E. coli LPS labeled, green); cell </w:t>
      </w:r>
      <w:bookmarkStart w:id="2" w:name="_Hlk108030373"/>
      <w:r w:rsidR="00DC5899" w:rsidRPr="003B5754">
        <w:rPr>
          <w:rFonts w:ascii="Arial" w:hAnsi="Arial" w:cs="Arial"/>
          <w:szCs w:val="21"/>
        </w:rPr>
        <w:t>nucleus</w:t>
      </w:r>
      <w:bookmarkEnd w:id="2"/>
      <w:r w:rsidR="00DC5899" w:rsidRPr="003B5754">
        <w:rPr>
          <w:rFonts w:ascii="Arial" w:hAnsi="Arial" w:cs="Arial"/>
          <w:szCs w:val="21"/>
        </w:rPr>
        <w:t xml:space="preserve"> (Hoechst 33342, blue).</w:t>
      </w:r>
      <w:r w:rsidR="004E4215" w:rsidRPr="003B5754">
        <w:rPr>
          <w:rFonts w:ascii="Arial" w:hAnsi="Arial" w:cs="Arial"/>
          <w:szCs w:val="21"/>
        </w:rPr>
        <w:t xml:space="preserve"> Scale bar</w:t>
      </w:r>
      <w:r w:rsidR="007F324B" w:rsidRPr="003B5754">
        <w:rPr>
          <w:rFonts w:ascii="Arial" w:hAnsi="Arial" w:cs="Arial"/>
          <w:szCs w:val="21"/>
        </w:rPr>
        <w:t>:</w:t>
      </w:r>
      <w:r w:rsidR="004E4215" w:rsidRPr="003B5754">
        <w:rPr>
          <w:rFonts w:ascii="Arial" w:hAnsi="Arial" w:cs="Arial"/>
          <w:szCs w:val="21"/>
        </w:rPr>
        <w:t xml:space="preserve"> 50 </w:t>
      </w:r>
      <w:proofErr w:type="spellStart"/>
      <w:r w:rsidR="004E4215" w:rsidRPr="003B5754">
        <w:rPr>
          <w:rFonts w:ascii="Arial" w:hAnsi="Arial" w:cs="Arial"/>
          <w:szCs w:val="21"/>
        </w:rPr>
        <w:t>μm</w:t>
      </w:r>
      <w:proofErr w:type="spellEnd"/>
      <w:r w:rsidR="004E4215" w:rsidRPr="003B5754">
        <w:rPr>
          <w:rFonts w:ascii="Arial" w:hAnsi="Arial" w:cs="Arial"/>
          <w:szCs w:val="21"/>
        </w:rPr>
        <w:t>.</w:t>
      </w:r>
    </w:p>
    <w:p w14:paraId="15BF8BB6" w14:textId="77777777" w:rsidR="00DC5899" w:rsidRPr="003B5754" w:rsidRDefault="00DC5899" w:rsidP="00B01323">
      <w:pPr>
        <w:widowControl/>
        <w:spacing w:line="360" w:lineRule="auto"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323ADCEE" w14:textId="3B10FCD0" w:rsidR="003F66DE" w:rsidRPr="003B5754" w:rsidRDefault="001E1D06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6EF133D5" wp14:editId="2C9A9EAE">
            <wp:extent cx="5580000" cy="1626235"/>
            <wp:effectExtent l="0" t="0" r="190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1"/>
                    <a:srcRect l="1011" t="2762" r="2913" b="1578"/>
                    <a:stretch/>
                  </pic:blipFill>
                  <pic:spPr bwMode="auto">
                    <a:xfrm>
                      <a:off x="0" y="0"/>
                      <a:ext cx="5580000" cy="1626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C5DAD" w14:textId="16CC6AF8" w:rsidR="00D332DC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6</w:t>
      </w:r>
      <w:r w:rsidR="00D332DC" w:rsidRPr="003B5754">
        <w:rPr>
          <w:rFonts w:ascii="Arial" w:hAnsi="Arial" w:cs="Arial"/>
          <w:szCs w:val="21"/>
        </w:rPr>
        <w:t xml:space="preserve"> Viabilities of</w:t>
      </w:r>
      <w:r w:rsidR="00AA5902" w:rsidRPr="003B5754">
        <w:rPr>
          <w:rFonts w:ascii="Arial" w:hAnsi="Arial" w:cs="Arial"/>
          <w:szCs w:val="21"/>
        </w:rPr>
        <w:t xml:space="preserve"> </w:t>
      </w:r>
      <w:r w:rsidR="00D332DC" w:rsidRPr="003B5754">
        <w:rPr>
          <w:rFonts w:ascii="Arial" w:hAnsi="Arial" w:cs="Arial"/>
          <w:szCs w:val="21"/>
        </w:rPr>
        <w:t>RAW264.7</w:t>
      </w:r>
      <w:r w:rsidR="00AA5902" w:rsidRPr="003B5754">
        <w:rPr>
          <w:rFonts w:ascii="Arial" w:hAnsi="Arial" w:cs="Arial"/>
          <w:szCs w:val="21"/>
        </w:rPr>
        <w:t xml:space="preserve"> </w:t>
      </w:r>
      <w:r w:rsidR="00AA5902" w:rsidRPr="00A81D61">
        <w:rPr>
          <w:rFonts w:ascii="Arial" w:hAnsi="Arial" w:cs="Arial"/>
          <w:szCs w:val="21"/>
        </w:rPr>
        <w:t>(</w:t>
      </w:r>
      <w:r w:rsidRPr="00523A56">
        <w:rPr>
          <w:rFonts w:ascii="Arial" w:hAnsi="Arial" w:cs="Arial"/>
          <w:b/>
          <w:bCs/>
          <w:szCs w:val="21"/>
        </w:rPr>
        <w:t>a</w:t>
      </w:r>
      <w:r w:rsidR="00AA5902" w:rsidRPr="00A81D61">
        <w:rPr>
          <w:rFonts w:ascii="Arial" w:hAnsi="Arial" w:cs="Arial"/>
          <w:szCs w:val="21"/>
        </w:rPr>
        <w:t>)</w:t>
      </w:r>
      <w:r w:rsidR="00D332DC" w:rsidRPr="00A81D61">
        <w:rPr>
          <w:rFonts w:ascii="Arial" w:hAnsi="Arial" w:cs="Arial"/>
          <w:szCs w:val="21"/>
        </w:rPr>
        <w:t xml:space="preserve">, </w:t>
      </w:r>
      <w:r w:rsidR="00D332DC" w:rsidRPr="003B5754">
        <w:rPr>
          <w:rFonts w:ascii="Arial" w:hAnsi="Arial" w:cs="Arial"/>
          <w:szCs w:val="21"/>
        </w:rPr>
        <w:t>B16F10</w:t>
      </w:r>
      <w:r w:rsidR="00AA5902" w:rsidRPr="003B5754">
        <w:rPr>
          <w:rFonts w:ascii="Arial" w:hAnsi="Arial" w:cs="Arial"/>
          <w:szCs w:val="21"/>
        </w:rPr>
        <w:t xml:space="preserve"> </w:t>
      </w:r>
      <w:r w:rsidRPr="00A81D61">
        <w:rPr>
          <w:rFonts w:ascii="Arial" w:hAnsi="Arial" w:cs="Arial"/>
          <w:szCs w:val="21"/>
        </w:rPr>
        <w:t>(</w:t>
      </w:r>
      <w:r>
        <w:rPr>
          <w:rFonts w:ascii="Arial" w:hAnsi="Arial" w:cs="Arial"/>
          <w:b/>
          <w:bCs/>
          <w:szCs w:val="21"/>
        </w:rPr>
        <w:t>b</w:t>
      </w:r>
      <w:r w:rsidRPr="00A81D61">
        <w:rPr>
          <w:rFonts w:ascii="Arial" w:hAnsi="Arial" w:cs="Arial"/>
          <w:szCs w:val="21"/>
        </w:rPr>
        <w:t>)</w:t>
      </w:r>
      <w:r w:rsidR="00D332DC" w:rsidRPr="00A81D61">
        <w:rPr>
          <w:rFonts w:ascii="Arial" w:hAnsi="Arial" w:cs="Arial"/>
          <w:szCs w:val="21"/>
        </w:rPr>
        <w:t xml:space="preserve"> </w:t>
      </w:r>
      <w:r w:rsidR="00D332DC" w:rsidRPr="003B5754">
        <w:rPr>
          <w:rFonts w:ascii="Arial" w:hAnsi="Arial" w:cs="Arial"/>
          <w:szCs w:val="21"/>
        </w:rPr>
        <w:t xml:space="preserve">and CT26 </w:t>
      </w:r>
      <w:r w:rsidRPr="00A81D61">
        <w:rPr>
          <w:rFonts w:ascii="Arial" w:hAnsi="Arial" w:cs="Arial"/>
          <w:szCs w:val="21"/>
        </w:rPr>
        <w:t>(</w:t>
      </w:r>
      <w:r>
        <w:rPr>
          <w:rFonts w:ascii="Arial" w:hAnsi="Arial" w:cs="Arial"/>
          <w:b/>
          <w:bCs/>
          <w:szCs w:val="21"/>
        </w:rPr>
        <w:t>c</w:t>
      </w:r>
      <w:r w:rsidRPr="00A81D61">
        <w:rPr>
          <w:rFonts w:ascii="Arial" w:hAnsi="Arial" w:cs="Arial"/>
          <w:szCs w:val="21"/>
        </w:rPr>
        <w:t>)</w:t>
      </w:r>
      <w:r w:rsidR="00AA5902" w:rsidRPr="003B5754">
        <w:rPr>
          <w:rFonts w:ascii="Arial" w:hAnsi="Arial" w:cs="Arial"/>
          <w:szCs w:val="21"/>
        </w:rPr>
        <w:t xml:space="preserve"> </w:t>
      </w:r>
      <w:r w:rsidR="00D332DC" w:rsidRPr="003B5754">
        <w:rPr>
          <w:rFonts w:ascii="Arial" w:hAnsi="Arial" w:cs="Arial"/>
          <w:szCs w:val="21"/>
        </w:rPr>
        <w:t>cells after</w:t>
      </w:r>
      <w:r w:rsidR="00770542">
        <w:rPr>
          <w:rFonts w:ascii="Arial" w:hAnsi="Arial" w:cs="Arial"/>
          <w:szCs w:val="21"/>
        </w:rPr>
        <w:t xml:space="preserve"> the</w:t>
      </w:r>
      <w:r w:rsidR="00D332DC" w:rsidRPr="003B5754">
        <w:rPr>
          <w:rFonts w:ascii="Arial" w:hAnsi="Arial" w:cs="Arial"/>
          <w:szCs w:val="21"/>
        </w:rPr>
        <w:t xml:space="preserve"> incubation with different concentrations of UNC2025 and </w:t>
      </w:r>
      <w:proofErr w:type="spellStart"/>
      <w:r w:rsidR="00D332DC" w:rsidRPr="003B5754">
        <w:rPr>
          <w:rFonts w:ascii="Arial" w:hAnsi="Arial" w:cs="Arial"/>
          <w:szCs w:val="21"/>
        </w:rPr>
        <w:t>mU@OMVs</w:t>
      </w:r>
      <w:proofErr w:type="spellEnd"/>
      <w:r w:rsidR="00D332DC" w:rsidRPr="003B5754">
        <w:rPr>
          <w:rFonts w:ascii="Arial" w:hAnsi="Arial" w:cs="Arial"/>
          <w:szCs w:val="21"/>
        </w:rPr>
        <w:t xml:space="preserve"> for 24 h. </w:t>
      </w:r>
      <w:r w:rsidR="00B34513" w:rsidRPr="003B5754">
        <w:rPr>
          <w:rFonts w:ascii="Arial" w:hAnsi="Arial" w:cs="Arial"/>
          <w:color w:val="000000"/>
          <w:szCs w:val="21"/>
        </w:rPr>
        <w:t>Data are presented as mean ±</w:t>
      </w:r>
      <w:r w:rsidR="00B34513"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="00B34513"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="00B34513" w:rsidRPr="003B5754">
        <w:rPr>
          <w:rFonts w:ascii="Arial" w:hAnsi="Arial" w:cs="Arial"/>
          <w:color w:val="000000"/>
          <w:szCs w:val="21"/>
        </w:rPr>
        <w:t xml:space="preserve"> (n = </w:t>
      </w:r>
      <w:r w:rsidR="00B34513">
        <w:rPr>
          <w:rFonts w:ascii="Arial" w:hAnsi="Arial" w:cs="Arial"/>
          <w:color w:val="000000"/>
          <w:szCs w:val="21"/>
        </w:rPr>
        <w:t>6</w:t>
      </w:r>
      <w:r w:rsidR="00B34513" w:rsidRPr="003B5754">
        <w:rPr>
          <w:rFonts w:ascii="Arial" w:hAnsi="Arial" w:cs="Arial"/>
          <w:color w:val="000000"/>
          <w:szCs w:val="21"/>
        </w:rPr>
        <w:t>).</w:t>
      </w:r>
    </w:p>
    <w:p w14:paraId="5AD0E5FC" w14:textId="05DD649E" w:rsidR="003F66DE" w:rsidRPr="003B5754" w:rsidRDefault="003F66DE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7E516327" w14:textId="07296B32" w:rsidR="003F66DE" w:rsidRPr="003B5754" w:rsidRDefault="003F66DE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1C0F37AB" wp14:editId="263F7A21">
            <wp:extent cx="2879997" cy="107581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9997" cy="1075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21595" w14:textId="354FC0E0" w:rsidR="000A1D05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7</w:t>
      </w:r>
      <w:r>
        <w:rPr>
          <w:rFonts w:ascii="Arial" w:hAnsi="Arial" w:cs="Arial"/>
          <w:szCs w:val="21"/>
        </w:rPr>
        <w:t xml:space="preserve"> </w:t>
      </w:r>
      <w:r w:rsidR="00394BB8" w:rsidRPr="003B5754">
        <w:rPr>
          <w:rFonts w:ascii="Arial" w:hAnsi="Arial" w:cs="Arial"/>
          <w:color w:val="000000"/>
          <w:szCs w:val="21"/>
        </w:rPr>
        <w:t xml:space="preserve">Western blot analysis of phosphorylation of </w:t>
      </w:r>
      <w:proofErr w:type="spellStart"/>
      <w:r w:rsidR="00394BB8" w:rsidRPr="003B5754">
        <w:rPr>
          <w:rFonts w:ascii="Arial" w:hAnsi="Arial" w:cs="Arial"/>
          <w:color w:val="000000"/>
          <w:szCs w:val="21"/>
        </w:rPr>
        <w:t>MerTK</w:t>
      </w:r>
      <w:proofErr w:type="spellEnd"/>
      <w:r w:rsidR="00394BB8" w:rsidRPr="003B5754">
        <w:rPr>
          <w:rFonts w:ascii="Arial" w:hAnsi="Arial" w:cs="Arial"/>
          <w:color w:val="000000"/>
          <w:szCs w:val="21"/>
        </w:rPr>
        <w:t xml:space="preserve"> in </w:t>
      </w:r>
      <w:r w:rsidR="004E4215" w:rsidRPr="003B5754">
        <w:rPr>
          <w:rFonts w:ascii="Arial" w:hAnsi="Arial" w:cs="Arial"/>
          <w:color w:val="000000"/>
          <w:szCs w:val="21"/>
        </w:rPr>
        <w:t xml:space="preserve">M2 </w:t>
      </w:r>
      <w:r w:rsidR="00394BB8" w:rsidRPr="003B5754">
        <w:rPr>
          <w:rFonts w:ascii="Arial" w:hAnsi="Arial" w:cs="Arial"/>
          <w:color w:val="000000"/>
          <w:szCs w:val="21"/>
        </w:rPr>
        <w:t xml:space="preserve">macrophages after </w:t>
      </w:r>
      <w:r w:rsidR="00770542">
        <w:rPr>
          <w:rFonts w:ascii="Arial" w:hAnsi="Arial" w:cs="Arial"/>
          <w:color w:val="000000"/>
          <w:szCs w:val="21"/>
        </w:rPr>
        <w:t xml:space="preserve">the </w:t>
      </w:r>
      <w:r w:rsidR="003B6799" w:rsidRPr="003B5754">
        <w:rPr>
          <w:rFonts w:ascii="Arial" w:hAnsi="Arial" w:cs="Arial"/>
          <w:color w:val="000000"/>
          <w:szCs w:val="21"/>
        </w:rPr>
        <w:t>treat</w:t>
      </w:r>
      <w:r w:rsidR="00770542">
        <w:rPr>
          <w:rFonts w:ascii="Arial" w:hAnsi="Arial" w:cs="Arial"/>
          <w:color w:val="000000"/>
          <w:szCs w:val="21"/>
        </w:rPr>
        <w:t>ment</w:t>
      </w:r>
      <w:r w:rsidR="003B6799" w:rsidRPr="003B5754">
        <w:rPr>
          <w:rFonts w:ascii="Arial" w:hAnsi="Arial" w:cs="Arial"/>
          <w:color w:val="000000"/>
          <w:szCs w:val="21"/>
        </w:rPr>
        <w:t xml:space="preserve"> with different concentrations of </w:t>
      </w:r>
      <w:r w:rsidR="00394BB8" w:rsidRPr="003B5754">
        <w:rPr>
          <w:rFonts w:ascii="Arial" w:hAnsi="Arial" w:cs="Arial"/>
          <w:color w:val="000000"/>
          <w:szCs w:val="21"/>
        </w:rPr>
        <w:t>free UNC2025</w:t>
      </w:r>
      <w:r w:rsidR="003B6799" w:rsidRPr="003B5754">
        <w:rPr>
          <w:rFonts w:ascii="Arial" w:hAnsi="Arial" w:cs="Arial"/>
          <w:color w:val="000000"/>
          <w:szCs w:val="21"/>
        </w:rPr>
        <w:t xml:space="preserve"> </w:t>
      </w:r>
      <w:r w:rsidR="00394BB8" w:rsidRPr="003B5754">
        <w:rPr>
          <w:rFonts w:ascii="Arial" w:hAnsi="Arial" w:cs="Arial"/>
          <w:color w:val="000000"/>
          <w:szCs w:val="21"/>
        </w:rPr>
        <w:t>for 2 h.</w:t>
      </w:r>
    </w:p>
    <w:p w14:paraId="02D8B32E" w14:textId="77777777" w:rsidR="000A1D05" w:rsidRPr="003B5754" w:rsidRDefault="000A1D05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33ECA4C1" w14:textId="5A3FC56B" w:rsidR="003F66DE" w:rsidRPr="003B5754" w:rsidRDefault="000A1D05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5B32EDB6" wp14:editId="40919FE7">
            <wp:extent cx="2860366" cy="2431735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60366" cy="243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5895D" w14:textId="214A3DFB" w:rsidR="00CE72EB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8</w:t>
      </w:r>
      <w:r w:rsidR="003B6799" w:rsidRPr="003B5754">
        <w:rPr>
          <w:rFonts w:ascii="Arial" w:hAnsi="Arial" w:cs="Arial"/>
          <w:color w:val="000000"/>
          <w:szCs w:val="21"/>
        </w:rPr>
        <w:t xml:space="preserve"> Western blot analysis of phosphorylation of </w:t>
      </w:r>
      <w:proofErr w:type="spellStart"/>
      <w:r w:rsidR="003B6799" w:rsidRPr="003B5754">
        <w:rPr>
          <w:rFonts w:ascii="Arial" w:hAnsi="Arial" w:cs="Arial"/>
          <w:color w:val="000000"/>
          <w:szCs w:val="21"/>
        </w:rPr>
        <w:t>MerTK</w:t>
      </w:r>
      <w:proofErr w:type="spellEnd"/>
      <w:r w:rsidR="003B6799" w:rsidRPr="003B5754">
        <w:rPr>
          <w:rFonts w:ascii="Arial" w:hAnsi="Arial" w:cs="Arial"/>
          <w:color w:val="000000"/>
          <w:szCs w:val="21"/>
        </w:rPr>
        <w:t xml:space="preserve"> in </w:t>
      </w:r>
      <w:r w:rsidR="000411F5" w:rsidRPr="003B5754">
        <w:rPr>
          <w:rFonts w:ascii="Arial" w:hAnsi="Arial" w:cs="Arial"/>
          <w:color w:val="000000"/>
          <w:szCs w:val="21"/>
        </w:rPr>
        <w:t xml:space="preserve">M2 </w:t>
      </w:r>
      <w:r w:rsidR="003B6799" w:rsidRPr="003B5754">
        <w:rPr>
          <w:rFonts w:ascii="Arial" w:hAnsi="Arial" w:cs="Arial"/>
          <w:color w:val="000000"/>
          <w:szCs w:val="21"/>
        </w:rPr>
        <w:t>macrophages after 1</w:t>
      </w:r>
      <w:r w:rsidR="00024960" w:rsidRPr="003B5754">
        <w:rPr>
          <w:rFonts w:ascii="Arial" w:hAnsi="Arial" w:cs="Arial"/>
          <w:color w:val="000000"/>
          <w:szCs w:val="21"/>
        </w:rPr>
        <w:t>000</w:t>
      </w:r>
      <w:r w:rsidR="003B6799" w:rsidRPr="003B5754">
        <w:rPr>
          <w:rFonts w:ascii="Arial" w:hAnsi="Arial" w:cs="Arial"/>
          <w:color w:val="000000"/>
          <w:szCs w:val="21"/>
        </w:rPr>
        <w:t xml:space="preserve"> </w:t>
      </w:r>
      <w:r w:rsidR="00024960" w:rsidRPr="003B5754">
        <w:rPr>
          <w:rFonts w:ascii="Arial" w:hAnsi="Arial" w:cs="Arial"/>
          <w:color w:val="000000"/>
          <w:szCs w:val="21"/>
        </w:rPr>
        <w:t>n</w:t>
      </w:r>
      <w:r w:rsidR="003B6799" w:rsidRPr="003B5754">
        <w:rPr>
          <w:rFonts w:ascii="Arial" w:hAnsi="Arial" w:cs="Arial"/>
          <w:color w:val="000000"/>
          <w:szCs w:val="21"/>
        </w:rPr>
        <w:t>g/mL free UNC2025 (</w:t>
      </w:r>
      <w:r w:rsidR="00B34513" w:rsidRPr="00B34513">
        <w:rPr>
          <w:rFonts w:ascii="Arial" w:hAnsi="Arial" w:cs="Arial"/>
          <w:b/>
          <w:bCs/>
          <w:color w:val="000000"/>
          <w:szCs w:val="21"/>
        </w:rPr>
        <w:t>a</w:t>
      </w:r>
      <w:r w:rsidR="003B6799" w:rsidRPr="003B5754">
        <w:rPr>
          <w:rFonts w:ascii="Arial" w:hAnsi="Arial" w:cs="Arial"/>
          <w:color w:val="000000"/>
          <w:szCs w:val="21"/>
        </w:rPr>
        <w:t xml:space="preserve">) </w:t>
      </w:r>
      <w:r w:rsidR="0011700B">
        <w:rPr>
          <w:rFonts w:ascii="Arial" w:hAnsi="Arial" w:cs="Arial" w:hint="eastAsia"/>
          <w:color w:val="000000"/>
          <w:szCs w:val="21"/>
        </w:rPr>
        <w:t>or</w:t>
      </w:r>
      <w:r w:rsidR="003B6799" w:rsidRPr="003B5754">
        <w:rPr>
          <w:rFonts w:ascii="Arial" w:hAnsi="Arial" w:cs="Arial"/>
          <w:color w:val="000000"/>
          <w:szCs w:val="21"/>
        </w:rPr>
        <w:t xml:space="preserve"> </w:t>
      </w:r>
      <w:proofErr w:type="spellStart"/>
      <w:r w:rsidR="003B6799" w:rsidRPr="003B5754">
        <w:rPr>
          <w:rFonts w:ascii="Arial" w:hAnsi="Arial" w:cs="Arial"/>
          <w:color w:val="000000"/>
          <w:szCs w:val="21"/>
        </w:rPr>
        <w:t>mU@OMVs</w:t>
      </w:r>
      <w:proofErr w:type="spellEnd"/>
      <w:r w:rsidR="000411F5" w:rsidRPr="003B5754">
        <w:rPr>
          <w:rFonts w:ascii="Arial" w:hAnsi="Arial" w:cs="Arial"/>
          <w:color w:val="000000"/>
          <w:szCs w:val="21"/>
        </w:rPr>
        <w:t xml:space="preserve"> (containing 1000 ng/mL UNC2025)</w:t>
      </w:r>
      <w:r w:rsidR="003B6799" w:rsidRPr="003B5754">
        <w:rPr>
          <w:rFonts w:ascii="Arial" w:hAnsi="Arial" w:cs="Arial"/>
          <w:color w:val="000000"/>
          <w:szCs w:val="21"/>
        </w:rPr>
        <w:t xml:space="preserve"> (</w:t>
      </w:r>
      <w:r w:rsidR="00B34513" w:rsidRPr="00B34513">
        <w:rPr>
          <w:rFonts w:ascii="Arial" w:hAnsi="Arial" w:cs="Arial"/>
          <w:b/>
          <w:bCs/>
          <w:color w:val="000000"/>
          <w:szCs w:val="21"/>
        </w:rPr>
        <w:t>b</w:t>
      </w:r>
      <w:r w:rsidR="003B6799" w:rsidRPr="003B5754">
        <w:rPr>
          <w:rFonts w:ascii="Arial" w:hAnsi="Arial" w:cs="Arial"/>
          <w:color w:val="000000"/>
          <w:szCs w:val="21"/>
        </w:rPr>
        <w:t xml:space="preserve">) treatment </w:t>
      </w:r>
      <w:r w:rsidR="000411F5" w:rsidRPr="003B5754">
        <w:rPr>
          <w:rFonts w:ascii="Arial" w:hAnsi="Arial" w:cs="Arial"/>
          <w:color w:val="000000"/>
          <w:szCs w:val="21"/>
        </w:rPr>
        <w:t>for</w:t>
      </w:r>
      <w:r w:rsidR="003B6799" w:rsidRPr="003B5754">
        <w:rPr>
          <w:rFonts w:ascii="Arial" w:hAnsi="Arial" w:cs="Arial"/>
          <w:color w:val="000000"/>
          <w:szCs w:val="21"/>
        </w:rPr>
        <w:t xml:space="preserve"> different </w:t>
      </w:r>
      <w:r w:rsidR="00024960" w:rsidRPr="003B5754">
        <w:rPr>
          <w:rFonts w:ascii="Arial" w:hAnsi="Arial" w:cs="Arial"/>
          <w:color w:val="000000"/>
          <w:szCs w:val="21"/>
        </w:rPr>
        <w:t>i</w:t>
      </w:r>
      <w:r w:rsidR="003B6799" w:rsidRPr="003B5754">
        <w:rPr>
          <w:rFonts w:ascii="Arial" w:hAnsi="Arial" w:cs="Arial"/>
          <w:color w:val="000000"/>
          <w:szCs w:val="21"/>
        </w:rPr>
        <w:t>ncubation time.</w:t>
      </w:r>
    </w:p>
    <w:p w14:paraId="5C21C7DA" w14:textId="77777777" w:rsidR="00CE72EB" w:rsidRPr="003B5754" w:rsidRDefault="00CE72EB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53EFD8CD" w14:textId="36FDA4B3" w:rsidR="00B27984" w:rsidRPr="003B5754" w:rsidRDefault="009538EC" w:rsidP="00B62F6B">
      <w:pPr>
        <w:spacing w:line="360" w:lineRule="auto"/>
        <w:contextualSpacing/>
        <w:jc w:val="center"/>
        <w:rPr>
          <w:rFonts w:ascii="Arial" w:hAnsi="Arial" w:cs="Arial"/>
          <w:szCs w:val="21"/>
          <w:highlight w:val="yellow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3BA43747" wp14:editId="78EA640B">
            <wp:extent cx="5314939" cy="3087727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14939" cy="3087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EACC2" w14:textId="5907D3BE" w:rsidR="00B34513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9</w:t>
      </w:r>
      <w:r w:rsidR="009538EC" w:rsidRPr="003B5754">
        <w:rPr>
          <w:rFonts w:ascii="Arial" w:hAnsi="Arial" w:cs="Arial"/>
          <w:szCs w:val="21"/>
        </w:rPr>
        <w:t xml:space="preserve"> Flow cytometry analysis of cell apoptosis by Annexin V-</w:t>
      </w:r>
      <w:r w:rsidR="008A76E1" w:rsidRPr="003B5754">
        <w:rPr>
          <w:rFonts w:ascii="Arial" w:hAnsi="Arial" w:cs="Arial"/>
          <w:szCs w:val="21"/>
        </w:rPr>
        <w:t>FITC</w:t>
      </w:r>
      <w:r w:rsidR="009538EC" w:rsidRPr="003B5754">
        <w:rPr>
          <w:rFonts w:ascii="Arial" w:hAnsi="Arial" w:cs="Arial"/>
          <w:szCs w:val="21"/>
        </w:rPr>
        <w:t xml:space="preserve">/DAPI double staining in </w:t>
      </w:r>
      <w:r w:rsidR="009538EC" w:rsidRPr="003B5754">
        <w:rPr>
          <w:rFonts w:ascii="Arial" w:hAnsi="Arial" w:cs="Arial"/>
          <w:color w:val="000000"/>
          <w:szCs w:val="21"/>
        </w:rPr>
        <w:t>B16F10 melanoma cells</w:t>
      </w:r>
      <w:r w:rsidR="009538EC" w:rsidRPr="003B5754">
        <w:rPr>
          <w:rFonts w:ascii="Arial" w:hAnsi="Arial" w:cs="Arial"/>
          <w:szCs w:val="21"/>
        </w:rPr>
        <w:t xml:space="preserve"> treated with 5 </w:t>
      </w:r>
      <w:proofErr w:type="spellStart"/>
      <w:r w:rsidR="009538EC" w:rsidRPr="003B5754">
        <w:rPr>
          <w:rFonts w:ascii="Arial" w:hAnsi="Arial" w:cs="Arial"/>
          <w:szCs w:val="21"/>
        </w:rPr>
        <w:t>μM</w:t>
      </w:r>
      <w:proofErr w:type="spellEnd"/>
      <w:r w:rsidR="009538EC" w:rsidRPr="003B5754">
        <w:rPr>
          <w:rFonts w:ascii="Arial" w:hAnsi="Arial" w:cs="Arial"/>
          <w:szCs w:val="21"/>
        </w:rPr>
        <w:t xml:space="preserve"> </w:t>
      </w:r>
      <w:bookmarkStart w:id="3" w:name="_Hlk108011346"/>
      <w:r w:rsidR="009538EC" w:rsidRPr="003B5754">
        <w:rPr>
          <w:rFonts w:ascii="Arial" w:hAnsi="Arial" w:cs="Arial"/>
          <w:color w:val="000000"/>
          <w:szCs w:val="21"/>
        </w:rPr>
        <w:t>doxorubicin</w:t>
      </w:r>
      <w:bookmarkEnd w:id="3"/>
      <w:r w:rsidR="009538EC" w:rsidRPr="003B5754">
        <w:rPr>
          <w:rFonts w:ascii="Arial" w:hAnsi="Arial" w:cs="Arial"/>
          <w:color w:val="000000"/>
          <w:szCs w:val="21"/>
        </w:rPr>
        <w:t xml:space="preserve"> for 0, 3,</w:t>
      </w:r>
      <w:r w:rsidR="005237C3" w:rsidRPr="003B5754">
        <w:rPr>
          <w:rFonts w:ascii="Arial" w:hAnsi="Arial" w:cs="Arial"/>
          <w:color w:val="000000"/>
          <w:szCs w:val="21"/>
        </w:rPr>
        <w:t xml:space="preserve"> </w:t>
      </w:r>
      <w:r w:rsidR="009538EC" w:rsidRPr="003B5754">
        <w:rPr>
          <w:rFonts w:ascii="Arial" w:hAnsi="Arial" w:cs="Arial"/>
          <w:color w:val="000000"/>
          <w:szCs w:val="21"/>
        </w:rPr>
        <w:t>6 h</w:t>
      </w:r>
      <w:r w:rsidR="005237C3" w:rsidRPr="003B5754">
        <w:rPr>
          <w:rFonts w:ascii="Arial" w:hAnsi="Arial" w:cs="Arial"/>
          <w:color w:val="000000"/>
          <w:szCs w:val="21"/>
        </w:rPr>
        <w:t>, 12 h, or 18 h</w:t>
      </w:r>
      <w:r w:rsidR="009538EC" w:rsidRPr="003B5754">
        <w:rPr>
          <w:rFonts w:ascii="Arial" w:hAnsi="Arial" w:cs="Arial"/>
          <w:szCs w:val="21"/>
        </w:rPr>
        <w:t>.</w:t>
      </w:r>
      <w:r w:rsidR="005237C3" w:rsidRPr="003B5754">
        <w:rPr>
          <w:rFonts w:ascii="Arial" w:hAnsi="Arial" w:cs="Arial"/>
          <w:szCs w:val="21"/>
        </w:rPr>
        <w:t xml:space="preserve"> </w:t>
      </w:r>
      <w:r w:rsidR="00B34513" w:rsidRPr="00B34513">
        <w:rPr>
          <w:rFonts w:ascii="Arial" w:hAnsi="Arial" w:cs="Arial"/>
          <w:b/>
          <w:bCs/>
          <w:szCs w:val="21"/>
        </w:rPr>
        <w:t>a</w:t>
      </w:r>
      <w:r w:rsidR="002670B5" w:rsidRPr="003B5754">
        <w:rPr>
          <w:rFonts w:ascii="Arial" w:hAnsi="Arial" w:cs="Arial"/>
          <w:szCs w:val="21"/>
        </w:rPr>
        <w:t xml:space="preserve"> Representative flow cytometry plots. </w:t>
      </w:r>
      <w:r w:rsidR="00B34513">
        <w:rPr>
          <w:rFonts w:ascii="Arial" w:hAnsi="Arial" w:cs="Arial"/>
          <w:b/>
          <w:bCs/>
          <w:szCs w:val="21"/>
        </w:rPr>
        <w:t>b</w:t>
      </w:r>
      <w:r w:rsidR="002670B5" w:rsidRPr="003B5754">
        <w:rPr>
          <w:rFonts w:ascii="Arial" w:hAnsi="Arial" w:cs="Arial"/>
          <w:szCs w:val="21"/>
        </w:rPr>
        <w:t xml:space="preserve"> </w:t>
      </w:r>
      <w:r w:rsidR="00045EBF" w:rsidRPr="003B5754">
        <w:rPr>
          <w:rFonts w:ascii="Arial" w:hAnsi="Arial" w:cs="Arial"/>
          <w:szCs w:val="21"/>
        </w:rPr>
        <w:t xml:space="preserve">Quantification of </w:t>
      </w:r>
      <w:r w:rsidR="00045EBF" w:rsidRPr="003B5754">
        <w:rPr>
          <w:rFonts w:ascii="Arial" w:hAnsi="Arial" w:cs="Arial"/>
          <w:color w:val="000000"/>
          <w:szCs w:val="21"/>
        </w:rPr>
        <w:t>apoptotic tumor cells (AC)</w:t>
      </w:r>
      <w:r w:rsidR="00045EBF" w:rsidRPr="003B5754">
        <w:rPr>
          <w:rFonts w:ascii="Arial" w:hAnsi="Arial" w:cs="Arial"/>
          <w:szCs w:val="21"/>
        </w:rPr>
        <w:t xml:space="preserve"> </w:t>
      </w:r>
      <w:r w:rsidR="00F32E32" w:rsidRPr="003B5754">
        <w:rPr>
          <w:rFonts w:ascii="Arial" w:hAnsi="Arial" w:cs="Arial"/>
          <w:szCs w:val="21"/>
        </w:rPr>
        <w:t xml:space="preserve">at </w:t>
      </w:r>
      <w:r w:rsidR="00770542">
        <w:rPr>
          <w:rFonts w:ascii="Arial" w:hAnsi="Arial" w:cs="Arial"/>
          <w:szCs w:val="21"/>
        </w:rPr>
        <w:t xml:space="preserve">the </w:t>
      </w:r>
      <w:r w:rsidR="00F32E32" w:rsidRPr="003B5754">
        <w:rPr>
          <w:rFonts w:ascii="Arial" w:hAnsi="Arial" w:cs="Arial"/>
          <w:szCs w:val="21"/>
        </w:rPr>
        <w:t>indicated time point</w:t>
      </w:r>
      <w:r w:rsidR="0011700B">
        <w:rPr>
          <w:rFonts w:ascii="Arial" w:hAnsi="Arial" w:cs="Arial" w:hint="eastAsia"/>
          <w:szCs w:val="21"/>
        </w:rPr>
        <w:t>s</w:t>
      </w:r>
      <w:r w:rsidR="00F32E32" w:rsidRPr="003B5754">
        <w:rPr>
          <w:rFonts w:ascii="Arial" w:hAnsi="Arial" w:cs="Arial"/>
          <w:szCs w:val="21"/>
        </w:rPr>
        <w:t xml:space="preserve"> </w:t>
      </w:r>
      <w:r w:rsidR="00045EBF" w:rsidRPr="003B5754">
        <w:rPr>
          <w:rFonts w:ascii="Arial" w:hAnsi="Arial" w:cs="Arial"/>
          <w:szCs w:val="21"/>
        </w:rPr>
        <w:t>(Annexin V</w:t>
      </w:r>
      <w:r w:rsidR="00045EBF" w:rsidRPr="003B5754">
        <w:rPr>
          <w:rFonts w:ascii="Arial" w:hAnsi="Arial" w:cs="Arial"/>
          <w:szCs w:val="21"/>
          <w:vertAlign w:val="superscript"/>
        </w:rPr>
        <w:t>+</w:t>
      </w:r>
      <w:r w:rsidR="00045EBF" w:rsidRPr="003B5754">
        <w:rPr>
          <w:rFonts w:ascii="Arial" w:hAnsi="Arial" w:cs="Arial"/>
          <w:szCs w:val="21"/>
        </w:rPr>
        <w:t xml:space="preserve"> </w:t>
      </w:r>
      <w:r w:rsidR="00045EBF" w:rsidRPr="003B5754">
        <w:rPr>
          <w:rFonts w:ascii="Arial" w:hAnsi="Arial" w:cs="Arial"/>
          <w:color w:val="000000"/>
          <w:szCs w:val="21"/>
        </w:rPr>
        <w:t>tumor cells</w:t>
      </w:r>
      <w:r w:rsidR="00045EBF" w:rsidRPr="003B5754">
        <w:rPr>
          <w:rFonts w:ascii="Arial" w:hAnsi="Arial" w:cs="Arial"/>
          <w:szCs w:val="21"/>
        </w:rPr>
        <w:t>).</w:t>
      </w:r>
      <w:r w:rsidR="00F32E32" w:rsidRPr="003B5754">
        <w:rPr>
          <w:rFonts w:ascii="Arial" w:hAnsi="Arial" w:cs="Arial"/>
          <w:szCs w:val="21"/>
        </w:rPr>
        <w:t xml:space="preserve"> </w:t>
      </w:r>
      <w:r w:rsidR="00B34513">
        <w:rPr>
          <w:rFonts w:ascii="Arial" w:hAnsi="Arial" w:cs="Arial"/>
          <w:b/>
          <w:bCs/>
          <w:szCs w:val="21"/>
        </w:rPr>
        <w:t>c</w:t>
      </w:r>
      <w:r w:rsidR="00F32E32" w:rsidRPr="003B5754">
        <w:rPr>
          <w:rFonts w:ascii="Arial" w:hAnsi="Arial" w:cs="Arial"/>
          <w:szCs w:val="21"/>
        </w:rPr>
        <w:t xml:space="preserve"> Quantification of </w:t>
      </w:r>
      <w:r w:rsidR="00F32E32" w:rsidRPr="003B5754">
        <w:rPr>
          <w:rFonts w:ascii="Arial" w:hAnsi="Arial" w:cs="Arial"/>
          <w:color w:val="000000"/>
          <w:szCs w:val="21"/>
        </w:rPr>
        <w:t xml:space="preserve">necrotic tumor cells </w:t>
      </w:r>
      <w:r w:rsidR="00F32E32" w:rsidRPr="003B5754">
        <w:rPr>
          <w:rFonts w:ascii="Arial" w:hAnsi="Arial" w:cs="Arial"/>
          <w:szCs w:val="21"/>
        </w:rPr>
        <w:t xml:space="preserve">at </w:t>
      </w:r>
      <w:r w:rsidR="00770542">
        <w:rPr>
          <w:rFonts w:ascii="Arial" w:hAnsi="Arial" w:cs="Arial"/>
          <w:szCs w:val="21"/>
        </w:rPr>
        <w:t xml:space="preserve">the </w:t>
      </w:r>
      <w:r w:rsidR="00F32E32" w:rsidRPr="003B5754">
        <w:rPr>
          <w:rFonts w:ascii="Arial" w:hAnsi="Arial" w:cs="Arial"/>
          <w:szCs w:val="21"/>
        </w:rPr>
        <w:t>indicated time point</w:t>
      </w:r>
      <w:r w:rsidR="0011700B">
        <w:rPr>
          <w:rFonts w:ascii="Arial" w:hAnsi="Arial" w:cs="Arial" w:hint="eastAsia"/>
          <w:szCs w:val="21"/>
        </w:rPr>
        <w:t>s</w:t>
      </w:r>
      <w:r w:rsidR="00F32E32" w:rsidRPr="003B5754">
        <w:rPr>
          <w:rFonts w:ascii="Arial" w:hAnsi="Arial" w:cs="Arial"/>
          <w:szCs w:val="21"/>
        </w:rPr>
        <w:t xml:space="preserve"> (DAPI</w:t>
      </w:r>
      <w:r w:rsidR="00F32E32" w:rsidRPr="003B5754">
        <w:rPr>
          <w:rFonts w:ascii="Arial" w:hAnsi="Arial" w:cs="Arial"/>
          <w:szCs w:val="21"/>
          <w:vertAlign w:val="superscript"/>
        </w:rPr>
        <w:t>+</w:t>
      </w:r>
      <w:r w:rsidR="00F32E32" w:rsidRPr="003B5754">
        <w:rPr>
          <w:rFonts w:ascii="Arial" w:hAnsi="Arial" w:cs="Arial"/>
          <w:szCs w:val="21"/>
        </w:rPr>
        <w:t xml:space="preserve"> </w:t>
      </w:r>
      <w:r w:rsidR="00F32E32" w:rsidRPr="003B5754">
        <w:rPr>
          <w:rFonts w:ascii="Arial" w:hAnsi="Arial" w:cs="Arial"/>
          <w:color w:val="000000"/>
          <w:szCs w:val="21"/>
        </w:rPr>
        <w:t>tumor cells</w:t>
      </w:r>
      <w:r w:rsidR="00F32E32" w:rsidRPr="003B5754">
        <w:rPr>
          <w:rFonts w:ascii="Arial" w:hAnsi="Arial" w:cs="Arial"/>
          <w:szCs w:val="21"/>
        </w:rPr>
        <w:t>).</w:t>
      </w:r>
      <w:r w:rsidR="00666958" w:rsidRPr="003B5754">
        <w:rPr>
          <w:rFonts w:ascii="Arial" w:hAnsi="Arial" w:cs="Arial"/>
          <w:szCs w:val="21"/>
        </w:rPr>
        <w:t xml:space="preserve"> </w:t>
      </w:r>
      <w:r w:rsidR="00770542">
        <w:rPr>
          <w:rFonts w:ascii="Arial" w:hAnsi="Arial" w:cs="Arial"/>
          <w:szCs w:val="21"/>
        </w:rPr>
        <w:t>Therefore, t</w:t>
      </w:r>
      <w:r w:rsidR="00F5453E" w:rsidRPr="003B5754">
        <w:rPr>
          <w:rFonts w:ascii="Arial" w:hAnsi="Arial" w:cs="Arial"/>
          <w:szCs w:val="21"/>
        </w:rPr>
        <w:t>he fina</w:t>
      </w:r>
      <w:r w:rsidR="00770542">
        <w:rPr>
          <w:rFonts w:ascii="Arial" w:hAnsi="Arial" w:cs="Arial"/>
          <w:szCs w:val="21"/>
        </w:rPr>
        <w:t xml:space="preserve">l </w:t>
      </w:r>
      <w:r w:rsidR="00F5453E" w:rsidRPr="003B5754">
        <w:rPr>
          <w:rFonts w:ascii="Arial" w:hAnsi="Arial" w:cs="Arial"/>
          <w:szCs w:val="21"/>
        </w:rPr>
        <w:t xml:space="preserve">apoptotic tumor cells were obtained by </w:t>
      </w:r>
      <w:r w:rsidR="00770542">
        <w:rPr>
          <w:rFonts w:ascii="Arial" w:hAnsi="Arial" w:cs="Arial"/>
          <w:szCs w:val="21"/>
        </w:rPr>
        <w:t xml:space="preserve">adding </w:t>
      </w:r>
      <w:r w:rsidR="00F5453E" w:rsidRPr="003B5754">
        <w:rPr>
          <w:rFonts w:ascii="Arial" w:hAnsi="Arial" w:cs="Arial"/>
          <w:szCs w:val="21"/>
        </w:rPr>
        <w:t xml:space="preserve">5 </w:t>
      </w:r>
      <w:proofErr w:type="spellStart"/>
      <w:r w:rsidR="00F5453E" w:rsidRPr="003B5754">
        <w:rPr>
          <w:rFonts w:ascii="Arial" w:hAnsi="Arial" w:cs="Arial"/>
          <w:szCs w:val="21"/>
        </w:rPr>
        <w:t>μM</w:t>
      </w:r>
      <w:proofErr w:type="spellEnd"/>
      <w:r w:rsidR="00F5453E" w:rsidRPr="003B5754">
        <w:rPr>
          <w:rFonts w:ascii="Arial" w:hAnsi="Arial" w:cs="Arial"/>
          <w:szCs w:val="21"/>
        </w:rPr>
        <w:t xml:space="preserve"> </w:t>
      </w:r>
      <w:r w:rsidR="00F5453E" w:rsidRPr="003B5754">
        <w:rPr>
          <w:rFonts w:ascii="Arial" w:hAnsi="Arial" w:cs="Arial"/>
          <w:color w:val="000000"/>
          <w:szCs w:val="21"/>
        </w:rPr>
        <w:t>doxorubicin</w:t>
      </w:r>
      <w:r w:rsidR="00F5453E" w:rsidRPr="003B5754">
        <w:rPr>
          <w:rFonts w:ascii="Arial" w:hAnsi="Arial" w:cs="Arial"/>
          <w:szCs w:val="21"/>
        </w:rPr>
        <w:t xml:space="preserve"> to B16F10 </w:t>
      </w:r>
      <w:r w:rsidR="00770542">
        <w:rPr>
          <w:rFonts w:ascii="Arial" w:hAnsi="Arial" w:cs="Arial"/>
          <w:szCs w:val="21"/>
        </w:rPr>
        <w:t xml:space="preserve">cells </w:t>
      </w:r>
      <w:r w:rsidR="00F5453E" w:rsidRPr="003B5754">
        <w:rPr>
          <w:rFonts w:ascii="Arial" w:hAnsi="Arial" w:cs="Arial"/>
          <w:szCs w:val="21"/>
        </w:rPr>
        <w:t xml:space="preserve">for 6 h, since around 60 % of B16F10 cells exposed </w:t>
      </w:r>
      <w:proofErr w:type="spellStart"/>
      <w:r w:rsidR="00F5453E" w:rsidRPr="003B5754">
        <w:rPr>
          <w:rFonts w:ascii="Arial" w:hAnsi="Arial" w:cs="Arial"/>
          <w:szCs w:val="21"/>
        </w:rPr>
        <w:t>PtdSer</w:t>
      </w:r>
      <w:proofErr w:type="spellEnd"/>
      <w:r w:rsidR="00F5453E" w:rsidRPr="003B5754">
        <w:rPr>
          <w:rFonts w:ascii="Arial" w:hAnsi="Arial" w:cs="Arial"/>
          <w:szCs w:val="21"/>
        </w:rPr>
        <w:t xml:space="preserve"> on the surface along with little necrosis (&lt; 20 %) at this timepoint. </w:t>
      </w:r>
      <w:bookmarkStart w:id="4" w:name="_Hlk111219231"/>
      <w:r w:rsidR="00B34513" w:rsidRPr="003B5754">
        <w:rPr>
          <w:rFonts w:ascii="Arial" w:hAnsi="Arial" w:cs="Arial"/>
          <w:color w:val="000000"/>
          <w:szCs w:val="21"/>
        </w:rPr>
        <w:t>Data are presented as mean ±</w:t>
      </w:r>
      <w:r w:rsidR="00B34513"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="00B34513"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="00B34513" w:rsidRPr="003B5754">
        <w:rPr>
          <w:rFonts w:ascii="Arial" w:hAnsi="Arial" w:cs="Arial"/>
          <w:color w:val="000000"/>
          <w:szCs w:val="21"/>
        </w:rPr>
        <w:t xml:space="preserve"> (n = </w:t>
      </w:r>
      <w:r w:rsidR="00B34513">
        <w:rPr>
          <w:rFonts w:ascii="Arial" w:hAnsi="Arial" w:cs="Arial"/>
          <w:color w:val="000000"/>
          <w:szCs w:val="21"/>
        </w:rPr>
        <w:t>3</w:t>
      </w:r>
      <w:r w:rsidR="00B34513" w:rsidRPr="003B5754">
        <w:rPr>
          <w:rFonts w:ascii="Arial" w:hAnsi="Arial" w:cs="Arial"/>
          <w:color w:val="000000"/>
          <w:szCs w:val="21"/>
        </w:rPr>
        <w:t>).</w:t>
      </w:r>
    </w:p>
    <w:bookmarkEnd w:id="4"/>
    <w:p w14:paraId="79098BA4" w14:textId="491657D5" w:rsidR="000A1D05" w:rsidRPr="003B5754" w:rsidRDefault="000A1D05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3FCF3B9D" w14:textId="5455F943" w:rsidR="000A1D05" w:rsidRPr="003B5754" w:rsidRDefault="000A1D05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014865C5" wp14:editId="5961D8A5">
            <wp:extent cx="5400000" cy="2108108"/>
            <wp:effectExtent l="0" t="0" r="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10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480A5" w14:textId="5E670144" w:rsidR="000A1D05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10</w:t>
      </w:r>
      <w:r w:rsidR="00024960" w:rsidRPr="003B5754">
        <w:rPr>
          <w:rFonts w:ascii="Arial" w:hAnsi="Arial" w:cs="Arial"/>
          <w:szCs w:val="21"/>
        </w:rPr>
        <w:t xml:space="preserve"> </w:t>
      </w:r>
      <w:r w:rsidR="00024960" w:rsidRPr="003B5754">
        <w:rPr>
          <w:rFonts w:ascii="Arial" w:hAnsi="Arial" w:cs="Arial"/>
          <w:color w:val="000000"/>
          <w:szCs w:val="21"/>
        </w:rPr>
        <w:t>CLMS imaging of the phagocytosis of AC (</w:t>
      </w:r>
      <w:proofErr w:type="spellStart"/>
      <w:r w:rsidR="00024960" w:rsidRPr="003B5754">
        <w:rPr>
          <w:rFonts w:ascii="Arial" w:hAnsi="Arial" w:cs="Arial"/>
          <w:color w:val="000000"/>
          <w:szCs w:val="21"/>
        </w:rPr>
        <w:t>carboxyfluorescein</w:t>
      </w:r>
      <w:proofErr w:type="spellEnd"/>
      <w:r w:rsidR="00024960" w:rsidRPr="003B5754">
        <w:rPr>
          <w:rFonts w:ascii="Arial" w:hAnsi="Arial" w:cs="Arial"/>
          <w:color w:val="000000"/>
          <w:szCs w:val="21"/>
        </w:rPr>
        <w:t xml:space="preserve"> </w:t>
      </w:r>
      <w:proofErr w:type="spellStart"/>
      <w:r w:rsidR="00024960" w:rsidRPr="003B5754">
        <w:rPr>
          <w:rFonts w:ascii="Arial" w:hAnsi="Arial" w:cs="Arial"/>
          <w:color w:val="000000"/>
          <w:szCs w:val="21"/>
        </w:rPr>
        <w:t>succinimidyl</w:t>
      </w:r>
      <w:proofErr w:type="spellEnd"/>
      <w:r w:rsidR="00024960" w:rsidRPr="003B5754">
        <w:rPr>
          <w:rFonts w:ascii="Arial" w:hAnsi="Arial" w:cs="Arial"/>
          <w:color w:val="000000"/>
          <w:szCs w:val="21"/>
        </w:rPr>
        <w:t xml:space="preserve"> ester (CFSE)-labeled, green) by macrophages (APC-conjugated anti-CD11b labeled, red) after a 12</w:t>
      </w:r>
      <w:r w:rsidR="00E7791A" w:rsidRPr="003B5754">
        <w:rPr>
          <w:rFonts w:ascii="Arial" w:hAnsi="Arial" w:cs="Arial"/>
          <w:color w:val="000000"/>
          <w:szCs w:val="21"/>
        </w:rPr>
        <w:t>-hour</w:t>
      </w:r>
      <w:r w:rsidR="00024960" w:rsidRPr="003B5754">
        <w:rPr>
          <w:rFonts w:ascii="Arial" w:hAnsi="Arial" w:cs="Arial"/>
          <w:color w:val="000000"/>
          <w:szCs w:val="21"/>
        </w:rPr>
        <w:t xml:space="preserve"> or </w:t>
      </w:r>
      <w:r w:rsidR="00BA49E8" w:rsidRPr="003B5754">
        <w:rPr>
          <w:rFonts w:ascii="Arial" w:hAnsi="Arial" w:cs="Arial"/>
          <w:color w:val="000000"/>
          <w:szCs w:val="21"/>
        </w:rPr>
        <w:t>18</w:t>
      </w:r>
      <w:r w:rsidR="00024960" w:rsidRPr="003B5754">
        <w:rPr>
          <w:rFonts w:ascii="Arial" w:hAnsi="Arial" w:cs="Arial"/>
          <w:color w:val="000000"/>
          <w:szCs w:val="21"/>
        </w:rPr>
        <w:t>-hour incubation. M:</w:t>
      </w:r>
      <w:r w:rsidR="00E7791A" w:rsidRPr="003B5754">
        <w:rPr>
          <w:rFonts w:ascii="Arial" w:hAnsi="Arial" w:cs="Arial"/>
          <w:color w:val="000000"/>
          <w:szCs w:val="21"/>
        </w:rPr>
        <w:t xml:space="preserve"> M2</w:t>
      </w:r>
      <w:r w:rsidR="00024960" w:rsidRPr="003B5754">
        <w:rPr>
          <w:rFonts w:ascii="Arial" w:hAnsi="Arial" w:cs="Arial"/>
          <w:color w:val="000000"/>
          <w:szCs w:val="21"/>
        </w:rPr>
        <w:t xml:space="preserve"> macrophages; LC: living B16F10 cells; AC: apoptotic B16F10 cells. Scale bar</w:t>
      </w:r>
      <w:r w:rsidR="007F324B" w:rsidRPr="003B5754">
        <w:rPr>
          <w:rFonts w:ascii="Arial" w:hAnsi="Arial" w:cs="Arial"/>
          <w:color w:val="000000"/>
          <w:szCs w:val="21"/>
        </w:rPr>
        <w:t>:</w:t>
      </w:r>
      <w:r w:rsidR="00024960" w:rsidRPr="003B5754">
        <w:rPr>
          <w:rFonts w:ascii="Arial" w:hAnsi="Arial" w:cs="Arial"/>
          <w:color w:val="000000"/>
          <w:szCs w:val="21"/>
        </w:rPr>
        <w:t xml:space="preserve"> 50 </w:t>
      </w:r>
      <w:proofErr w:type="spellStart"/>
      <w:r w:rsidR="00024960" w:rsidRPr="003B5754">
        <w:rPr>
          <w:rFonts w:ascii="Arial" w:hAnsi="Arial" w:cs="Arial"/>
          <w:color w:val="000000"/>
          <w:szCs w:val="21"/>
        </w:rPr>
        <w:t>μm</w:t>
      </w:r>
      <w:proofErr w:type="spellEnd"/>
      <w:r w:rsidR="00024960" w:rsidRPr="003B5754">
        <w:rPr>
          <w:rFonts w:ascii="Arial" w:hAnsi="Arial" w:cs="Arial"/>
          <w:color w:val="000000"/>
          <w:szCs w:val="21"/>
        </w:rPr>
        <w:t>.</w:t>
      </w:r>
    </w:p>
    <w:p w14:paraId="508437A3" w14:textId="3FFFCE09" w:rsidR="000A1D05" w:rsidRPr="003B5754" w:rsidRDefault="000A1D05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5390055C" w14:textId="16C8B154" w:rsidR="000A1D05" w:rsidRPr="003B5754" w:rsidRDefault="000A1D05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2C479F03" wp14:editId="327C92CF">
            <wp:extent cx="5580000" cy="4027512"/>
            <wp:effectExtent l="0" t="0" r="190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6"/>
                    <a:srcRect l="1474" r="14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000" cy="4027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42F8F9" w14:textId="07DB6E4D" w:rsidR="000B535F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11</w:t>
      </w:r>
      <w:r w:rsidR="008F2A37" w:rsidRPr="003B5754">
        <w:rPr>
          <w:rFonts w:ascii="Arial" w:hAnsi="Arial" w:cs="Arial"/>
          <w:szCs w:val="21"/>
        </w:rPr>
        <w:t xml:space="preserve"> Representative flow cytometry plots of </w:t>
      </w:r>
      <w:r w:rsidR="00CA3705" w:rsidRPr="003B5754">
        <w:rPr>
          <w:rFonts w:ascii="Arial" w:hAnsi="Arial" w:cs="Arial"/>
          <w:color w:val="000000"/>
          <w:szCs w:val="21"/>
        </w:rPr>
        <w:t xml:space="preserve">CD80, CD86, MHC-II </w:t>
      </w:r>
      <w:r w:rsidR="0011700B">
        <w:rPr>
          <w:rFonts w:ascii="Arial" w:hAnsi="Arial" w:cs="Arial" w:hint="eastAsia"/>
          <w:color w:val="000000"/>
          <w:szCs w:val="21"/>
        </w:rPr>
        <w:t>or</w:t>
      </w:r>
      <w:r w:rsidR="0011700B" w:rsidRPr="003B5754">
        <w:rPr>
          <w:rFonts w:ascii="Arial" w:hAnsi="Arial" w:cs="Arial"/>
          <w:color w:val="000000"/>
          <w:szCs w:val="21"/>
        </w:rPr>
        <w:t xml:space="preserve"> </w:t>
      </w:r>
      <w:r w:rsidR="00CA3705" w:rsidRPr="003B5754">
        <w:rPr>
          <w:rFonts w:ascii="Arial" w:hAnsi="Arial" w:cs="Arial"/>
          <w:color w:val="000000"/>
          <w:szCs w:val="21"/>
        </w:rPr>
        <w:t>MHC-I</w:t>
      </w:r>
      <w:r w:rsidR="00756D70" w:rsidRPr="003B5754">
        <w:rPr>
          <w:rFonts w:ascii="Arial" w:hAnsi="Arial" w:cs="Arial"/>
          <w:szCs w:val="21"/>
          <w:vertAlign w:val="superscript"/>
        </w:rPr>
        <w:t xml:space="preserve"> </w:t>
      </w:r>
      <w:r w:rsidR="00756D70" w:rsidRPr="003B5754">
        <w:rPr>
          <w:rFonts w:ascii="Arial" w:hAnsi="Arial" w:cs="Arial"/>
          <w:szCs w:val="21"/>
        </w:rPr>
        <w:t>positive</w:t>
      </w:r>
      <w:r w:rsidR="00CA3705" w:rsidRPr="003B5754">
        <w:rPr>
          <w:rFonts w:ascii="Arial" w:hAnsi="Arial" w:cs="Arial"/>
          <w:szCs w:val="21"/>
          <w:vertAlign w:val="superscript"/>
        </w:rPr>
        <w:t xml:space="preserve"> </w:t>
      </w:r>
      <w:r w:rsidR="00CA3705" w:rsidRPr="003B5754">
        <w:rPr>
          <w:rFonts w:ascii="Arial" w:hAnsi="Arial" w:cs="Arial"/>
          <w:szCs w:val="21"/>
        </w:rPr>
        <w:t>cells</w:t>
      </w:r>
      <w:r w:rsidR="008F2A37" w:rsidRPr="003B5754">
        <w:rPr>
          <w:rFonts w:ascii="Arial" w:hAnsi="Arial" w:cs="Arial"/>
          <w:szCs w:val="21"/>
        </w:rPr>
        <w:t xml:space="preserve"> (gated on CD11c</w:t>
      </w:r>
      <w:r w:rsidR="008F2A37" w:rsidRPr="003B5754">
        <w:rPr>
          <w:rFonts w:ascii="Arial" w:hAnsi="Arial" w:cs="Arial"/>
          <w:szCs w:val="21"/>
          <w:vertAlign w:val="superscript"/>
        </w:rPr>
        <w:t>+</w:t>
      </w:r>
      <w:r w:rsidR="008F2A37" w:rsidRPr="003B5754">
        <w:rPr>
          <w:rFonts w:ascii="Arial" w:hAnsi="Arial" w:cs="Arial"/>
          <w:szCs w:val="21"/>
        </w:rPr>
        <w:t xml:space="preserve"> cells)</w:t>
      </w:r>
      <w:r w:rsidR="00CA3705" w:rsidRPr="003B5754">
        <w:rPr>
          <w:rFonts w:ascii="Arial" w:hAnsi="Arial" w:cs="Arial"/>
          <w:szCs w:val="21"/>
        </w:rPr>
        <w:t xml:space="preserve"> </w:t>
      </w:r>
      <w:r w:rsidR="00545F5D" w:rsidRPr="003B5754">
        <w:rPr>
          <w:rFonts w:ascii="Arial" w:hAnsi="Arial" w:cs="Arial"/>
          <w:szCs w:val="21"/>
        </w:rPr>
        <w:t xml:space="preserve">of BMDCs </w:t>
      </w:r>
      <w:r w:rsidR="00756D70" w:rsidRPr="003B5754">
        <w:rPr>
          <w:rFonts w:ascii="Arial" w:hAnsi="Arial" w:cs="Arial"/>
          <w:szCs w:val="21"/>
        </w:rPr>
        <w:t>after</w:t>
      </w:r>
      <w:r w:rsidR="008F2A37" w:rsidRPr="003B5754">
        <w:rPr>
          <w:rFonts w:ascii="Arial" w:hAnsi="Arial" w:cs="Arial"/>
          <w:szCs w:val="21"/>
        </w:rPr>
        <w:t xml:space="preserve"> different treatment</w:t>
      </w:r>
      <w:r w:rsidR="00770542">
        <w:rPr>
          <w:rFonts w:ascii="Arial" w:hAnsi="Arial" w:cs="Arial"/>
          <w:szCs w:val="21"/>
        </w:rPr>
        <w:t>s</w:t>
      </w:r>
      <w:r w:rsidR="008F2A37" w:rsidRPr="003B5754">
        <w:rPr>
          <w:rFonts w:ascii="Arial" w:hAnsi="Arial" w:cs="Arial"/>
          <w:szCs w:val="21"/>
        </w:rPr>
        <w:t>.</w:t>
      </w:r>
      <w:r w:rsidR="00CA3705" w:rsidRPr="003B5754">
        <w:rPr>
          <w:rFonts w:ascii="Arial" w:hAnsi="Arial" w:cs="Arial"/>
          <w:szCs w:val="21"/>
        </w:rPr>
        <w:t xml:space="preserve"> </w:t>
      </w:r>
      <w:r w:rsidR="000B535F" w:rsidRPr="003B5754">
        <w:rPr>
          <w:rFonts w:ascii="Arial" w:hAnsi="Arial" w:cs="Arial"/>
          <w:color w:val="000000"/>
          <w:szCs w:val="21"/>
        </w:rPr>
        <w:t>Data are presented as mean ±</w:t>
      </w:r>
      <w:r w:rsidR="000B535F"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="000B535F"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="000B535F" w:rsidRPr="003B5754">
        <w:rPr>
          <w:rFonts w:ascii="Arial" w:hAnsi="Arial" w:cs="Arial"/>
          <w:color w:val="000000"/>
          <w:szCs w:val="21"/>
        </w:rPr>
        <w:t xml:space="preserve"> (n = </w:t>
      </w:r>
      <w:r w:rsidR="000B535F">
        <w:rPr>
          <w:rFonts w:ascii="Arial" w:hAnsi="Arial" w:cs="Arial"/>
          <w:color w:val="000000"/>
          <w:szCs w:val="21"/>
        </w:rPr>
        <w:t>3</w:t>
      </w:r>
      <w:r w:rsidR="000B535F" w:rsidRPr="003B5754">
        <w:rPr>
          <w:rFonts w:ascii="Arial" w:hAnsi="Arial" w:cs="Arial"/>
          <w:color w:val="000000"/>
          <w:szCs w:val="21"/>
        </w:rPr>
        <w:t>).</w:t>
      </w:r>
    </w:p>
    <w:p w14:paraId="6B8C7BED" w14:textId="1C563ACE" w:rsidR="00346AA5" w:rsidRPr="003B5754" w:rsidRDefault="00346AA5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6E80B7A7" w14:textId="2DDA3A62" w:rsidR="000A1D05" w:rsidRPr="003B5754" w:rsidRDefault="00346AA5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39E2ADD2" wp14:editId="59C70A1B">
            <wp:extent cx="5580000" cy="1890806"/>
            <wp:effectExtent l="0" t="0" r="190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17"/>
                    <a:srcRect l="478" r="3665"/>
                    <a:stretch/>
                  </pic:blipFill>
                  <pic:spPr bwMode="auto">
                    <a:xfrm>
                      <a:off x="0" y="0"/>
                      <a:ext cx="5580000" cy="1890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FE95F9" w14:textId="71AD0E88" w:rsidR="00346AA5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12</w:t>
      </w:r>
      <w:r w:rsidR="00E40342" w:rsidRPr="003B5754">
        <w:rPr>
          <w:rFonts w:ascii="Arial" w:hAnsi="Arial" w:cs="Arial"/>
          <w:szCs w:val="21"/>
        </w:rPr>
        <w:t xml:space="preserve"> Secretion of IL-6 (</w:t>
      </w:r>
      <w:r w:rsidR="000B535F" w:rsidRPr="000B535F">
        <w:rPr>
          <w:rFonts w:ascii="Arial" w:hAnsi="Arial" w:cs="Arial"/>
          <w:b/>
          <w:bCs/>
          <w:szCs w:val="21"/>
        </w:rPr>
        <w:t>a</w:t>
      </w:r>
      <w:r w:rsidR="00E40342" w:rsidRPr="003B5754">
        <w:rPr>
          <w:rFonts w:ascii="Arial" w:hAnsi="Arial" w:cs="Arial"/>
          <w:szCs w:val="21"/>
        </w:rPr>
        <w:t>), TNF-α (</w:t>
      </w:r>
      <w:r w:rsidR="000B535F">
        <w:rPr>
          <w:rFonts w:ascii="Arial" w:hAnsi="Arial" w:cs="Arial"/>
          <w:b/>
          <w:bCs/>
          <w:szCs w:val="21"/>
        </w:rPr>
        <w:t>b</w:t>
      </w:r>
      <w:r w:rsidR="00E40342" w:rsidRPr="003B5754">
        <w:rPr>
          <w:rFonts w:ascii="Arial" w:hAnsi="Arial" w:cs="Arial"/>
          <w:szCs w:val="21"/>
        </w:rPr>
        <w:t>), and IL-12p40 (</w:t>
      </w:r>
      <w:r w:rsidR="000B535F">
        <w:rPr>
          <w:rFonts w:ascii="Arial" w:hAnsi="Arial" w:cs="Arial"/>
          <w:b/>
          <w:bCs/>
          <w:szCs w:val="21"/>
        </w:rPr>
        <w:t>c</w:t>
      </w:r>
      <w:r w:rsidR="00E40342" w:rsidRPr="003B5754">
        <w:rPr>
          <w:rFonts w:ascii="Arial" w:hAnsi="Arial" w:cs="Arial"/>
          <w:szCs w:val="21"/>
        </w:rPr>
        <w:t xml:space="preserve">) by BMDCs determined by ELISA. </w:t>
      </w:r>
      <w:r w:rsidR="000B535F" w:rsidRPr="003B5754">
        <w:rPr>
          <w:rFonts w:ascii="Arial" w:hAnsi="Arial" w:cs="Arial"/>
          <w:color w:val="000000"/>
          <w:szCs w:val="21"/>
        </w:rPr>
        <w:t>Data are presented as mean ±</w:t>
      </w:r>
      <w:r w:rsidR="000B535F"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="000B535F"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="000B535F" w:rsidRPr="003B5754">
        <w:rPr>
          <w:rFonts w:ascii="Arial" w:hAnsi="Arial" w:cs="Arial"/>
          <w:color w:val="000000"/>
          <w:szCs w:val="21"/>
        </w:rPr>
        <w:t xml:space="preserve"> (n = </w:t>
      </w:r>
      <w:r w:rsidR="000B535F">
        <w:rPr>
          <w:rFonts w:ascii="Arial" w:hAnsi="Arial" w:cs="Arial"/>
          <w:color w:val="000000"/>
          <w:szCs w:val="21"/>
        </w:rPr>
        <w:t>3</w:t>
      </w:r>
      <w:r w:rsidR="000B535F" w:rsidRPr="003B5754">
        <w:rPr>
          <w:rFonts w:ascii="Arial" w:hAnsi="Arial" w:cs="Arial"/>
          <w:color w:val="000000"/>
          <w:szCs w:val="21"/>
        </w:rPr>
        <w:t>).</w:t>
      </w:r>
    </w:p>
    <w:p w14:paraId="2970D7FB" w14:textId="691A6F41" w:rsidR="000A1D05" w:rsidRPr="003B5754" w:rsidRDefault="000A1D05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362AFDDC" w14:textId="4E6767A2" w:rsidR="000A1D05" w:rsidRPr="003B5754" w:rsidRDefault="000A1D05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6FFF9461" wp14:editId="08F3FF2B">
            <wp:extent cx="2339340" cy="2360522"/>
            <wp:effectExtent l="0" t="0" r="3810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18"/>
                    <a:srcRect t="4540" b="10316"/>
                    <a:stretch/>
                  </pic:blipFill>
                  <pic:spPr bwMode="auto">
                    <a:xfrm>
                      <a:off x="0" y="0"/>
                      <a:ext cx="2340000" cy="2361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382613" w14:textId="6130D4B6" w:rsidR="00545F5D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13</w:t>
      </w:r>
      <w:r w:rsidR="00E40342" w:rsidRPr="003B5754">
        <w:rPr>
          <w:rFonts w:ascii="Arial" w:hAnsi="Arial" w:cs="Arial"/>
          <w:szCs w:val="21"/>
        </w:rPr>
        <w:t xml:space="preserve"> </w:t>
      </w:r>
      <w:r w:rsidR="00010B1F" w:rsidRPr="003B5754">
        <w:rPr>
          <w:rFonts w:ascii="Arial" w:hAnsi="Arial" w:cs="Arial"/>
          <w:color w:val="000000"/>
          <w:szCs w:val="21"/>
        </w:rPr>
        <w:t>Naive T cells are isolated from the spleens of C57BL/6 mice and</w:t>
      </w:r>
      <w:r w:rsidR="00010B1F" w:rsidRPr="003B5754">
        <w:rPr>
          <w:rFonts w:ascii="Arial" w:hAnsi="Arial" w:cs="Arial"/>
          <w:szCs w:val="21"/>
        </w:rPr>
        <w:t xml:space="preserve"> </w:t>
      </w:r>
      <w:r w:rsidR="00010B1F" w:rsidRPr="003B5754">
        <w:rPr>
          <w:rFonts w:ascii="Arial" w:hAnsi="Arial" w:cs="Arial"/>
          <w:color w:val="000000"/>
          <w:szCs w:val="21"/>
        </w:rPr>
        <w:t xml:space="preserve">co-cultured with BMDCs for 24 h. </w:t>
      </w:r>
      <w:r w:rsidR="00545F5D" w:rsidRPr="003B5754">
        <w:rPr>
          <w:rFonts w:ascii="Arial" w:hAnsi="Arial" w:cs="Arial"/>
          <w:szCs w:val="21"/>
        </w:rPr>
        <w:t>MFI of CD69</w:t>
      </w:r>
      <w:r w:rsidR="00A7165B" w:rsidRPr="003B5754">
        <w:rPr>
          <w:rFonts w:ascii="Arial" w:hAnsi="Arial" w:cs="Arial"/>
          <w:szCs w:val="21"/>
        </w:rPr>
        <w:t xml:space="preserve"> (</w:t>
      </w:r>
      <w:r w:rsidR="00A7165B" w:rsidRPr="003B5754">
        <w:rPr>
          <w:rFonts w:ascii="Arial" w:hAnsi="Arial" w:cs="Arial"/>
          <w:color w:val="000000"/>
          <w:szCs w:val="21"/>
        </w:rPr>
        <w:t>a costimulatory molecule for T cell activation</w:t>
      </w:r>
      <w:r w:rsidR="00A7165B" w:rsidRPr="003B5754">
        <w:rPr>
          <w:rFonts w:ascii="Arial" w:hAnsi="Arial" w:cs="Arial"/>
          <w:szCs w:val="21"/>
        </w:rPr>
        <w:t>)</w:t>
      </w:r>
      <w:r w:rsidR="00545F5D" w:rsidRPr="003B5754">
        <w:rPr>
          <w:rFonts w:ascii="Arial" w:hAnsi="Arial" w:cs="Arial"/>
          <w:szCs w:val="21"/>
        </w:rPr>
        <w:t xml:space="preserve"> </w:t>
      </w:r>
      <w:r w:rsidR="00E74CB7" w:rsidRPr="003B5754">
        <w:rPr>
          <w:rFonts w:ascii="Arial" w:hAnsi="Arial" w:cs="Arial"/>
          <w:szCs w:val="21"/>
        </w:rPr>
        <w:t xml:space="preserve">expressed </w:t>
      </w:r>
      <w:r w:rsidR="00545F5D" w:rsidRPr="003B5754">
        <w:rPr>
          <w:rFonts w:ascii="Arial" w:hAnsi="Arial" w:cs="Arial"/>
          <w:szCs w:val="21"/>
        </w:rPr>
        <w:t xml:space="preserve">on T cells </w:t>
      </w:r>
      <w:r w:rsidR="00E74CB7" w:rsidRPr="003B5754">
        <w:rPr>
          <w:rFonts w:ascii="Arial" w:hAnsi="Arial" w:cs="Arial"/>
          <w:szCs w:val="21"/>
        </w:rPr>
        <w:t xml:space="preserve">were </w:t>
      </w:r>
      <w:r w:rsidR="00545F5D" w:rsidRPr="003B5754">
        <w:rPr>
          <w:rFonts w:ascii="Arial" w:hAnsi="Arial" w:cs="Arial"/>
          <w:szCs w:val="21"/>
        </w:rPr>
        <w:t>analyzed by flow cytometry (gated on CD8</w:t>
      </w:r>
      <w:r w:rsidR="00545F5D" w:rsidRPr="003B5754">
        <w:rPr>
          <w:rFonts w:ascii="Arial" w:hAnsi="Arial" w:cs="Arial"/>
          <w:szCs w:val="21"/>
          <w:vertAlign w:val="superscript"/>
        </w:rPr>
        <w:t>+</w:t>
      </w:r>
      <w:r w:rsidR="00545F5D" w:rsidRPr="003B5754">
        <w:rPr>
          <w:rFonts w:ascii="Arial" w:hAnsi="Arial" w:cs="Arial"/>
          <w:szCs w:val="21"/>
        </w:rPr>
        <w:t xml:space="preserve"> cells).</w:t>
      </w:r>
      <w:r w:rsidR="00B60F10" w:rsidRPr="00B60F10">
        <w:rPr>
          <w:rFonts w:ascii="Arial" w:hAnsi="Arial" w:cs="Arial"/>
          <w:color w:val="000000"/>
          <w:szCs w:val="21"/>
        </w:rPr>
        <w:t xml:space="preserve"> </w:t>
      </w:r>
      <w:r w:rsidR="00B60F10" w:rsidRPr="003B5754">
        <w:rPr>
          <w:rFonts w:ascii="Arial" w:hAnsi="Arial" w:cs="Arial"/>
          <w:color w:val="000000"/>
          <w:szCs w:val="21"/>
        </w:rPr>
        <w:t>Data are presented as mean ±</w:t>
      </w:r>
      <w:r w:rsidR="00B60F10"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="00B60F10"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="00B60F10" w:rsidRPr="003B5754">
        <w:rPr>
          <w:rFonts w:ascii="Arial" w:hAnsi="Arial" w:cs="Arial"/>
          <w:color w:val="000000"/>
          <w:szCs w:val="21"/>
        </w:rPr>
        <w:t xml:space="preserve"> (n = </w:t>
      </w:r>
      <w:r w:rsidR="00B60F10">
        <w:rPr>
          <w:rFonts w:ascii="Arial" w:hAnsi="Arial" w:cs="Arial"/>
          <w:color w:val="000000"/>
          <w:szCs w:val="21"/>
        </w:rPr>
        <w:t>3</w:t>
      </w:r>
      <w:r w:rsidR="00B60F10" w:rsidRPr="003B5754">
        <w:rPr>
          <w:rFonts w:ascii="Arial" w:hAnsi="Arial" w:cs="Arial"/>
          <w:color w:val="000000"/>
          <w:szCs w:val="21"/>
        </w:rPr>
        <w:t>).</w:t>
      </w:r>
    </w:p>
    <w:p w14:paraId="1F3A7A69" w14:textId="7D199891" w:rsidR="000A1D05" w:rsidRPr="003B5754" w:rsidRDefault="000A1D05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70A14D6D" w14:textId="46DEA0FF" w:rsidR="000A1D05" w:rsidRPr="003B5754" w:rsidRDefault="000A1D05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65D3296E" wp14:editId="729626CA">
            <wp:extent cx="4680000" cy="4567225"/>
            <wp:effectExtent l="0" t="0" r="635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45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07F55" w14:textId="1CD3C46D" w:rsidR="000A1D05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14</w:t>
      </w:r>
      <w:r w:rsidR="00545F5D" w:rsidRPr="003B5754">
        <w:rPr>
          <w:rFonts w:ascii="Arial" w:hAnsi="Arial" w:cs="Arial"/>
          <w:szCs w:val="21"/>
        </w:rPr>
        <w:t xml:space="preserve"> Representative flow cytometry plots of </w:t>
      </w:r>
      <w:r w:rsidR="00545F5D" w:rsidRPr="003B5754">
        <w:rPr>
          <w:rFonts w:ascii="Arial" w:hAnsi="Arial" w:cs="Arial"/>
          <w:color w:val="000000"/>
          <w:szCs w:val="21"/>
        </w:rPr>
        <w:t>CD80</w:t>
      </w:r>
      <w:r w:rsidR="00545F5D" w:rsidRPr="003B5754">
        <w:rPr>
          <w:rFonts w:ascii="Arial" w:hAnsi="Arial" w:cs="Arial"/>
          <w:szCs w:val="21"/>
          <w:vertAlign w:val="superscript"/>
        </w:rPr>
        <w:t>+</w:t>
      </w:r>
      <w:r w:rsidR="00545F5D" w:rsidRPr="003B5754">
        <w:rPr>
          <w:rFonts w:ascii="Arial" w:hAnsi="Arial" w:cs="Arial"/>
          <w:color w:val="000000"/>
          <w:szCs w:val="21"/>
        </w:rPr>
        <w:t>, CD86</w:t>
      </w:r>
      <w:r w:rsidR="00545F5D" w:rsidRPr="003B5754">
        <w:rPr>
          <w:rFonts w:ascii="Arial" w:hAnsi="Arial" w:cs="Arial"/>
          <w:szCs w:val="21"/>
          <w:vertAlign w:val="superscript"/>
        </w:rPr>
        <w:t>+</w:t>
      </w:r>
      <w:r w:rsidR="00545F5D" w:rsidRPr="003B5754">
        <w:rPr>
          <w:rFonts w:ascii="Arial" w:hAnsi="Arial" w:cs="Arial"/>
          <w:color w:val="000000"/>
          <w:szCs w:val="21"/>
        </w:rPr>
        <w:t>, MHC-II</w:t>
      </w:r>
      <w:r w:rsidR="00545F5D" w:rsidRPr="003B5754">
        <w:rPr>
          <w:rFonts w:ascii="Arial" w:hAnsi="Arial" w:cs="Arial"/>
          <w:szCs w:val="21"/>
          <w:vertAlign w:val="superscript"/>
        </w:rPr>
        <w:t>+</w:t>
      </w:r>
      <w:r w:rsidR="00545F5D" w:rsidRPr="003B5754">
        <w:rPr>
          <w:rFonts w:ascii="Arial" w:hAnsi="Arial" w:cs="Arial"/>
          <w:color w:val="000000"/>
          <w:szCs w:val="21"/>
        </w:rPr>
        <w:t xml:space="preserve"> </w:t>
      </w:r>
      <w:r w:rsidR="0011700B">
        <w:rPr>
          <w:rFonts w:ascii="Arial" w:hAnsi="Arial" w:cs="Arial" w:hint="eastAsia"/>
          <w:color w:val="000000"/>
          <w:szCs w:val="21"/>
        </w:rPr>
        <w:t>or</w:t>
      </w:r>
      <w:r w:rsidR="0011700B" w:rsidRPr="003B5754">
        <w:rPr>
          <w:rFonts w:ascii="Arial" w:hAnsi="Arial" w:cs="Arial"/>
          <w:color w:val="000000"/>
          <w:szCs w:val="21"/>
        </w:rPr>
        <w:t xml:space="preserve"> </w:t>
      </w:r>
      <w:r w:rsidR="00545F5D" w:rsidRPr="003B5754">
        <w:rPr>
          <w:rFonts w:ascii="Arial" w:hAnsi="Arial" w:cs="Arial"/>
          <w:color w:val="000000"/>
          <w:szCs w:val="21"/>
        </w:rPr>
        <w:t>MHC-I</w:t>
      </w:r>
      <w:r w:rsidR="00545F5D" w:rsidRPr="003B5754">
        <w:rPr>
          <w:rFonts w:ascii="Arial" w:hAnsi="Arial" w:cs="Arial"/>
          <w:szCs w:val="21"/>
          <w:vertAlign w:val="superscript"/>
        </w:rPr>
        <w:t xml:space="preserve">+ </w:t>
      </w:r>
      <w:r w:rsidR="00545F5D" w:rsidRPr="003B5754">
        <w:rPr>
          <w:rFonts w:ascii="Arial" w:hAnsi="Arial" w:cs="Arial"/>
          <w:szCs w:val="21"/>
        </w:rPr>
        <w:t>cells (gated on CD11c</w:t>
      </w:r>
      <w:r w:rsidR="00545F5D" w:rsidRPr="003B5754">
        <w:rPr>
          <w:rFonts w:ascii="Arial" w:hAnsi="Arial" w:cs="Arial"/>
          <w:szCs w:val="21"/>
          <w:vertAlign w:val="superscript"/>
        </w:rPr>
        <w:t>+</w:t>
      </w:r>
      <w:r w:rsidR="00545F5D" w:rsidRPr="003B5754">
        <w:rPr>
          <w:rFonts w:ascii="Arial" w:hAnsi="Arial" w:cs="Arial"/>
          <w:szCs w:val="21"/>
        </w:rPr>
        <w:t xml:space="preserve"> cells) from different treatment groups in DLNs.</w:t>
      </w:r>
    </w:p>
    <w:p w14:paraId="1E182603" w14:textId="489F7D12" w:rsidR="000A1D05" w:rsidRPr="003B5754" w:rsidRDefault="000A1D05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32357879" w14:textId="78A7144B" w:rsidR="000A1D05" w:rsidRPr="003B5754" w:rsidRDefault="000A1D05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3CC26D25" wp14:editId="79A6DC1C">
            <wp:extent cx="2340000" cy="2301287"/>
            <wp:effectExtent l="0" t="0" r="3175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2301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F3276" w14:textId="066A2230" w:rsidR="000A1D05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15</w:t>
      </w:r>
      <w:r w:rsidR="00545F5D" w:rsidRPr="003B5754">
        <w:rPr>
          <w:rFonts w:ascii="Arial" w:hAnsi="Arial" w:cs="Arial"/>
          <w:szCs w:val="21"/>
        </w:rPr>
        <w:t xml:space="preserve"> </w:t>
      </w:r>
      <w:r w:rsidR="00AA402F" w:rsidRPr="003B5754">
        <w:rPr>
          <w:rFonts w:ascii="Arial" w:hAnsi="Arial" w:cs="Arial"/>
          <w:szCs w:val="21"/>
        </w:rPr>
        <w:t>The percentages of CD3</w:t>
      </w:r>
      <w:r w:rsidR="00AA402F" w:rsidRPr="003B5754">
        <w:rPr>
          <w:rFonts w:ascii="Arial" w:hAnsi="Arial" w:cs="Arial"/>
          <w:szCs w:val="21"/>
          <w:vertAlign w:val="superscript"/>
        </w:rPr>
        <w:t xml:space="preserve">+ </w:t>
      </w:r>
      <w:r w:rsidR="00AA402F" w:rsidRPr="003B5754">
        <w:rPr>
          <w:rFonts w:ascii="Arial" w:hAnsi="Arial" w:cs="Arial"/>
          <w:szCs w:val="21"/>
        </w:rPr>
        <w:t>T cells from different treatment groups in spleens.</w:t>
      </w:r>
      <w:r w:rsidR="00B60F10" w:rsidRPr="00B60F10">
        <w:rPr>
          <w:rFonts w:ascii="Arial" w:hAnsi="Arial" w:cs="Arial"/>
          <w:color w:val="000000"/>
          <w:szCs w:val="21"/>
        </w:rPr>
        <w:t xml:space="preserve"> </w:t>
      </w:r>
      <w:r w:rsidR="00B60F10" w:rsidRPr="003B5754">
        <w:rPr>
          <w:rFonts w:ascii="Arial" w:hAnsi="Arial" w:cs="Arial"/>
          <w:color w:val="000000"/>
          <w:szCs w:val="21"/>
        </w:rPr>
        <w:t>Data are presented as mean ±</w:t>
      </w:r>
      <w:r w:rsidR="00B60F10"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="00B60F10"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="00B60F10" w:rsidRPr="003B5754">
        <w:rPr>
          <w:rFonts w:ascii="Arial" w:hAnsi="Arial" w:cs="Arial"/>
          <w:color w:val="000000"/>
          <w:szCs w:val="21"/>
        </w:rPr>
        <w:t xml:space="preserve"> (n = </w:t>
      </w:r>
      <w:r w:rsidR="00B60F10">
        <w:rPr>
          <w:rFonts w:ascii="Arial" w:hAnsi="Arial" w:cs="Arial"/>
          <w:color w:val="000000"/>
          <w:szCs w:val="21"/>
        </w:rPr>
        <w:t>3</w:t>
      </w:r>
      <w:r w:rsidR="00B60F10" w:rsidRPr="003B5754">
        <w:rPr>
          <w:rFonts w:ascii="Arial" w:hAnsi="Arial" w:cs="Arial"/>
          <w:color w:val="000000"/>
          <w:szCs w:val="21"/>
        </w:rPr>
        <w:t>).</w:t>
      </w:r>
    </w:p>
    <w:p w14:paraId="035064B6" w14:textId="1CEB2440" w:rsidR="009B6793" w:rsidRPr="003B5754" w:rsidRDefault="009B6793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03DA7775" w14:textId="09C2BED6" w:rsidR="009B6793" w:rsidRPr="003B5754" w:rsidRDefault="009B6793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0F1FC839" wp14:editId="207E1360">
            <wp:extent cx="4547235" cy="4223084"/>
            <wp:effectExtent l="0" t="0" r="5715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 rotWithShape="1">
                    <a:blip r:embed="rId21"/>
                    <a:srcRect l="1285" t="1" r="1528" b="871"/>
                    <a:stretch/>
                  </pic:blipFill>
                  <pic:spPr bwMode="auto">
                    <a:xfrm>
                      <a:off x="0" y="0"/>
                      <a:ext cx="4548301" cy="42240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C08813" w14:textId="77777777" w:rsidR="00B60F10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16</w:t>
      </w:r>
      <w:r w:rsidR="00590E0E" w:rsidRPr="003B5754">
        <w:rPr>
          <w:rFonts w:ascii="Arial" w:hAnsi="Arial" w:cs="Arial"/>
          <w:szCs w:val="21"/>
        </w:rPr>
        <w:t xml:space="preserve"> </w:t>
      </w:r>
      <w:r w:rsidR="00590E0E" w:rsidRPr="003B5754">
        <w:rPr>
          <w:rFonts w:ascii="Arial" w:hAnsi="Arial" w:cs="Arial"/>
          <w:color w:val="000000"/>
          <w:szCs w:val="21"/>
        </w:rPr>
        <w:t>The serum levels of proinflammatory cytokines, including IL-6 (</w:t>
      </w:r>
      <w:r w:rsidR="00B60F10" w:rsidRPr="00B60F10">
        <w:rPr>
          <w:rFonts w:ascii="Arial" w:hAnsi="Arial" w:cs="Arial"/>
          <w:b/>
          <w:bCs/>
          <w:color w:val="000000"/>
          <w:szCs w:val="21"/>
        </w:rPr>
        <w:t>a</w:t>
      </w:r>
      <w:r w:rsidR="00590E0E" w:rsidRPr="003B5754">
        <w:rPr>
          <w:rFonts w:ascii="Arial" w:hAnsi="Arial" w:cs="Arial"/>
          <w:color w:val="000000"/>
          <w:szCs w:val="21"/>
        </w:rPr>
        <w:t>), TNF-</w:t>
      </w:r>
      <w:r w:rsidR="00590E0E" w:rsidRPr="003B5754">
        <w:rPr>
          <w:rFonts w:ascii="Arial" w:eastAsia="等线" w:hAnsi="Arial" w:cs="Arial"/>
          <w:color w:val="000000"/>
          <w:szCs w:val="21"/>
        </w:rPr>
        <w:t>α (</w:t>
      </w:r>
      <w:r w:rsidR="00B60F10" w:rsidRPr="00B60F10">
        <w:rPr>
          <w:rFonts w:ascii="Arial" w:eastAsia="等线" w:hAnsi="Arial" w:cs="Arial"/>
          <w:b/>
          <w:bCs/>
          <w:color w:val="000000"/>
          <w:szCs w:val="21"/>
        </w:rPr>
        <w:t>b</w:t>
      </w:r>
      <w:r w:rsidR="00590E0E" w:rsidRPr="003B5754">
        <w:rPr>
          <w:rFonts w:ascii="Arial" w:eastAsia="等线" w:hAnsi="Arial" w:cs="Arial"/>
          <w:color w:val="000000"/>
          <w:szCs w:val="21"/>
        </w:rPr>
        <w:t>)</w:t>
      </w:r>
      <w:r w:rsidR="00590E0E" w:rsidRPr="003B5754">
        <w:rPr>
          <w:rFonts w:ascii="Arial" w:hAnsi="Arial" w:cs="Arial"/>
          <w:color w:val="000000"/>
          <w:szCs w:val="21"/>
        </w:rPr>
        <w:t>, IL-12p40 (</w:t>
      </w:r>
      <w:r w:rsidR="00B60F10" w:rsidRPr="00B60F10">
        <w:rPr>
          <w:rFonts w:ascii="Arial" w:hAnsi="Arial" w:cs="Arial"/>
          <w:b/>
          <w:bCs/>
          <w:color w:val="000000"/>
          <w:szCs w:val="21"/>
        </w:rPr>
        <w:t>c</w:t>
      </w:r>
      <w:r w:rsidR="00590E0E" w:rsidRPr="003B5754">
        <w:rPr>
          <w:rFonts w:ascii="Arial" w:hAnsi="Arial" w:cs="Arial"/>
          <w:color w:val="000000"/>
          <w:szCs w:val="21"/>
        </w:rPr>
        <w:t>) and IFN-γ (</w:t>
      </w:r>
      <w:r w:rsidR="00B60F10" w:rsidRPr="00B60F10">
        <w:rPr>
          <w:rFonts w:ascii="Arial" w:hAnsi="Arial" w:cs="Arial"/>
          <w:b/>
          <w:bCs/>
          <w:color w:val="000000"/>
          <w:szCs w:val="21"/>
        </w:rPr>
        <w:t>d</w:t>
      </w:r>
      <w:r w:rsidR="00590E0E" w:rsidRPr="003B5754">
        <w:rPr>
          <w:rFonts w:ascii="Arial" w:hAnsi="Arial" w:cs="Arial"/>
          <w:color w:val="000000"/>
          <w:szCs w:val="21"/>
        </w:rPr>
        <w:t xml:space="preserve">) </w:t>
      </w:r>
      <w:r w:rsidR="00590E0E" w:rsidRPr="003B5754">
        <w:rPr>
          <w:rFonts w:ascii="Arial" w:hAnsi="Arial" w:cs="Arial"/>
          <w:szCs w:val="21"/>
        </w:rPr>
        <w:t>from different</w:t>
      </w:r>
      <w:r w:rsidR="00E12E63" w:rsidRPr="003B5754">
        <w:rPr>
          <w:rFonts w:ascii="Arial" w:hAnsi="Arial" w:cs="Arial"/>
          <w:szCs w:val="21"/>
        </w:rPr>
        <w:t xml:space="preserve"> </w:t>
      </w:r>
      <w:r w:rsidR="00590E0E" w:rsidRPr="003B5754">
        <w:rPr>
          <w:rFonts w:ascii="Arial" w:hAnsi="Arial" w:cs="Arial"/>
          <w:szCs w:val="21"/>
        </w:rPr>
        <w:t>groups after 48 h administration.</w:t>
      </w:r>
      <w:r w:rsidR="00590E0E" w:rsidRPr="003B5754">
        <w:rPr>
          <w:rFonts w:ascii="Arial" w:hAnsi="Arial" w:cs="Arial"/>
          <w:color w:val="000000"/>
          <w:szCs w:val="21"/>
        </w:rPr>
        <w:t xml:space="preserve"> </w:t>
      </w:r>
      <w:r w:rsidR="00B60F10" w:rsidRPr="003B5754">
        <w:rPr>
          <w:rFonts w:ascii="Arial" w:hAnsi="Arial" w:cs="Arial"/>
          <w:color w:val="000000"/>
          <w:szCs w:val="21"/>
        </w:rPr>
        <w:t>Data are presented as mean ±</w:t>
      </w:r>
      <w:r w:rsidR="00B60F10"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="00B60F10"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="00B60F10" w:rsidRPr="003B5754">
        <w:rPr>
          <w:rFonts w:ascii="Arial" w:hAnsi="Arial" w:cs="Arial"/>
          <w:color w:val="000000"/>
          <w:szCs w:val="21"/>
        </w:rPr>
        <w:t xml:space="preserve"> (n = </w:t>
      </w:r>
      <w:r w:rsidR="00B60F10">
        <w:rPr>
          <w:rFonts w:ascii="Arial" w:hAnsi="Arial" w:cs="Arial"/>
          <w:color w:val="000000"/>
          <w:szCs w:val="21"/>
        </w:rPr>
        <w:t>3</w:t>
      </w:r>
      <w:r w:rsidR="00B60F10" w:rsidRPr="003B5754">
        <w:rPr>
          <w:rFonts w:ascii="Arial" w:hAnsi="Arial" w:cs="Arial"/>
          <w:color w:val="000000"/>
          <w:szCs w:val="21"/>
        </w:rPr>
        <w:t>).</w:t>
      </w:r>
    </w:p>
    <w:p w14:paraId="0CECBF9D" w14:textId="3431296E" w:rsidR="009B6793" w:rsidRPr="003B5754" w:rsidRDefault="009B6793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72A91A5B" w14:textId="2B46F006" w:rsidR="009B6793" w:rsidRPr="003B5754" w:rsidRDefault="009B6793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5B72E78D" wp14:editId="748CE0A1">
            <wp:extent cx="2520000" cy="2046963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046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04C8F" w14:textId="503BDB63" w:rsidR="009B6793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17</w:t>
      </w:r>
      <w:r w:rsidR="00590E0E" w:rsidRPr="003B5754">
        <w:rPr>
          <w:rFonts w:ascii="Arial" w:hAnsi="Arial" w:cs="Arial"/>
          <w:szCs w:val="21"/>
        </w:rPr>
        <w:t xml:space="preserve"> </w:t>
      </w:r>
      <w:r w:rsidR="00EB25F2" w:rsidRPr="003B5754">
        <w:rPr>
          <w:rFonts w:ascii="Arial" w:hAnsi="Arial" w:cs="Arial"/>
          <w:szCs w:val="21"/>
        </w:rPr>
        <w:t>B</w:t>
      </w:r>
      <w:r w:rsidR="00590E0E" w:rsidRPr="003B5754">
        <w:rPr>
          <w:rFonts w:ascii="Arial" w:hAnsi="Arial" w:cs="Arial"/>
          <w:szCs w:val="21"/>
        </w:rPr>
        <w:t>ody weight</w:t>
      </w:r>
      <w:r w:rsidR="00EB25F2" w:rsidRPr="003B5754">
        <w:rPr>
          <w:rFonts w:ascii="Arial" w:hAnsi="Arial" w:cs="Arial"/>
          <w:szCs w:val="21"/>
        </w:rPr>
        <w:t xml:space="preserve"> </w:t>
      </w:r>
      <w:r w:rsidR="00590E0E" w:rsidRPr="003B5754">
        <w:rPr>
          <w:rFonts w:ascii="Arial" w:hAnsi="Arial" w:cs="Arial"/>
          <w:szCs w:val="21"/>
        </w:rPr>
        <w:t xml:space="preserve">during antitumor experiment against </w:t>
      </w:r>
      <w:r w:rsidR="00EB25F2" w:rsidRPr="003B5754">
        <w:rPr>
          <w:rFonts w:ascii="Arial" w:hAnsi="Arial" w:cs="Arial"/>
          <w:szCs w:val="21"/>
        </w:rPr>
        <w:t>B16F10</w:t>
      </w:r>
      <w:r w:rsidR="00590E0E" w:rsidRPr="003B5754">
        <w:rPr>
          <w:rFonts w:ascii="Arial" w:hAnsi="Arial" w:cs="Arial"/>
          <w:szCs w:val="21"/>
        </w:rPr>
        <w:t>.</w:t>
      </w:r>
      <w:r w:rsidR="00EB25F2" w:rsidRPr="003B5754">
        <w:rPr>
          <w:rFonts w:ascii="Arial" w:hAnsi="Arial" w:cs="Arial"/>
          <w:szCs w:val="21"/>
        </w:rPr>
        <w:t xml:space="preserve"> </w:t>
      </w:r>
      <w:r w:rsidR="00B60F10" w:rsidRPr="003B5754">
        <w:rPr>
          <w:rFonts w:ascii="Arial" w:hAnsi="Arial" w:cs="Arial"/>
          <w:color w:val="000000"/>
          <w:szCs w:val="21"/>
        </w:rPr>
        <w:t>Data are presented as mean ±</w:t>
      </w:r>
      <w:r w:rsidR="00B60F10"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="00B60F10"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="00B60F10" w:rsidRPr="003B5754">
        <w:rPr>
          <w:rFonts w:ascii="Arial" w:hAnsi="Arial" w:cs="Arial"/>
          <w:color w:val="000000"/>
          <w:szCs w:val="21"/>
        </w:rPr>
        <w:t xml:space="preserve"> (n = </w:t>
      </w:r>
      <w:r w:rsidR="00F61A98">
        <w:rPr>
          <w:rFonts w:ascii="Arial" w:hAnsi="Arial" w:cs="Arial"/>
          <w:color w:val="000000"/>
          <w:szCs w:val="21"/>
        </w:rPr>
        <w:t>9</w:t>
      </w:r>
      <w:r w:rsidR="00B60F10" w:rsidRPr="003B5754">
        <w:rPr>
          <w:rFonts w:ascii="Arial" w:hAnsi="Arial" w:cs="Arial"/>
          <w:color w:val="000000"/>
          <w:szCs w:val="21"/>
        </w:rPr>
        <w:t>).</w:t>
      </w:r>
    </w:p>
    <w:p w14:paraId="2814DD9F" w14:textId="11200813" w:rsidR="009B6793" w:rsidRPr="003B5754" w:rsidRDefault="009B6793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14E26937" w14:textId="75F0E852" w:rsidR="009B6793" w:rsidRPr="003B5754" w:rsidRDefault="009B6793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360D9B49" wp14:editId="7810CA4D">
            <wp:extent cx="5580000" cy="3705050"/>
            <wp:effectExtent l="0" t="0" r="190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23"/>
                    <a:srcRect l="845" r="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000" cy="3705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1F8A16" w14:textId="77B62CEC" w:rsidR="009B6793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18</w:t>
      </w:r>
      <w:r w:rsidR="00F622F4" w:rsidRPr="003B5754">
        <w:rPr>
          <w:rFonts w:ascii="Arial" w:hAnsi="Arial" w:cs="Arial"/>
          <w:szCs w:val="21"/>
        </w:rPr>
        <w:t xml:space="preserve"> Serum biochemical indexes of ALP (</w:t>
      </w:r>
      <w:r w:rsidR="007A5F35" w:rsidRPr="007A5F35">
        <w:rPr>
          <w:rFonts w:ascii="Arial" w:hAnsi="Arial" w:cs="Arial"/>
          <w:b/>
          <w:bCs/>
          <w:szCs w:val="21"/>
        </w:rPr>
        <w:t>a</w:t>
      </w:r>
      <w:r w:rsidR="00F622F4" w:rsidRPr="003B5754">
        <w:rPr>
          <w:rFonts w:ascii="Arial" w:hAnsi="Arial" w:cs="Arial"/>
          <w:szCs w:val="21"/>
        </w:rPr>
        <w:t>), ALT (</w:t>
      </w:r>
      <w:r w:rsidR="007A5F35">
        <w:rPr>
          <w:rFonts w:ascii="Arial" w:hAnsi="Arial" w:cs="Arial"/>
          <w:b/>
          <w:bCs/>
          <w:szCs w:val="21"/>
        </w:rPr>
        <w:t>b</w:t>
      </w:r>
      <w:r w:rsidR="00F622F4" w:rsidRPr="003B5754">
        <w:rPr>
          <w:rFonts w:ascii="Arial" w:hAnsi="Arial" w:cs="Arial"/>
          <w:szCs w:val="21"/>
        </w:rPr>
        <w:t>), AST (</w:t>
      </w:r>
      <w:r w:rsidR="007A5F35">
        <w:rPr>
          <w:rFonts w:ascii="Arial" w:hAnsi="Arial" w:cs="Arial"/>
          <w:b/>
          <w:bCs/>
          <w:szCs w:val="21"/>
        </w:rPr>
        <w:t>c</w:t>
      </w:r>
      <w:r w:rsidR="00F622F4" w:rsidRPr="003B5754">
        <w:rPr>
          <w:rFonts w:ascii="Arial" w:hAnsi="Arial" w:cs="Arial"/>
          <w:szCs w:val="21"/>
        </w:rPr>
        <w:t>), CREA (</w:t>
      </w:r>
      <w:r w:rsidR="007A5F35">
        <w:rPr>
          <w:rFonts w:ascii="Arial" w:hAnsi="Arial" w:cs="Arial"/>
          <w:b/>
          <w:bCs/>
          <w:szCs w:val="21"/>
        </w:rPr>
        <w:t>d</w:t>
      </w:r>
      <w:r w:rsidR="00F622F4" w:rsidRPr="003B5754">
        <w:rPr>
          <w:rFonts w:ascii="Arial" w:hAnsi="Arial" w:cs="Arial"/>
          <w:szCs w:val="21"/>
        </w:rPr>
        <w:t>), BUN (</w:t>
      </w:r>
      <w:r w:rsidR="007A5F35">
        <w:rPr>
          <w:rFonts w:ascii="Arial" w:hAnsi="Arial" w:cs="Arial"/>
          <w:b/>
          <w:bCs/>
          <w:szCs w:val="21"/>
        </w:rPr>
        <w:t>e</w:t>
      </w:r>
      <w:r w:rsidR="00F622F4" w:rsidRPr="003B5754">
        <w:rPr>
          <w:rFonts w:ascii="Arial" w:hAnsi="Arial" w:cs="Arial"/>
          <w:szCs w:val="21"/>
        </w:rPr>
        <w:t>) and LDH (</w:t>
      </w:r>
      <w:r w:rsidR="007A5F35">
        <w:rPr>
          <w:rFonts w:ascii="Arial" w:hAnsi="Arial" w:cs="Arial"/>
          <w:b/>
          <w:bCs/>
          <w:szCs w:val="21"/>
        </w:rPr>
        <w:t>f</w:t>
      </w:r>
      <w:r w:rsidR="00F622F4" w:rsidRPr="003B5754">
        <w:rPr>
          <w:rFonts w:ascii="Arial" w:hAnsi="Arial" w:cs="Arial"/>
          <w:szCs w:val="21"/>
        </w:rPr>
        <w:t xml:space="preserve">) in different groups at the endpoint of the antitumor experiment against B16F10. </w:t>
      </w:r>
      <w:r w:rsidR="007A5F35" w:rsidRPr="003B5754">
        <w:rPr>
          <w:rFonts w:ascii="Arial" w:hAnsi="Arial" w:cs="Arial"/>
          <w:color w:val="000000"/>
          <w:szCs w:val="21"/>
        </w:rPr>
        <w:t>Data are presented as mean ±</w:t>
      </w:r>
      <w:r w:rsidR="007A5F35"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="007A5F35"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="007A5F35" w:rsidRPr="003B5754">
        <w:rPr>
          <w:rFonts w:ascii="Arial" w:hAnsi="Arial" w:cs="Arial"/>
          <w:color w:val="000000"/>
          <w:szCs w:val="21"/>
        </w:rPr>
        <w:t xml:space="preserve"> (n = </w:t>
      </w:r>
      <w:r w:rsidR="007A5F35">
        <w:rPr>
          <w:rFonts w:ascii="Arial" w:hAnsi="Arial" w:cs="Arial"/>
          <w:color w:val="000000"/>
          <w:szCs w:val="21"/>
        </w:rPr>
        <w:t>3</w:t>
      </w:r>
      <w:r w:rsidR="007A5F35" w:rsidRPr="003B5754">
        <w:rPr>
          <w:rFonts w:ascii="Arial" w:hAnsi="Arial" w:cs="Arial"/>
          <w:color w:val="000000"/>
          <w:szCs w:val="21"/>
        </w:rPr>
        <w:t>).</w:t>
      </w:r>
    </w:p>
    <w:p w14:paraId="73727753" w14:textId="4A30C3BC" w:rsidR="009B6793" w:rsidRPr="003B5754" w:rsidRDefault="009B6793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4BD1F051" w14:textId="4064E85D" w:rsidR="009B6793" w:rsidRPr="003B5754" w:rsidRDefault="009B6793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7A331930" wp14:editId="215A1368">
            <wp:extent cx="4320000" cy="3857239"/>
            <wp:effectExtent l="0" t="0" r="444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85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4197F" w14:textId="2F891601" w:rsidR="009B6793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19</w:t>
      </w:r>
      <w:r w:rsidR="00406BEC" w:rsidRPr="003B5754">
        <w:rPr>
          <w:rFonts w:ascii="Arial" w:hAnsi="Arial" w:cs="Arial"/>
          <w:szCs w:val="21"/>
        </w:rPr>
        <w:t xml:space="preserve"> H&amp;E staining of major organs at the endpoint of the antitumor experiment against B16F10.</w:t>
      </w:r>
    </w:p>
    <w:p w14:paraId="1212A1D0" w14:textId="09FB71EB" w:rsidR="009B6793" w:rsidRPr="003B5754" w:rsidRDefault="009B6793" w:rsidP="00B01323">
      <w:pPr>
        <w:widowControl/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szCs w:val="21"/>
        </w:rPr>
        <w:br w:type="page"/>
      </w:r>
    </w:p>
    <w:p w14:paraId="0E4DF3F4" w14:textId="62A0D8F0" w:rsidR="009B6793" w:rsidRPr="003B5754" w:rsidRDefault="009B6793" w:rsidP="00B62F6B">
      <w:pPr>
        <w:spacing w:line="360" w:lineRule="auto"/>
        <w:contextualSpacing/>
        <w:jc w:val="center"/>
        <w:rPr>
          <w:rFonts w:ascii="Arial" w:hAnsi="Arial" w:cs="Arial"/>
          <w:szCs w:val="21"/>
        </w:rPr>
      </w:pPr>
      <w:r w:rsidRPr="003B575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4FAF504B" wp14:editId="078AFE5F">
            <wp:extent cx="5580000" cy="2381683"/>
            <wp:effectExtent l="0" t="0" r="190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 rotWithShape="1">
                    <a:blip r:embed="rId25"/>
                    <a:srcRect l="916" r="2325"/>
                    <a:stretch/>
                  </pic:blipFill>
                  <pic:spPr bwMode="auto">
                    <a:xfrm>
                      <a:off x="0" y="0"/>
                      <a:ext cx="5580000" cy="23816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B15F74" w14:textId="3EF0CCD5" w:rsidR="003F66DE" w:rsidRPr="003B5754" w:rsidRDefault="00523A56" w:rsidP="00B01323">
      <w:pPr>
        <w:spacing w:line="360" w:lineRule="auto"/>
        <w:contextualSpacing/>
        <w:rPr>
          <w:rFonts w:ascii="Arial" w:hAnsi="Arial" w:cs="Arial"/>
          <w:szCs w:val="21"/>
        </w:rPr>
      </w:pPr>
      <w:r w:rsidRPr="003B5754">
        <w:rPr>
          <w:rFonts w:ascii="Arial" w:hAnsi="Arial" w:cs="Arial"/>
          <w:b/>
          <w:bCs/>
          <w:szCs w:val="21"/>
        </w:rPr>
        <w:t xml:space="preserve">Supplementary Figure </w:t>
      </w:r>
      <w:r>
        <w:rPr>
          <w:rFonts w:ascii="Arial" w:hAnsi="Arial" w:cs="Arial"/>
          <w:b/>
          <w:bCs/>
          <w:szCs w:val="21"/>
        </w:rPr>
        <w:t>20</w:t>
      </w:r>
      <w:r w:rsidR="002D4327" w:rsidRPr="003B5754">
        <w:rPr>
          <w:rFonts w:ascii="Arial" w:hAnsi="Arial" w:cs="Arial"/>
          <w:szCs w:val="21"/>
        </w:rPr>
        <w:t xml:space="preserve"> The antitumor effect of </w:t>
      </w:r>
      <w:proofErr w:type="spellStart"/>
      <w:r w:rsidR="002D4327" w:rsidRPr="003B5754">
        <w:rPr>
          <w:rFonts w:ascii="Arial" w:hAnsi="Arial" w:cs="Arial"/>
          <w:szCs w:val="21"/>
        </w:rPr>
        <w:t>mU@OMVs</w:t>
      </w:r>
      <w:proofErr w:type="spellEnd"/>
      <w:r w:rsidR="002D4327" w:rsidRPr="003B5754">
        <w:rPr>
          <w:rFonts w:ascii="Arial" w:hAnsi="Arial" w:cs="Arial"/>
          <w:szCs w:val="21"/>
        </w:rPr>
        <w:t xml:space="preserve"> to inhibit CT26 tumors. </w:t>
      </w:r>
      <w:r w:rsidR="00306732" w:rsidRPr="00306732">
        <w:rPr>
          <w:rFonts w:ascii="Arial" w:hAnsi="Arial" w:cs="Arial"/>
          <w:b/>
          <w:bCs/>
          <w:szCs w:val="21"/>
        </w:rPr>
        <w:t>a</w:t>
      </w:r>
      <w:r w:rsidR="002D4327" w:rsidRPr="003B5754">
        <w:rPr>
          <w:rFonts w:ascii="Arial" w:hAnsi="Arial" w:cs="Arial"/>
          <w:szCs w:val="21"/>
        </w:rPr>
        <w:t xml:space="preserve"> Schematic illustration. </w:t>
      </w:r>
      <w:r w:rsidR="00306732">
        <w:rPr>
          <w:rFonts w:ascii="Arial" w:hAnsi="Arial" w:cs="Arial"/>
          <w:b/>
          <w:bCs/>
          <w:szCs w:val="21"/>
        </w:rPr>
        <w:t>b</w:t>
      </w:r>
      <w:r w:rsidR="002D4327" w:rsidRPr="003B5754">
        <w:rPr>
          <w:rFonts w:ascii="Arial" w:hAnsi="Arial" w:cs="Arial"/>
          <w:szCs w:val="21"/>
        </w:rPr>
        <w:t xml:space="preserve"> Individual tumor growth kinetics </w:t>
      </w:r>
      <w:r w:rsidR="00770542">
        <w:rPr>
          <w:rFonts w:ascii="Arial" w:hAnsi="Arial" w:cs="Arial"/>
          <w:szCs w:val="21"/>
        </w:rPr>
        <w:t xml:space="preserve">were </w:t>
      </w:r>
      <w:r w:rsidR="002D4327" w:rsidRPr="003B5754">
        <w:rPr>
          <w:rFonts w:ascii="Arial" w:hAnsi="Arial" w:cs="Arial"/>
          <w:szCs w:val="21"/>
        </w:rPr>
        <w:t xml:space="preserve">recorded every three days. </w:t>
      </w:r>
      <w:r w:rsidR="00306732">
        <w:rPr>
          <w:rFonts w:ascii="Arial" w:hAnsi="Arial" w:cs="Arial"/>
          <w:b/>
          <w:bCs/>
          <w:szCs w:val="21"/>
        </w:rPr>
        <w:t>c</w:t>
      </w:r>
      <w:r w:rsidR="002D4327" w:rsidRPr="003B5754">
        <w:rPr>
          <w:rFonts w:ascii="Arial" w:hAnsi="Arial" w:cs="Arial"/>
          <w:szCs w:val="21"/>
        </w:rPr>
        <w:t xml:space="preserve"> Tumor volumes. </w:t>
      </w:r>
      <w:r w:rsidR="00306732">
        <w:rPr>
          <w:rFonts w:ascii="Arial" w:hAnsi="Arial" w:cs="Arial"/>
          <w:b/>
          <w:bCs/>
          <w:szCs w:val="21"/>
        </w:rPr>
        <w:t>d</w:t>
      </w:r>
      <w:r w:rsidR="002D4327" w:rsidRPr="003B5754">
        <w:rPr>
          <w:rFonts w:ascii="Arial" w:hAnsi="Arial" w:cs="Arial"/>
          <w:szCs w:val="21"/>
        </w:rPr>
        <w:t xml:space="preserve"> Tumor control rate. </w:t>
      </w:r>
      <w:r w:rsidR="00306732" w:rsidRPr="00306732">
        <w:rPr>
          <w:rFonts w:ascii="Arial" w:hAnsi="Arial" w:cs="Arial"/>
          <w:b/>
          <w:bCs/>
          <w:szCs w:val="21"/>
        </w:rPr>
        <w:t>e</w:t>
      </w:r>
      <w:r w:rsidR="002D4327" w:rsidRPr="003B5754">
        <w:rPr>
          <w:rFonts w:ascii="Arial" w:hAnsi="Arial" w:cs="Arial"/>
          <w:szCs w:val="21"/>
        </w:rPr>
        <w:t xml:space="preserve"> Body weight during antitumor experiment. </w:t>
      </w:r>
      <w:r w:rsidR="00306732">
        <w:rPr>
          <w:rFonts w:ascii="Arial" w:hAnsi="Arial" w:cs="Arial"/>
          <w:b/>
          <w:bCs/>
          <w:szCs w:val="21"/>
        </w:rPr>
        <w:t>f</w:t>
      </w:r>
      <w:r w:rsidR="002D4327" w:rsidRPr="003B5754">
        <w:rPr>
          <w:rFonts w:ascii="Arial" w:hAnsi="Arial" w:cs="Arial"/>
          <w:szCs w:val="21"/>
        </w:rPr>
        <w:t xml:space="preserve"> Survival curve of each group.</w:t>
      </w:r>
      <w:r w:rsidR="00947694" w:rsidRPr="003B5754">
        <w:rPr>
          <w:rFonts w:ascii="Arial" w:hAnsi="Arial" w:cs="Arial"/>
          <w:szCs w:val="21"/>
        </w:rPr>
        <w:t xml:space="preserve"> </w:t>
      </w:r>
      <w:r w:rsidR="00A6362F" w:rsidRPr="003B5754">
        <w:rPr>
          <w:rFonts w:ascii="Arial" w:hAnsi="Arial" w:cs="Arial"/>
          <w:color w:val="000000"/>
          <w:szCs w:val="21"/>
        </w:rPr>
        <w:t>Data are presented as mean ±</w:t>
      </w:r>
      <w:r w:rsidR="00A6362F" w:rsidRPr="003B5754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="00A6362F" w:rsidRPr="003B5754">
        <w:rPr>
          <w:rFonts w:ascii="Arial" w:hAnsi="Arial" w:cs="Arial"/>
          <w:color w:val="000000"/>
          <w:szCs w:val="21"/>
        </w:rPr>
        <w:t>s.d.</w:t>
      </w:r>
      <w:proofErr w:type="spellEnd"/>
      <w:r w:rsidR="00A6362F" w:rsidRPr="003B5754">
        <w:rPr>
          <w:rFonts w:ascii="Arial" w:hAnsi="Arial" w:cs="Arial"/>
          <w:color w:val="000000"/>
          <w:szCs w:val="21"/>
        </w:rPr>
        <w:t xml:space="preserve"> (n = </w:t>
      </w:r>
      <w:r w:rsidR="00A6362F">
        <w:rPr>
          <w:rFonts w:ascii="Arial" w:hAnsi="Arial" w:cs="Arial"/>
          <w:color w:val="000000"/>
          <w:szCs w:val="21"/>
        </w:rPr>
        <w:t>9</w:t>
      </w:r>
      <w:r w:rsidR="00A6362F" w:rsidRPr="003B5754">
        <w:rPr>
          <w:rFonts w:ascii="Arial" w:hAnsi="Arial" w:cs="Arial"/>
          <w:color w:val="000000"/>
          <w:szCs w:val="21"/>
        </w:rPr>
        <w:t>).</w:t>
      </w:r>
    </w:p>
    <w:sectPr w:rsidR="003F66DE" w:rsidRPr="003B5754" w:rsidSect="004709C5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D65C3" w14:textId="77777777" w:rsidR="00E74BBF" w:rsidRDefault="00E74BBF" w:rsidP="003F66DE">
      <w:r>
        <w:separator/>
      </w:r>
    </w:p>
  </w:endnote>
  <w:endnote w:type="continuationSeparator" w:id="0">
    <w:p w14:paraId="46175346" w14:textId="77777777" w:rsidR="00E74BBF" w:rsidRDefault="00E74BBF" w:rsidP="003F6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alaSansPro-Regular">
    <w:altName w:val="Cambria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635B1" w14:textId="77777777" w:rsidR="00E74BBF" w:rsidRDefault="00E74BBF" w:rsidP="003F66DE">
      <w:r>
        <w:separator/>
      </w:r>
    </w:p>
  </w:footnote>
  <w:footnote w:type="continuationSeparator" w:id="0">
    <w:p w14:paraId="6A9FF0E7" w14:textId="77777777" w:rsidR="00E74BBF" w:rsidRDefault="00E74BBF" w:rsidP="003F66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A3NLA0NDaxNDc1NjZX0lEKTi0uzszPAykwMqsFALanxTMtAAAA"/>
  </w:docVars>
  <w:rsids>
    <w:rsidRoot w:val="008C6B18"/>
    <w:rsid w:val="00010B1F"/>
    <w:rsid w:val="0001494C"/>
    <w:rsid w:val="00015FDD"/>
    <w:rsid w:val="00024960"/>
    <w:rsid w:val="000411F5"/>
    <w:rsid w:val="0004563E"/>
    <w:rsid w:val="00045ADF"/>
    <w:rsid w:val="00045EBF"/>
    <w:rsid w:val="000721EF"/>
    <w:rsid w:val="00073989"/>
    <w:rsid w:val="00091557"/>
    <w:rsid w:val="000A1D05"/>
    <w:rsid w:val="000A66FE"/>
    <w:rsid w:val="000B1EAE"/>
    <w:rsid w:val="000B535F"/>
    <w:rsid w:val="000D2A9D"/>
    <w:rsid w:val="000D4EB5"/>
    <w:rsid w:val="00104472"/>
    <w:rsid w:val="0011700B"/>
    <w:rsid w:val="00120AFE"/>
    <w:rsid w:val="00124214"/>
    <w:rsid w:val="00124A2B"/>
    <w:rsid w:val="0013638F"/>
    <w:rsid w:val="00143011"/>
    <w:rsid w:val="00170BF8"/>
    <w:rsid w:val="00187A4F"/>
    <w:rsid w:val="0019077B"/>
    <w:rsid w:val="001A734F"/>
    <w:rsid w:val="001B03E7"/>
    <w:rsid w:val="001B1426"/>
    <w:rsid w:val="001B5815"/>
    <w:rsid w:val="001D49E0"/>
    <w:rsid w:val="001E10F3"/>
    <w:rsid w:val="001E1D06"/>
    <w:rsid w:val="00213B08"/>
    <w:rsid w:val="002231D8"/>
    <w:rsid w:val="00230901"/>
    <w:rsid w:val="00231EE2"/>
    <w:rsid w:val="00234455"/>
    <w:rsid w:val="00260BE1"/>
    <w:rsid w:val="002670B5"/>
    <w:rsid w:val="00272506"/>
    <w:rsid w:val="00281166"/>
    <w:rsid w:val="00286893"/>
    <w:rsid w:val="002A723F"/>
    <w:rsid w:val="002B2CC4"/>
    <w:rsid w:val="002D4327"/>
    <w:rsid w:val="002E0A01"/>
    <w:rsid w:val="00306732"/>
    <w:rsid w:val="00307493"/>
    <w:rsid w:val="00321553"/>
    <w:rsid w:val="00333FA7"/>
    <w:rsid w:val="00346AA5"/>
    <w:rsid w:val="003763DB"/>
    <w:rsid w:val="0039291B"/>
    <w:rsid w:val="003929E2"/>
    <w:rsid w:val="00394BB8"/>
    <w:rsid w:val="0039565C"/>
    <w:rsid w:val="003B336D"/>
    <w:rsid w:val="003B5754"/>
    <w:rsid w:val="003B6799"/>
    <w:rsid w:val="003D4A88"/>
    <w:rsid w:val="003F5428"/>
    <w:rsid w:val="003F66DE"/>
    <w:rsid w:val="004058D8"/>
    <w:rsid w:val="00406BEC"/>
    <w:rsid w:val="004148ED"/>
    <w:rsid w:val="004227A5"/>
    <w:rsid w:val="0043092D"/>
    <w:rsid w:val="00435C91"/>
    <w:rsid w:val="00454A99"/>
    <w:rsid w:val="004604E7"/>
    <w:rsid w:val="004709C5"/>
    <w:rsid w:val="0047186F"/>
    <w:rsid w:val="004754D2"/>
    <w:rsid w:val="004831E3"/>
    <w:rsid w:val="0048447F"/>
    <w:rsid w:val="004D771E"/>
    <w:rsid w:val="004D7E39"/>
    <w:rsid w:val="004E4215"/>
    <w:rsid w:val="004F03DC"/>
    <w:rsid w:val="004F3F35"/>
    <w:rsid w:val="00500A40"/>
    <w:rsid w:val="00505E82"/>
    <w:rsid w:val="0050706C"/>
    <w:rsid w:val="00507465"/>
    <w:rsid w:val="005138AD"/>
    <w:rsid w:val="00516230"/>
    <w:rsid w:val="00521A3E"/>
    <w:rsid w:val="005237C3"/>
    <w:rsid w:val="00523A56"/>
    <w:rsid w:val="005355A5"/>
    <w:rsid w:val="00545F5D"/>
    <w:rsid w:val="00552B8A"/>
    <w:rsid w:val="0055513F"/>
    <w:rsid w:val="005611D0"/>
    <w:rsid w:val="00561437"/>
    <w:rsid w:val="00581507"/>
    <w:rsid w:val="00590E0E"/>
    <w:rsid w:val="00591A73"/>
    <w:rsid w:val="005A4FE4"/>
    <w:rsid w:val="005D3275"/>
    <w:rsid w:val="005E263E"/>
    <w:rsid w:val="005F26E9"/>
    <w:rsid w:val="00601844"/>
    <w:rsid w:val="00633A41"/>
    <w:rsid w:val="00666958"/>
    <w:rsid w:val="006711BD"/>
    <w:rsid w:val="006A1F7B"/>
    <w:rsid w:val="006A2C9B"/>
    <w:rsid w:val="006B0908"/>
    <w:rsid w:val="006B3AC7"/>
    <w:rsid w:val="006C37A9"/>
    <w:rsid w:val="006C5957"/>
    <w:rsid w:val="006D13B0"/>
    <w:rsid w:val="006D7C4C"/>
    <w:rsid w:val="006E109A"/>
    <w:rsid w:val="006F2925"/>
    <w:rsid w:val="007127F9"/>
    <w:rsid w:val="00725441"/>
    <w:rsid w:val="00727B83"/>
    <w:rsid w:val="0073383F"/>
    <w:rsid w:val="007564D6"/>
    <w:rsid w:val="00756D70"/>
    <w:rsid w:val="00770542"/>
    <w:rsid w:val="0077633A"/>
    <w:rsid w:val="007773F2"/>
    <w:rsid w:val="007869CE"/>
    <w:rsid w:val="007947A2"/>
    <w:rsid w:val="007A5F35"/>
    <w:rsid w:val="007B0C1D"/>
    <w:rsid w:val="007B4B89"/>
    <w:rsid w:val="007D1571"/>
    <w:rsid w:val="007E2890"/>
    <w:rsid w:val="007F324B"/>
    <w:rsid w:val="007F6C1A"/>
    <w:rsid w:val="007F71DE"/>
    <w:rsid w:val="00807727"/>
    <w:rsid w:val="00846AA8"/>
    <w:rsid w:val="00895205"/>
    <w:rsid w:val="00897F90"/>
    <w:rsid w:val="008A76E1"/>
    <w:rsid w:val="008C3A35"/>
    <w:rsid w:val="008C6B18"/>
    <w:rsid w:val="008D471E"/>
    <w:rsid w:val="008E04A7"/>
    <w:rsid w:val="008F03FC"/>
    <w:rsid w:val="008F1B36"/>
    <w:rsid w:val="008F2A37"/>
    <w:rsid w:val="00903B21"/>
    <w:rsid w:val="00906A4C"/>
    <w:rsid w:val="00910773"/>
    <w:rsid w:val="0091585C"/>
    <w:rsid w:val="009162CF"/>
    <w:rsid w:val="00922A77"/>
    <w:rsid w:val="00932623"/>
    <w:rsid w:val="00936660"/>
    <w:rsid w:val="00947694"/>
    <w:rsid w:val="009538EC"/>
    <w:rsid w:val="009768B4"/>
    <w:rsid w:val="009831D4"/>
    <w:rsid w:val="00985F3C"/>
    <w:rsid w:val="009865A1"/>
    <w:rsid w:val="009924A0"/>
    <w:rsid w:val="009B5BCC"/>
    <w:rsid w:val="009B6168"/>
    <w:rsid w:val="009B6240"/>
    <w:rsid w:val="009B6793"/>
    <w:rsid w:val="009B6989"/>
    <w:rsid w:val="009D2ACB"/>
    <w:rsid w:val="00A15C6D"/>
    <w:rsid w:val="00A243A8"/>
    <w:rsid w:val="00A27406"/>
    <w:rsid w:val="00A36721"/>
    <w:rsid w:val="00A37968"/>
    <w:rsid w:val="00A57652"/>
    <w:rsid w:val="00A6362F"/>
    <w:rsid w:val="00A7165B"/>
    <w:rsid w:val="00A74538"/>
    <w:rsid w:val="00A80484"/>
    <w:rsid w:val="00A81D61"/>
    <w:rsid w:val="00AA402F"/>
    <w:rsid w:val="00AA5902"/>
    <w:rsid w:val="00AC58F4"/>
    <w:rsid w:val="00AC69E4"/>
    <w:rsid w:val="00AD7A6A"/>
    <w:rsid w:val="00AE1CA5"/>
    <w:rsid w:val="00AE2D93"/>
    <w:rsid w:val="00AF5690"/>
    <w:rsid w:val="00AF6EB1"/>
    <w:rsid w:val="00B01323"/>
    <w:rsid w:val="00B13C0A"/>
    <w:rsid w:val="00B15CC2"/>
    <w:rsid w:val="00B27984"/>
    <w:rsid w:val="00B318D9"/>
    <w:rsid w:val="00B34513"/>
    <w:rsid w:val="00B4462C"/>
    <w:rsid w:val="00B447B0"/>
    <w:rsid w:val="00B461E7"/>
    <w:rsid w:val="00B545FA"/>
    <w:rsid w:val="00B60F10"/>
    <w:rsid w:val="00B62F6B"/>
    <w:rsid w:val="00B830A7"/>
    <w:rsid w:val="00B95359"/>
    <w:rsid w:val="00BA49E8"/>
    <w:rsid w:val="00BB1EA7"/>
    <w:rsid w:val="00BB4639"/>
    <w:rsid w:val="00BC0A37"/>
    <w:rsid w:val="00BE0538"/>
    <w:rsid w:val="00BF76E9"/>
    <w:rsid w:val="00C073A5"/>
    <w:rsid w:val="00C20BAE"/>
    <w:rsid w:val="00C21DF4"/>
    <w:rsid w:val="00C24AD9"/>
    <w:rsid w:val="00C333B8"/>
    <w:rsid w:val="00C51CDF"/>
    <w:rsid w:val="00C97321"/>
    <w:rsid w:val="00CA3705"/>
    <w:rsid w:val="00CD0443"/>
    <w:rsid w:val="00CD2BC0"/>
    <w:rsid w:val="00CE0E54"/>
    <w:rsid w:val="00CE27D4"/>
    <w:rsid w:val="00CE72EB"/>
    <w:rsid w:val="00CF54F2"/>
    <w:rsid w:val="00D14E64"/>
    <w:rsid w:val="00D212B8"/>
    <w:rsid w:val="00D213AB"/>
    <w:rsid w:val="00D27061"/>
    <w:rsid w:val="00D30134"/>
    <w:rsid w:val="00D332DC"/>
    <w:rsid w:val="00D35C0D"/>
    <w:rsid w:val="00D50E82"/>
    <w:rsid w:val="00D57D39"/>
    <w:rsid w:val="00D74761"/>
    <w:rsid w:val="00D87EB6"/>
    <w:rsid w:val="00D923A6"/>
    <w:rsid w:val="00D95210"/>
    <w:rsid w:val="00DA1648"/>
    <w:rsid w:val="00DA2154"/>
    <w:rsid w:val="00DA6580"/>
    <w:rsid w:val="00DB1D05"/>
    <w:rsid w:val="00DB5AC9"/>
    <w:rsid w:val="00DB5BBE"/>
    <w:rsid w:val="00DC5899"/>
    <w:rsid w:val="00DC6BD1"/>
    <w:rsid w:val="00DD16FC"/>
    <w:rsid w:val="00DD319E"/>
    <w:rsid w:val="00DE7E61"/>
    <w:rsid w:val="00E019C7"/>
    <w:rsid w:val="00E04E2D"/>
    <w:rsid w:val="00E12E63"/>
    <w:rsid w:val="00E13A7D"/>
    <w:rsid w:val="00E14848"/>
    <w:rsid w:val="00E15FE1"/>
    <w:rsid w:val="00E25D94"/>
    <w:rsid w:val="00E314E8"/>
    <w:rsid w:val="00E31877"/>
    <w:rsid w:val="00E40342"/>
    <w:rsid w:val="00E41D26"/>
    <w:rsid w:val="00E5410A"/>
    <w:rsid w:val="00E54AF5"/>
    <w:rsid w:val="00E74BBF"/>
    <w:rsid w:val="00E74CB7"/>
    <w:rsid w:val="00E7791A"/>
    <w:rsid w:val="00E827B3"/>
    <w:rsid w:val="00E84F1A"/>
    <w:rsid w:val="00EA2717"/>
    <w:rsid w:val="00EA51FD"/>
    <w:rsid w:val="00EB1506"/>
    <w:rsid w:val="00EB1804"/>
    <w:rsid w:val="00EB25F2"/>
    <w:rsid w:val="00EB4F30"/>
    <w:rsid w:val="00EB5E39"/>
    <w:rsid w:val="00EF4055"/>
    <w:rsid w:val="00EF572C"/>
    <w:rsid w:val="00F01624"/>
    <w:rsid w:val="00F04502"/>
    <w:rsid w:val="00F07FB4"/>
    <w:rsid w:val="00F12E69"/>
    <w:rsid w:val="00F14A01"/>
    <w:rsid w:val="00F151D2"/>
    <w:rsid w:val="00F15AC5"/>
    <w:rsid w:val="00F17950"/>
    <w:rsid w:val="00F27BF2"/>
    <w:rsid w:val="00F32E32"/>
    <w:rsid w:val="00F33A99"/>
    <w:rsid w:val="00F437D6"/>
    <w:rsid w:val="00F47341"/>
    <w:rsid w:val="00F5453E"/>
    <w:rsid w:val="00F56E2C"/>
    <w:rsid w:val="00F5754A"/>
    <w:rsid w:val="00F61A98"/>
    <w:rsid w:val="00F622F4"/>
    <w:rsid w:val="00F76628"/>
    <w:rsid w:val="00FA4A02"/>
    <w:rsid w:val="00FC0FAC"/>
    <w:rsid w:val="00FC4C7A"/>
    <w:rsid w:val="00FD158F"/>
    <w:rsid w:val="00FD4D42"/>
    <w:rsid w:val="00FE1E45"/>
    <w:rsid w:val="00FF49C0"/>
    <w:rsid w:val="00FF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F8D86D3"/>
  <w14:defaultImageDpi w14:val="32767"/>
  <w15:chartTrackingRefBased/>
  <w15:docId w15:val="{D029FA3A-38AE-47AA-9E06-BC5A4A87E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66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6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66DE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8F03FC"/>
    <w:rPr>
      <w:color w:val="0000FF"/>
      <w:u w:val="single"/>
    </w:rPr>
  </w:style>
  <w:style w:type="character" w:customStyle="1" w:styleId="fontstyle01">
    <w:name w:val="fontstyle01"/>
    <w:basedOn w:val="a0"/>
    <w:rsid w:val="00FD158F"/>
    <w:rPr>
      <w:rFonts w:ascii="ScalaSansPro-Regular" w:hAnsi="ScalaSansPro-Regular" w:hint="default"/>
      <w:b w:val="0"/>
      <w:bCs w:val="0"/>
      <w:i w:val="0"/>
      <w:iCs w:val="0"/>
      <w:color w:val="242021"/>
      <w:sz w:val="16"/>
      <w:szCs w:val="16"/>
    </w:rPr>
  </w:style>
  <w:style w:type="character" w:styleId="a8">
    <w:name w:val="Strong"/>
    <w:basedOn w:val="a0"/>
    <w:uiPriority w:val="22"/>
    <w:qFormat/>
    <w:rsid w:val="00234455"/>
    <w:rPr>
      <w:b/>
      <w:bCs/>
    </w:rPr>
  </w:style>
  <w:style w:type="character" w:styleId="a9">
    <w:name w:val="annotation reference"/>
    <w:basedOn w:val="a0"/>
    <w:uiPriority w:val="99"/>
    <w:semiHidden/>
    <w:unhideWhenUsed/>
    <w:rsid w:val="00F32E3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32E3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F32E32"/>
  </w:style>
  <w:style w:type="paragraph" w:styleId="ac">
    <w:name w:val="annotation subject"/>
    <w:basedOn w:val="aa"/>
    <w:next w:val="aa"/>
    <w:link w:val="ad"/>
    <w:uiPriority w:val="99"/>
    <w:semiHidden/>
    <w:unhideWhenUsed/>
    <w:rsid w:val="00F32E3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32E32"/>
    <w:rPr>
      <w:b/>
      <w:bCs/>
    </w:rPr>
  </w:style>
  <w:style w:type="paragraph" w:customStyle="1" w:styleId="BCAuthorAddress">
    <w:name w:val="BC_Author_Address"/>
    <w:basedOn w:val="a"/>
    <w:next w:val="a"/>
    <w:rsid w:val="0019077B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11700B"/>
    <w:rPr>
      <w:rFonts w:ascii="Times New Roman" w:hAnsi="Times New Roman" w:cs="Times New Roman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11700B"/>
    <w:rPr>
      <w:rFonts w:ascii="Times New Roman" w:hAnsi="Times New Roman" w:cs="Times New Roman"/>
      <w:sz w:val="18"/>
      <w:szCs w:val="18"/>
    </w:rPr>
  </w:style>
  <w:style w:type="paragraph" w:styleId="af0">
    <w:name w:val="Revision"/>
    <w:hidden/>
    <w:uiPriority w:val="99"/>
    <w:semiHidden/>
    <w:rsid w:val="00A745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4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9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image" Target="media/image19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806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庄 婉茹</dc:creator>
  <cp:keywords/>
  <dc:description/>
  <cp:lastModifiedBy>庄 婉茹</cp:lastModifiedBy>
  <cp:revision>2</cp:revision>
  <dcterms:created xsi:type="dcterms:W3CDTF">2022-08-22T08:04:00Z</dcterms:created>
  <dcterms:modified xsi:type="dcterms:W3CDTF">2022-08-22T08:04:00Z</dcterms:modified>
</cp:coreProperties>
</file>