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2866" w14:textId="0F872B9C" w:rsidR="00794DBA" w:rsidRPr="003E7138" w:rsidRDefault="006D16DE" w:rsidP="00D768F5">
      <w:pPr>
        <w:ind w:left="-567" w:right="3212"/>
        <w:jc w:val="center"/>
        <w:rPr>
          <w:rFonts w:ascii="Times New Roman" w:hAnsi="Times New Roman" w:cs="Times New Roman"/>
        </w:rPr>
      </w:pPr>
      <w:r w:rsidRPr="003E7138">
        <w:rPr>
          <w:rFonts w:ascii="Times New Roman" w:hAnsi="Times New Roman" w:cs="Times New Roman"/>
        </w:rPr>
        <w:t xml:space="preserve">Supplemental Table </w:t>
      </w:r>
      <w:r w:rsidR="00D768F5">
        <w:rPr>
          <w:rFonts w:ascii="Times New Roman" w:hAnsi="Times New Roman" w:cs="Times New Roman"/>
        </w:rPr>
        <w:t>S</w:t>
      </w:r>
      <w:r w:rsidR="00D72CEA" w:rsidRPr="003E7138">
        <w:rPr>
          <w:rFonts w:ascii="Times New Roman" w:hAnsi="Times New Roman" w:cs="Times New Roman"/>
        </w:rPr>
        <w:t>2</w:t>
      </w:r>
      <w:r w:rsidRPr="003E7138">
        <w:rPr>
          <w:rFonts w:ascii="Times New Roman" w:hAnsi="Times New Roman" w:cs="Times New Roman"/>
        </w:rPr>
        <w:t>. Stone free rate and complications in patients with spinal cord injury following surgical intervention for kidney stones</w:t>
      </w:r>
    </w:p>
    <w:p w14:paraId="4152F073" w14:textId="77777777" w:rsidR="00794DBA" w:rsidRPr="003E7138" w:rsidRDefault="00794DBA" w:rsidP="008C6EDC">
      <w:pPr>
        <w:rPr>
          <w:rFonts w:ascii="Times New Roman" w:hAnsi="Times New Roman" w:cs="Times New Roman"/>
        </w:rPr>
      </w:pPr>
    </w:p>
    <w:tbl>
      <w:tblPr>
        <w:tblStyle w:val="TableGrid"/>
        <w:tblpPr w:leftFromText="180" w:rightFromText="180" w:vertAnchor="text" w:horzAnchor="page" w:tblpX="796" w:tblpY="-4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2782"/>
        <w:gridCol w:w="1951"/>
        <w:gridCol w:w="294"/>
        <w:gridCol w:w="1860"/>
        <w:gridCol w:w="2201"/>
        <w:gridCol w:w="295"/>
        <w:gridCol w:w="2488"/>
        <w:gridCol w:w="2489"/>
        <w:gridCol w:w="2346"/>
      </w:tblGrid>
      <w:tr w:rsidR="008C6EDC" w:rsidRPr="003E7138" w14:paraId="2A63EC2F" w14:textId="77777777" w:rsidTr="001719C0">
        <w:trPr>
          <w:trHeight w:val="288"/>
        </w:trPr>
        <w:tc>
          <w:tcPr>
            <w:tcW w:w="1460" w:type="dxa"/>
          </w:tcPr>
          <w:p w14:paraId="2E184A8E" w14:textId="77777777" w:rsidR="008C6EDC" w:rsidRPr="003E7138" w:rsidRDefault="008C6EDC" w:rsidP="009F57BF">
            <w:pPr>
              <w:rPr>
                <w:rFonts w:ascii="Times New Roman" w:hAnsi="Times New Roman" w:cs="Times New Roman"/>
              </w:rPr>
            </w:pPr>
          </w:p>
        </w:tc>
        <w:tc>
          <w:tcPr>
            <w:tcW w:w="2782" w:type="dxa"/>
          </w:tcPr>
          <w:p w14:paraId="74F0E47A" w14:textId="77777777" w:rsidR="008C6EDC" w:rsidRPr="003E7138" w:rsidRDefault="008C6EDC" w:rsidP="009F57BF">
            <w:pPr>
              <w:rPr>
                <w:rFonts w:ascii="Times New Roman" w:hAnsi="Times New Roman" w:cs="Times New Roman"/>
              </w:rPr>
            </w:pPr>
          </w:p>
        </w:tc>
        <w:tc>
          <w:tcPr>
            <w:tcW w:w="1951" w:type="dxa"/>
          </w:tcPr>
          <w:p w14:paraId="587A13AE" w14:textId="77777777" w:rsidR="008C6EDC" w:rsidRPr="003E7138" w:rsidRDefault="008C6EDC" w:rsidP="009F57BF">
            <w:pPr>
              <w:jc w:val="center"/>
              <w:rPr>
                <w:rFonts w:ascii="Times New Roman" w:hAnsi="Times New Roman" w:cs="Times New Roman"/>
              </w:rPr>
            </w:pPr>
          </w:p>
        </w:tc>
        <w:tc>
          <w:tcPr>
            <w:tcW w:w="294" w:type="dxa"/>
          </w:tcPr>
          <w:p w14:paraId="5E51E1AF" w14:textId="77777777" w:rsidR="008C6EDC" w:rsidRPr="003E7138" w:rsidRDefault="008C6EDC" w:rsidP="009F57BF">
            <w:pPr>
              <w:jc w:val="center"/>
              <w:rPr>
                <w:rFonts w:ascii="Times New Roman" w:hAnsi="Times New Roman" w:cs="Times New Roman"/>
              </w:rPr>
            </w:pPr>
          </w:p>
        </w:tc>
        <w:tc>
          <w:tcPr>
            <w:tcW w:w="11679" w:type="dxa"/>
            <w:gridSpan w:val="6"/>
            <w:tcBorders>
              <w:bottom w:val="single" w:sz="12" w:space="0" w:color="auto"/>
            </w:tcBorders>
          </w:tcPr>
          <w:p w14:paraId="064BF0DC"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Complications</w:t>
            </w:r>
          </w:p>
        </w:tc>
      </w:tr>
      <w:tr w:rsidR="008C6EDC" w:rsidRPr="003E7138" w14:paraId="49B4E249" w14:textId="77777777" w:rsidTr="00EF463F">
        <w:trPr>
          <w:trHeight w:val="288"/>
        </w:trPr>
        <w:tc>
          <w:tcPr>
            <w:tcW w:w="1460" w:type="dxa"/>
          </w:tcPr>
          <w:p w14:paraId="56688CC2" w14:textId="77777777" w:rsidR="008C6EDC" w:rsidRPr="003E7138" w:rsidRDefault="008C6EDC" w:rsidP="009F57BF">
            <w:pPr>
              <w:rPr>
                <w:rFonts w:ascii="Times New Roman" w:hAnsi="Times New Roman" w:cs="Times New Roman"/>
              </w:rPr>
            </w:pPr>
          </w:p>
        </w:tc>
        <w:tc>
          <w:tcPr>
            <w:tcW w:w="2782" w:type="dxa"/>
          </w:tcPr>
          <w:p w14:paraId="03ECC579" w14:textId="77777777" w:rsidR="008C6EDC" w:rsidRPr="003E7138" w:rsidRDefault="008C6EDC" w:rsidP="009F57BF">
            <w:pPr>
              <w:rPr>
                <w:rFonts w:ascii="Times New Roman" w:hAnsi="Times New Roman" w:cs="Times New Roman"/>
              </w:rPr>
            </w:pPr>
          </w:p>
        </w:tc>
        <w:tc>
          <w:tcPr>
            <w:tcW w:w="1951" w:type="dxa"/>
          </w:tcPr>
          <w:p w14:paraId="2D606203" w14:textId="77777777" w:rsidR="008C6EDC" w:rsidRPr="003E7138" w:rsidRDefault="008C6EDC" w:rsidP="009F57BF">
            <w:pPr>
              <w:jc w:val="center"/>
              <w:rPr>
                <w:rFonts w:ascii="Times New Roman" w:hAnsi="Times New Roman" w:cs="Times New Roman"/>
              </w:rPr>
            </w:pPr>
          </w:p>
        </w:tc>
        <w:tc>
          <w:tcPr>
            <w:tcW w:w="294" w:type="dxa"/>
          </w:tcPr>
          <w:p w14:paraId="659CE9A0" w14:textId="77777777" w:rsidR="008C6EDC" w:rsidRPr="003E7138" w:rsidRDefault="008C6EDC" w:rsidP="009F57BF">
            <w:pPr>
              <w:jc w:val="center"/>
              <w:rPr>
                <w:rFonts w:ascii="Times New Roman" w:hAnsi="Times New Roman" w:cs="Times New Roman"/>
              </w:rPr>
            </w:pPr>
          </w:p>
        </w:tc>
        <w:tc>
          <w:tcPr>
            <w:tcW w:w="4061" w:type="dxa"/>
            <w:gridSpan w:val="2"/>
            <w:tcBorders>
              <w:top w:val="single" w:sz="12" w:space="0" w:color="auto"/>
              <w:bottom w:val="single" w:sz="12" w:space="0" w:color="auto"/>
            </w:tcBorders>
          </w:tcPr>
          <w:p w14:paraId="4FBB857A"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Minor complications</w:t>
            </w:r>
          </w:p>
        </w:tc>
        <w:tc>
          <w:tcPr>
            <w:tcW w:w="295" w:type="dxa"/>
            <w:tcBorders>
              <w:top w:val="single" w:sz="12" w:space="0" w:color="auto"/>
            </w:tcBorders>
          </w:tcPr>
          <w:p w14:paraId="67FC77CE" w14:textId="77777777" w:rsidR="008C6EDC" w:rsidRPr="003E7138" w:rsidRDefault="008C6EDC" w:rsidP="009F57BF">
            <w:pPr>
              <w:jc w:val="center"/>
              <w:rPr>
                <w:rFonts w:ascii="Times New Roman" w:hAnsi="Times New Roman" w:cs="Times New Roman"/>
              </w:rPr>
            </w:pPr>
          </w:p>
        </w:tc>
        <w:tc>
          <w:tcPr>
            <w:tcW w:w="7323" w:type="dxa"/>
            <w:gridSpan w:val="3"/>
            <w:tcBorders>
              <w:top w:val="single" w:sz="12" w:space="0" w:color="auto"/>
              <w:bottom w:val="single" w:sz="12" w:space="0" w:color="auto"/>
            </w:tcBorders>
          </w:tcPr>
          <w:p w14:paraId="5B8CF58C"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Major complications</w:t>
            </w:r>
          </w:p>
        </w:tc>
      </w:tr>
      <w:tr w:rsidR="008C6EDC" w:rsidRPr="003E7138" w14:paraId="0D42966B" w14:textId="77777777" w:rsidTr="00EF463F">
        <w:trPr>
          <w:trHeight w:val="288"/>
        </w:trPr>
        <w:tc>
          <w:tcPr>
            <w:tcW w:w="1460" w:type="dxa"/>
            <w:tcBorders>
              <w:bottom w:val="single" w:sz="12" w:space="0" w:color="auto"/>
            </w:tcBorders>
          </w:tcPr>
          <w:p w14:paraId="3B59EFF9" w14:textId="77777777" w:rsidR="008C6EDC" w:rsidRPr="003E7138" w:rsidRDefault="008C6EDC" w:rsidP="009F57BF">
            <w:pPr>
              <w:rPr>
                <w:rFonts w:ascii="Times New Roman" w:hAnsi="Times New Roman" w:cs="Times New Roman"/>
              </w:rPr>
            </w:pPr>
            <w:r w:rsidRPr="003E7138">
              <w:rPr>
                <w:rFonts w:ascii="Times New Roman" w:hAnsi="Times New Roman" w:cs="Times New Roman"/>
              </w:rPr>
              <w:t>Intervention</w:t>
            </w:r>
          </w:p>
        </w:tc>
        <w:tc>
          <w:tcPr>
            <w:tcW w:w="2782" w:type="dxa"/>
            <w:tcBorders>
              <w:bottom w:val="single" w:sz="12" w:space="0" w:color="auto"/>
            </w:tcBorders>
          </w:tcPr>
          <w:p w14:paraId="0457FB0D" w14:textId="77777777" w:rsidR="008C6EDC" w:rsidRPr="003E7138" w:rsidRDefault="008C6EDC" w:rsidP="009F57BF">
            <w:pPr>
              <w:rPr>
                <w:rFonts w:ascii="Times New Roman" w:hAnsi="Times New Roman" w:cs="Times New Roman"/>
              </w:rPr>
            </w:pPr>
            <w:r w:rsidRPr="003E7138">
              <w:rPr>
                <w:rFonts w:ascii="Times New Roman" w:hAnsi="Times New Roman" w:cs="Times New Roman"/>
              </w:rPr>
              <w:t>Study</w:t>
            </w:r>
          </w:p>
        </w:tc>
        <w:tc>
          <w:tcPr>
            <w:tcW w:w="1951" w:type="dxa"/>
            <w:tcBorders>
              <w:bottom w:val="single" w:sz="12" w:space="0" w:color="auto"/>
            </w:tcBorders>
          </w:tcPr>
          <w:p w14:paraId="3E46E229"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Stone free rate</w:t>
            </w:r>
          </w:p>
        </w:tc>
        <w:tc>
          <w:tcPr>
            <w:tcW w:w="294" w:type="dxa"/>
            <w:tcBorders>
              <w:bottom w:val="single" w:sz="12" w:space="0" w:color="auto"/>
            </w:tcBorders>
          </w:tcPr>
          <w:p w14:paraId="405F20D3" w14:textId="77777777" w:rsidR="008C6EDC" w:rsidRPr="003E7138" w:rsidRDefault="008C6EDC" w:rsidP="009F57BF">
            <w:pPr>
              <w:jc w:val="center"/>
              <w:rPr>
                <w:rFonts w:ascii="Times New Roman" w:hAnsi="Times New Roman" w:cs="Times New Roman"/>
              </w:rPr>
            </w:pPr>
          </w:p>
        </w:tc>
        <w:tc>
          <w:tcPr>
            <w:tcW w:w="1860" w:type="dxa"/>
            <w:tcBorders>
              <w:top w:val="single" w:sz="12" w:space="0" w:color="auto"/>
              <w:bottom w:val="single" w:sz="12" w:space="0" w:color="auto"/>
            </w:tcBorders>
          </w:tcPr>
          <w:p w14:paraId="1C7B2801" w14:textId="26B5F7E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 xml:space="preserve">Type </w:t>
            </w:r>
            <w:r w:rsidR="009368CA">
              <w:rPr>
                <w:rFonts w:ascii="Times New Roman" w:hAnsi="Times New Roman" w:cs="Times New Roman"/>
              </w:rPr>
              <w:t>I</w:t>
            </w:r>
          </w:p>
        </w:tc>
        <w:tc>
          <w:tcPr>
            <w:tcW w:w="2201" w:type="dxa"/>
            <w:tcBorders>
              <w:top w:val="single" w:sz="12" w:space="0" w:color="auto"/>
              <w:bottom w:val="single" w:sz="12" w:space="0" w:color="auto"/>
            </w:tcBorders>
          </w:tcPr>
          <w:p w14:paraId="3BBA70AD" w14:textId="5B7C4EAA" w:rsidR="008C6EDC" w:rsidRPr="003E7138" w:rsidRDefault="008C6EDC" w:rsidP="009F57BF">
            <w:pPr>
              <w:jc w:val="center"/>
              <w:rPr>
                <w:rFonts w:ascii="Times New Roman" w:hAnsi="Times New Roman" w:cs="Times New Roman"/>
              </w:rPr>
            </w:pPr>
            <w:r w:rsidRPr="003E7138">
              <w:rPr>
                <w:rFonts w:ascii="Times New Roman" w:hAnsi="Times New Roman" w:cs="Times New Roman"/>
              </w:rPr>
              <w:t xml:space="preserve">Type </w:t>
            </w:r>
            <w:r w:rsidR="009368CA">
              <w:rPr>
                <w:rFonts w:ascii="Times New Roman" w:hAnsi="Times New Roman" w:cs="Times New Roman"/>
              </w:rPr>
              <w:t>II</w:t>
            </w:r>
          </w:p>
        </w:tc>
        <w:tc>
          <w:tcPr>
            <w:tcW w:w="295" w:type="dxa"/>
            <w:tcBorders>
              <w:bottom w:val="single" w:sz="12" w:space="0" w:color="auto"/>
            </w:tcBorders>
          </w:tcPr>
          <w:p w14:paraId="7A816D2B" w14:textId="77777777" w:rsidR="008C6EDC" w:rsidRPr="003E7138" w:rsidRDefault="008C6EDC" w:rsidP="009F57BF">
            <w:pPr>
              <w:jc w:val="center"/>
              <w:rPr>
                <w:rFonts w:ascii="Times New Roman" w:hAnsi="Times New Roman" w:cs="Times New Roman"/>
              </w:rPr>
            </w:pPr>
          </w:p>
        </w:tc>
        <w:tc>
          <w:tcPr>
            <w:tcW w:w="2488" w:type="dxa"/>
            <w:tcBorders>
              <w:top w:val="single" w:sz="12" w:space="0" w:color="auto"/>
              <w:bottom w:val="single" w:sz="12" w:space="0" w:color="auto"/>
            </w:tcBorders>
          </w:tcPr>
          <w:p w14:paraId="52460008" w14:textId="148A3BF4" w:rsidR="008C6EDC" w:rsidRPr="003E7138" w:rsidRDefault="008C6EDC" w:rsidP="009F57BF">
            <w:pPr>
              <w:jc w:val="center"/>
              <w:rPr>
                <w:rFonts w:ascii="Times New Roman" w:hAnsi="Times New Roman" w:cs="Times New Roman"/>
              </w:rPr>
            </w:pPr>
            <w:r w:rsidRPr="003E7138">
              <w:rPr>
                <w:rFonts w:ascii="Times New Roman" w:hAnsi="Times New Roman" w:cs="Times New Roman"/>
              </w:rPr>
              <w:t>Type</w:t>
            </w:r>
            <w:r w:rsidR="009368CA">
              <w:rPr>
                <w:rFonts w:ascii="Times New Roman" w:hAnsi="Times New Roman" w:cs="Times New Roman"/>
              </w:rPr>
              <w:t xml:space="preserve"> III</w:t>
            </w:r>
          </w:p>
        </w:tc>
        <w:tc>
          <w:tcPr>
            <w:tcW w:w="2489" w:type="dxa"/>
            <w:tcBorders>
              <w:top w:val="single" w:sz="12" w:space="0" w:color="auto"/>
              <w:bottom w:val="single" w:sz="12" w:space="0" w:color="auto"/>
            </w:tcBorders>
          </w:tcPr>
          <w:p w14:paraId="627C2505" w14:textId="12629690" w:rsidR="008C6EDC" w:rsidRPr="003E7138" w:rsidRDefault="008C6EDC" w:rsidP="009F57BF">
            <w:pPr>
              <w:jc w:val="center"/>
              <w:rPr>
                <w:rFonts w:ascii="Times New Roman" w:hAnsi="Times New Roman" w:cs="Times New Roman"/>
              </w:rPr>
            </w:pPr>
            <w:r w:rsidRPr="003E7138">
              <w:rPr>
                <w:rFonts w:ascii="Times New Roman" w:hAnsi="Times New Roman" w:cs="Times New Roman"/>
              </w:rPr>
              <w:t xml:space="preserve">Type </w:t>
            </w:r>
            <w:r w:rsidR="009368CA">
              <w:rPr>
                <w:rFonts w:ascii="Times New Roman" w:hAnsi="Times New Roman" w:cs="Times New Roman"/>
              </w:rPr>
              <w:t>IV</w:t>
            </w:r>
          </w:p>
        </w:tc>
        <w:tc>
          <w:tcPr>
            <w:tcW w:w="2346" w:type="dxa"/>
            <w:tcBorders>
              <w:top w:val="single" w:sz="12" w:space="0" w:color="auto"/>
              <w:bottom w:val="single" w:sz="12" w:space="0" w:color="auto"/>
            </w:tcBorders>
          </w:tcPr>
          <w:p w14:paraId="4FA52328" w14:textId="2F7411E0" w:rsidR="008C6EDC" w:rsidRPr="003E7138" w:rsidRDefault="008C6EDC" w:rsidP="009F57BF">
            <w:pPr>
              <w:jc w:val="center"/>
              <w:rPr>
                <w:rFonts w:ascii="Times New Roman" w:hAnsi="Times New Roman" w:cs="Times New Roman"/>
              </w:rPr>
            </w:pPr>
            <w:r w:rsidRPr="003E7138">
              <w:rPr>
                <w:rFonts w:ascii="Times New Roman" w:hAnsi="Times New Roman" w:cs="Times New Roman"/>
              </w:rPr>
              <w:t xml:space="preserve">Type </w:t>
            </w:r>
            <w:r w:rsidR="009368CA">
              <w:rPr>
                <w:rFonts w:ascii="Times New Roman" w:hAnsi="Times New Roman" w:cs="Times New Roman"/>
              </w:rPr>
              <w:t>V</w:t>
            </w:r>
          </w:p>
        </w:tc>
      </w:tr>
      <w:tr w:rsidR="008C6EDC" w:rsidRPr="003E7138" w14:paraId="53921543" w14:textId="77777777" w:rsidTr="00EF463F">
        <w:trPr>
          <w:trHeight w:val="288"/>
        </w:trPr>
        <w:tc>
          <w:tcPr>
            <w:tcW w:w="1460" w:type="dxa"/>
            <w:tcBorders>
              <w:top w:val="single" w:sz="12" w:space="0" w:color="auto"/>
            </w:tcBorders>
          </w:tcPr>
          <w:p w14:paraId="4E913507" w14:textId="012733DE" w:rsidR="008C6EDC" w:rsidRPr="003E7138" w:rsidRDefault="008C6EDC" w:rsidP="009F57BF">
            <w:pPr>
              <w:rPr>
                <w:rFonts w:ascii="Times New Roman" w:hAnsi="Times New Roman" w:cs="Times New Roman"/>
              </w:rPr>
            </w:pPr>
            <w:r w:rsidRPr="003E7138">
              <w:rPr>
                <w:rFonts w:ascii="Times New Roman" w:hAnsi="Times New Roman" w:cs="Times New Roman"/>
              </w:rPr>
              <w:t>SWL</w:t>
            </w:r>
          </w:p>
        </w:tc>
        <w:tc>
          <w:tcPr>
            <w:tcW w:w="2782" w:type="dxa"/>
            <w:tcBorders>
              <w:top w:val="single" w:sz="12" w:space="0" w:color="auto"/>
            </w:tcBorders>
          </w:tcPr>
          <w:p w14:paraId="33AC2330" w14:textId="707A3693" w:rsidR="008C6EDC" w:rsidRPr="003E7138" w:rsidRDefault="008C6EDC" w:rsidP="009F57BF">
            <w:pPr>
              <w:rPr>
                <w:rFonts w:ascii="Times New Roman" w:hAnsi="Times New Roman" w:cs="Times New Roman"/>
              </w:rPr>
            </w:pPr>
            <w:r w:rsidRPr="003E7138">
              <w:rPr>
                <w:rFonts w:ascii="Times New Roman" w:hAnsi="Times New Roman" w:cs="Times New Roman"/>
              </w:rPr>
              <w:t>Lazare et al. (1988)</w:t>
            </w:r>
            <w:r w:rsidR="0050121E">
              <w:rPr>
                <w:rFonts w:ascii="Times New Roman" w:hAnsi="Times New Roman" w:cs="Times New Roman"/>
                <w:vertAlign w:val="superscript"/>
              </w:rPr>
              <w:t>11</w:t>
            </w:r>
          </w:p>
        </w:tc>
        <w:tc>
          <w:tcPr>
            <w:tcW w:w="1951" w:type="dxa"/>
            <w:tcBorders>
              <w:top w:val="single" w:sz="12" w:space="0" w:color="auto"/>
            </w:tcBorders>
          </w:tcPr>
          <w:p w14:paraId="6DCEB38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19/26 (73.1%)</w:t>
            </w:r>
          </w:p>
        </w:tc>
        <w:tc>
          <w:tcPr>
            <w:tcW w:w="294" w:type="dxa"/>
            <w:tcBorders>
              <w:top w:val="single" w:sz="12" w:space="0" w:color="auto"/>
            </w:tcBorders>
          </w:tcPr>
          <w:p w14:paraId="2DC9A8F2" w14:textId="77777777" w:rsidR="008C6EDC" w:rsidRPr="003E7138" w:rsidRDefault="008C6EDC" w:rsidP="009F57BF">
            <w:pPr>
              <w:jc w:val="center"/>
              <w:rPr>
                <w:rFonts w:ascii="Times New Roman" w:hAnsi="Times New Roman" w:cs="Times New Roman"/>
              </w:rPr>
            </w:pPr>
          </w:p>
        </w:tc>
        <w:tc>
          <w:tcPr>
            <w:tcW w:w="1860" w:type="dxa"/>
            <w:tcBorders>
              <w:top w:val="single" w:sz="12" w:space="0" w:color="auto"/>
            </w:tcBorders>
          </w:tcPr>
          <w:p w14:paraId="2C63053C"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201" w:type="dxa"/>
            <w:tcBorders>
              <w:top w:val="single" w:sz="12" w:space="0" w:color="auto"/>
            </w:tcBorders>
          </w:tcPr>
          <w:p w14:paraId="6DCCA6E9"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95" w:type="dxa"/>
            <w:tcBorders>
              <w:top w:val="single" w:sz="12" w:space="0" w:color="auto"/>
            </w:tcBorders>
          </w:tcPr>
          <w:p w14:paraId="5F2C29DC" w14:textId="77777777" w:rsidR="008C6EDC" w:rsidRPr="003E7138" w:rsidRDefault="008C6EDC" w:rsidP="009F57BF">
            <w:pPr>
              <w:jc w:val="center"/>
              <w:rPr>
                <w:rFonts w:ascii="Times New Roman" w:hAnsi="Times New Roman" w:cs="Times New Roman"/>
              </w:rPr>
            </w:pPr>
          </w:p>
        </w:tc>
        <w:tc>
          <w:tcPr>
            <w:tcW w:w="2488" w:type="dxa"/>
            <w:tcBorders>
              <w:top w:val="single" w:sz="12" w:space="0" w:color="auto"/>
            </w:tcBorders>
          </w:tcPr>
          <w:p w14:paraId="3C4EC872"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489" w:type="dxa"/>
            <w:tcBorders>
              <w:top w:val="single" w:sz="12" w:space="0" w:color="auto"/>
            </w:tcBorders>
          </w:tcPr>
          <w:p w14:paraId="356C89FE"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1/46 (2.2%)</w:t>
            </w:r>
          </w:p>
        </w:tc>
        <w:tc>
          <w:tcPr>
            <w:tcW w:w="2346" w:type="dxa"/>
            <w:tcBorders>
              <w:top w:val="single" w:sz="12" w:space="0" w:color="auto"/>
            </w:tcBorders>
          </w:tcPr>
          <w:p w14:paraId="1FF6A12E"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r>
      <w:tr w:rsidR="008C6EDC" w:rsidRPr="003E7138" w14:paraId="4D24B187" w14:textId="77777777" w:rsidTr="00EF463F">
        <w:trPr>
          <w:trHeight w:val="288"/>
        </w:trPr>
        <w:tc>
          <w:tcPr>
            <w:tcW w:w="1460" w:type="dxa"/>
          </w:tcPr>
          <w:p w14:paraId="264683FB" w14:textId="77777777" w:rsidR="008C6EDC" w:rsidRPr="003E7138" w:rsidRDefault="008C6EDC" w:rsidP="009F57BF">
            <w:pPr>
              <w:rPr>
                <w:rFonts w:ascii="Times New Roman" w:hAnsi="Times New Roman" w:cs="Times New Roman"/>
              </w:rPr>
            </w:pPr>
          </w:p>
        </w:tc>
        <w:tc>
          <w:tcPr>
            <w:tcW w:w="2782" w:type="dxa"/>
          </w:tcPr>
          <w:p w14:paraId="7A420973" w14:textId="69E089A1" w:rsidR="008C6EDC" w:rsidRPr="003E7138" w:rsidRDefault="008C6EDC" w:rsidP="009F57BF">
            <w:pPr>
              <w:rPr>
                <w:rFonts w:ascii="Times New Roman" w:hAnsi="Times New Roman" w:cs="Times New Roman"/>
              </w:rPr>
            </w:pPr>
            <w:r w:rsidRPr="003E7138">
              <w:rPr>
                <w:rFonts w:ascii="Times New Roman" w:hAnsi="Times New Roman" w:cs="Times New Roman"/>
              </w:rPr>
              <w:t>Wahle et al. (1988)</w:t>
            </w:r>
            <w:r w:rsidR="0050121E">
              <w:rPr>
                <w:rFonts w:ascii="Times New Roman" w:hAnsi="Times New Roman" w:cs="Times New Roman"/>
                <w:vertAlign w:val="superscript"/>
              </w:rPr>
              <w:t>13</w:t>
            </w:r>
          </w:p>
        </w:tc>
        <w:tc>
          <w:tcPr>
            <w:tcW w:w="1951" w:type="dxa"/>
          </w:tcPr>
          <w:p w14:paraId="527175BD"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13/42 (31.0%)</w:t>
            </w:r>
          </w:p>
        </w:tc>
        <w:tc>
          <w:tcPr>
            <w:tcW w:w="294" w:type="dxa"/>
          </w:tcPr>
          <w:p w14:paraId="65BEC254" w14:textId="77777777" w:rsidR="008C6EDC" w:rsidRPr="003E7138" w:rsidRDefault="008C6EDC" w:rsidP="009F57BF">
            <w:pPr>
              <w:jc w:val="center"/>
              <w:rPr>
                <w:rFonts w:ascii="Times New Roman" w:hAnsi="Times New Roman" w:cs="Times New Roman"/>
              </w:rPr>
            </w:pPr>
          </w:p>
        </w:tc>
        <w:tc>
          <w:tcPr>
            <w:tcW w:w="1860" w:type="dxa"/>
          </w:tcPr>
          <w:p w14:paraId="6231F538"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12/54 (22.2%)</w:t>
            </w:r>
          </w:p>
        </w:tc>
        <w:tc>
          <w:tcPr>
            <w:tcW w:w="2201" w:type="dxa"/>
          </w:tcPr>
          <w:p w14:paraId="319943FB"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95" w:type="dxa"/>
          </w:tcPr>
          <w:p w14:paraId="5FD1B778" w14:textId="77777777" w:rsidR="008C6EDC" w:rsidRPr="003E7138" w:rsidRDefault="008C6EDC" w:rsidP="009F57BF">
            <w:pPr>
              <w:jc w:val="center"/>
              <w:rPr>
                <w:rFonts w:ascii="Times New Roman" w:hAnsi="Times New Roman" w:cs="Times New Roman"/>
              </w:rPr>
            </w:pPr>
          </w:p>
        </w:tc>
        <w:tc>
          <w:tcPr>
            <w:tcW w:w="2488" w:type="dxa"/>
          </w:tcPr>
          <w:p w14:paraId="0B7854C8"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489" w:type="dxa"/>
          </w:tcPr>
          <w:p w14:paraId="22593C7F"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346" w:type="dxa"/>
          </w:tcPr>
          <w:p w14:paraId="5472A4AF"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r>
      <w:tr w:rsidR="008C6EDC" w:rsidRPr="003E7138" w14:paraId="78AF2868" w14:textId="77777777" w:rsidTr="00EF463F">
        <w:trPr>
          <w:trHeight w:val="288"/>
        </w:trPr>
        <w:tc>
          <w:tcPr>
            <w:tcW w:w="1460" w:type="dxa"/>
          </w:tcPr>
          <w:p w14:paraId="13BB6DB9" w14:textId="77777777" w:rsidR="008C6EDC" w:rsidRPr="003E7138" w:rsidRDefault="008C6EDC" w:rsidP="009F57BF">
            <w:pPr>
              <w:rPr>
                <w:rFonts w:ascii="Times New Roman" w:hAnsi="Times New Roman" w:cs="Times New Roman"/>
              </w:rPr>
            </w:pPr>
          </w:p>
        </w:tc>
        <w:tc>
          <w:tcPr>
            <w:tcW w:w="2782" w:type="dxa"/>
          </w:tcPr>
          <w:p w14:paraId="186D1858" w14:textId="3A4E6DD3" w:rsidR="008C6EDC" w:rsidRPr="003E7138" w:rsidRDefault="008C6EDC" w:rsidP="009F57BF">
            <w:pPr>
              <w:rPr>
                <w:rFonts w:ascii="Times New Roman" w:hAnsi="Times New Roman" w:cs="Times New Roman"/>
              </w:rPr>
            </w:pPr>
            <w:r w:rsidRPr="003E7138">
              <w:rPr>
                <w:rFonts w:ascii="Times New Roman" w:hAnsi="Times New Roman" w:cs="Times New Roman"/>
              </w:rPr>
              <w:t>Spirnak et al. (1988)</w:t>
            </w:r>
            <w:r w:rsidR="0050121E">
              <w:rPr>
                <w:rFonts w:ascii="Times New Roman" w:hAnsi="Times New Roman" w:cs="Times New Roman"/>
                <w:vertAlign w:val="superscript"/>
              </w:rPr>
              <w:t>12</w:t>
            </w:r>
          </w:p>
        </w:tc>
        <w:tc>
          <w:tcPr>
            <w:tcW w:w="1951" w:type="dxa"/>
          </w:tcPr>
          <w:p w14:paraId="2C4B9C0C"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6/10 (60.0%)</w:t>
            </w:r>
          </w:p>
        </w:tc>
        <w:tc>
          <w:tcPr>
            <w:tcW w:w="294" w:type="dxa"/>
          </w:tcPr>
          <w:p w14:paraId="6BAE350D" w14:textId="77777777" w:rsidR="008C6EDC" w:rsidRPr="003E7138" w:rsidRDefault="008C6EDC" w:rsidP="009F57BF">
            <w:pPr>
              <w:jc w:val="center"/>
              <w:rPr>
                <w:rFonts w:ascii="Times New Roman" w:hAnsi="Times New Roman" w:cs="Times New Roman"/>
              </w:rPr>
            </w:pPr>
          </w:p>
        </w:tc>
        <w:tc>
          <w:tcPr>
            <w:tcW w:w="1860" w:type="dxa"/>
          </w:tcPr>
          <w:p w14:paraId="1536128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201" w:type="dxa"/>
          </w:tcPr>
          <w:p w14:paraId="5670D686"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95" w:type="dxa"/>
          </w:tcPr>
          <w:p w14:paraId="41E2AF97" w14:textId="77777777" w:rsidR="008C6EDC" w:rsidRPr="003E7138" w:rsidRDefault="008C6EDC" w:rsidP="009F57BF">
            <w:pPr>
              <w:jc w:val="center"/>
              <w:rPr>
                <w:rFonts w:ascii="Times New Roman" w:hAnsi="Times New Roman" w:cs="Times New Roman"/>
              </w:rPr>
            </w:pPr>
          </w:p>
        </w:tc>
        <w:tc>
          <w:tcPr>
            <w:tcW w:w="2488" w:type="dxa"/>
          </w:tcPr>
          <w:p w14:paraId="307716B0"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489" w:type="dxa"/>
          </w:tcPr>
          <w:p w14:paraId="63AE27D1"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346" w:type="dxa"/>
          </w:tcPr>
          <w:p w14:paraId="2B3A5A8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r>
      <w:tr w:rsidR="008C6EDC" w:rsidRPr="003E7138" w14:paraId="570C5844" w14:textId="77777777" w:rsidTr="00EF463F">
        <w:trPr>
          <w:trHeight w:val="288"/>
        </w:trPr>
        <w:tc>
          <w:tcPr>
            <w:tcW w:w="1460" w:type="dxa"/>
          </w:tcPr>
          <w:p w14:paraId="72AE0F4B" w14:textId="77777777" w:rsidR="008C6EDC" w:rsidRPr="003E7138" w:rsidRDefault="008C6EDC" w:rsidP="009F57BF">
            <w:pPr>
              <w:rPr>
                <w:rFonts w:ascii="Times New Roman" w:hAnsi="Times New Roman" w:cs="Times New Roman"/>
              </w:rPr>
            </w:pPr>
          </w:p>
        </w:tc>
        <w:tc>
          <w:tcPr>
            <w:tcW w:w="2782" w:type="dxa"/>
          </w:tcPr>
          <w:p w14:paraId="1A8DB7A5" w14:textId="06FE0DD4" w:rsidR="008C6EDC" w:rsidRPr="003E7138" w:rsidRDefault="008C6EDC" w:rsidP="009F57BF">
            <w:pPr>
              <w:rPr>
                <w:rFonts w:ascii="Times New Roman" w:hAnsi="Times New Roman" w:cs="Times New Roman"/>
              </w:rPr>
            </w:pPr>
            <w:r w:rsidRPr="003E7138">
              <w:rPr>
                <w:rFonts w:ascii="Times New Roman" w:hAnsi="Times New Roman" w:cs="Times New Roman"/>
              </w:rPr>
              <w:t>Irwin et al. (1991)</w:t>
            </w:r>
            <w:r w:rsidR="0050121E">
              <w:rPr>
                <w:rFonts w:ascii="Times New Roman" w:hAnsi="Times New Roman" w:cs="Times New Roman"/>
                <w:vertAlign w:val="superscript"/>
              </w:rPr>
              <w:t>15</w:t>
            </w:r>
          </w:p>
        </w:tc>
        <w:tc>
          <w:tcPr>
            <w:tcW w:w="1951" w:type="dxa"/>
          </w:tcPr>
          <w:p w14:paraId="49CAF11C"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0/1 (0%)</w:t>
            </w:r>
          </w:p>
        </w:tc>
        <w:tc>
          <w:tcPr>
            <w:tcW w:w="294" w:type="dxa"/>
          </w:tcPr>
          <w:p w14:paraId="0990938B" w14:textId="77777777" w:rsidR="008C6EDC" w:rsidRPr="003E7138" w:rsidRDefault="008C6EDC" w:rsidP="009F57BF">
            <w:pPr>
              <w:jc w:val="center"/>
              <w:rPr>
                <w:rFonts w:ascii="Times New Roman" w:hAnsi="Times New Roman" w:cs="Times New Roman"/>
              </w:rPr>
            </w:pPr>
          </w:p>
        </w:tc>
        <w:tc>
          <w:tcPr>
            <w:tcW w:w="1860" w:type="dxa"/>
          </w:tcPr>
          <w:p w14:paraId="0A790335"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1/1 (100%)</w:t>
            </w:r>
          </w:p>
        </w:tc>
        <w:tc>
          <w:tcPr>
            <w:tcW w:w="2201" w:type="dxa"/>
          </w:tcPr>
          <w:p w14:paraId="5F7CB536"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95" w:type="dxa"/>
          </w:tcPr>
          <w:p w14:paraId="4E40B1DB" w14:textId="77777777" w:rsidR="008C6EDC" w:rsidRPr="003E7138" w:rsidRDefault="008C6EDC" w:rsidP="009F57BF">
            <w:pPr>
              <w:jc w:val="center"/>
              <w:rPr>
                <w:rFonts w:ascii="Times New Roman" w:hAnsi="Times New Roman" w:cs="Times New Roman"/>
              </w:rPr>
            </w:pPr>
          </w:p>
        </w:tc>
        <w:tc>
          <w:tcPr>
            <w:tcW w:w="2488" w:type="dxa"/>
          </w:tcPr>
          <w:p w14:paraId="22F40536"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489" w:type="dxa"/>
          </w:tcPr>
          <w:p w14:paraId="0678BC9E"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346" w:type="dxa"/>
          </w:tcPr>
          <w:p w14:paraId="60E89E4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r>
      <w:tr w:rsidR="008C6EDC" w:rsidRPr="003E7138" w14:paraId="53D2CDA5" w14:textId="77777777" w:rsidTr="00EF463F">
        <w:trPr>
          <w:trHeight w:val="288"/>
        </w:trPr>
        <w:tc>
          <w:tcPr>
            <w:tcW w:w="1460" w:type="dxa"/>
          </w:tcPr>
          <w:p w14:paraId="0FA30013" w14:textId="77777777" w:rsidR="008C6EDC" w:rsidRPr="003E7138" w:rsidRDefault="008C6EDC" w:rsidP="009F57BF">
            <w:pPr>
              <w:rPr>
                <w:rFonts w:ascii="Times New Roman" w:hAnsi="Times New Roman" w:cs="Times New Roman"/>
              </w:rPr>
            </w:pPr>
          </w:p>
        </w:tc>
        <w:tc>
          <w:tcPr>
            <w:tcW w:w="2782" w:type="dxa"/>
          </w:tcPr>
          <w:p w14:paraId="7B46846F" w14:textId="2D25C3C9" w:rsidR="008C6EDC" w:rsidRPr="003E7138" w:rsidRDefault="008C6EDC" w:rsidP="009F57BF">
            <w:pPr>
              <w:rPr>
                <w:rFonts w:ascii="Times New Roman" w:hAnsi="Times New Roman" w:cs="Times New Roman"/>
              </w:rPr>
            </w:pPr>
            <w:r w:rsidRPr="003E7138">
              <w:rPr>
                <w:rFonts w:ascii="Times New Roman" w:hAnsi="Times New Roman" w:cs="Times New Roman"/>
              </w:rPr>
              <w:t>Niedrach et al. (1991)</w:t>
            </w:r>
            <w:r w:rsidR="0050121E">
              <w:rPr>
                <w:rFonts w:ascii="Times New Roman" w:hAnsi="Times New Roman" w:cs="Times New Roman"/>
                <w:vertAlign w:val="superscript"/>
              </w:rPr>
              <w:t>16</w:t>
            </w:r>
          </w:p>
        </w:tc>
        <w:tc>
          <w:tcPr>
            <w:tcW w:w="1951" w:type="dxa"/>
          </w:tcPr>
          <w:p w14:paraId="5B53849E"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4/9 (44.4%)</w:t>
            </w:r>
          </w:p>
        </w:tc>
        <w:tc>
          <w:tcPr>
            <w:tcW w:w="294" w:type="dxa"/>
          </w:tcPr>
          <w:p w14:paraId="2E1389A0" w14:textId="77777777" w:rsidR="008C6EDC" w:rsidRPr="003E7138" w:rsidRDefault="008C6EDC" w:rsidP="009F57BF">
            <w:pPr>
              <w:jc w:val="center"/>
              <w:rPr>
                <w:rFonts w:ascii="Times New Roman" w:hAnsi="Times New Roman" w:cs="Times New Roman"/>
              </w:rPr>
            </w:pPr>
          </w:p>
        </w:tc>
        <w:tc>
          <w:tcPr>
            <w:tcW w:w="1860" w:type="dxa"/>
          </w:tcPr>
          <w:p w14:paraId="3E938C00"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2/11 (18.2%)</w:t>
            </w:r>
          </w:p>
        </w:tc>
        <w:tc>
          <w:tcPr>
            <w:tcW w:w="2201" w:type="dxa"/>
          </w:tcPr>
          <w:p w14:paraId="3D6EC3C7"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95" w:type="dxa"/>
          </w:tcPr>
          <w:p w14:paraId="5D5972B9" w14:textId="77777777" w:rsidR="008C6EDC" w:rsidRPr="003E7138" w:rsidRDefault="008C6EDC" w:rsidP="009F57BF">
            <w:pPr>
              <w:jc w:val="center"/>
              <w:rPr>
                <w:rFonts w:ascii="Times New Roman" w:hAnsi="Times New Roman" w:cs="Times New Roman"/>
              </w:rPr>
            </w:pPr>
          </w:p>
        </w:tc>
        <w:tc>
          <w:tcPr>
            <w:tcW w:w="2488" w:type="dxa"/>
          </w:tcPr>
          <w:p w14:paraId="4B92FD58"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489" w:type="dxa"/>
          </w:tcPr>
          <w:p w14:paraId="610E068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346" w:type="dxa"/>
          </w:tcPr>
          <w:p w14:paraId="721CBEDB"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r>
      <w:tr w:rsidR="008C6EDC" w:rsidRPr="003E7138" w14:paraId="1A5E16C9" w14:textId="77777777" w:rsidTr="00EF463F">
        <w:trPr>
          <w:trHeight w:val="288"/>
        </w:trPr>
        <w:tc>
          <w:tcPr>
            <w:tcW w:w="1460" w:type="dxa"/>
          </w:tcPr>
          <w:p w14:paraId="592816F8" w14:textId="77777777" w:rsidR="008C6EDC" w:rsidRPr="003E7138" w:rsidRDefault="008C6EDC" w:rsidP="009F57BF">
            <w:pPr>
              <w:rPr>
                <w:rFonts w:ascii="Times New Roman" w:hAnsi="Times New Roman" w:cs="Times New Roman"/>
              </w:rPr>
            </w:pPr>
          </w:p>
        </w:tc>
        <w:tc>
          <w:tcPr>
            <w:tcW w:w="2782" w:type="dxa"/>
          </w:tcPr>
          <w:p w14:paraId="720614BD" w14:textId="2D4D8079" w:rsidR="008C6EDC" w:rsidRPr="003E7138" w:rsidRDefault="008C6EDC" w:rsidP="009F57BF">
            <w:pPr>
              <w:rPr>
                <w:rFonts w:ascii="Times New Roman" w:hAnsi="Times New Roman" w:cs="Times New Roman"/>
              </w:rPr>
            </w:pPr>
            <w:r w:rsidRPr="003E7138">
              <w:rPr>
                <w:rFonts w:ascii="Times New Roman" w:hAnsi="Times New Roman" w:cs="Times New Roman"/>
              </w:rPr>
              <w:t>Deliveliotis et al. (1994)</w:t>
            </w:r>
            <w:r w:rsidR="0050121E">
              <w:rPr>
                <w:rFonts w:ascii="Times New Roman" w:hAnsi="Times New Roman" w:cs="Times New Roman"/>
                <w:vertAlign w:val="superscript"/>
              </w:rPr>
              <w:t>17</w:t>
            </w:r>
          </w:p>
        </w:tc>
        <w:tc>
          <w:tcPr>
            <w:tcW w:w="1951" w:type="dxa"/>
          </w:tcPr>
          <w:p w14:paraId="6E567F08"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10/15 (66.7%)</w:t>
            </w:r>
          </w:p>
        </w:tc>
        <w:tc>
          <w:tcPr>
            <w:tcW w:w="294" w:type="dxa"/>
          </w:tcPr>
          <w:p w14:paraId="07545729" w14:textId="77777777" w:rsidR="008C6EDC" w:rsidRPr="003E7138" w:rsidRDefault="008C6EDC" w:rsidP="009F57BF">
            <w:pPr>
              <w:jc w:val="center"/>
              <w:rPr>
                <w:rFonts w:ascii="Times New Roman" w:hAnsi="Times New Roman" w:cs="Times New Roman"/>
              </w:rPr>
            </w:pPr>
          </w:p>
        </w:tc>
        <w:tc>
          <w:tcPr>
            <w:tcW w:w="1860" w:type="dxa"/>
          </w:tcPr>
          <w:p w14:paraId="49A0801C"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18/15 (100%)</w:t>
            </w:r>
          </w:p>
        </w:tc>
        <w:tc>
          <w:tcPr>
            <w:tcW w:w="2201" w:type="dxa"/>
          </w:tcPr>
          <w:p w14:paraId="2D5F7F3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3/15 (20.0%)</w:t>
            </w:r>
          </w:p>
        </w:tc>
        <w:tc>
          <w:tcPr>
            <w:tcW w:w="295" w:type="dxa"/>
          </w:tcPr>
          <w:p w14:paraId="439F96E0" w14:textId="77777777" w:rsidR="008C6EDC" w:rsidRPr="003E7138" w:rsidRDefault="008C6EDC" w:rsidP="009F57BF">
            <w:pPr>
              <w:jc w:val="center"/>
              <w:rPr>
                <w:rFonts w:ascii="Times New Roman" w:hAnsi="Times New Roman" w:cs="Times New Roman"/>
              </w:rPr>
            </w:pPr>
          </w:p>
        </w:tc>
        <w:tc>
          <w:tcPr>
            <w:tcW w:w="2488" w:type="dxa"/>
          </w:tcPr>
          <w:p w14:paraId="5C6BF6ED"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489" w:type="dxa"/>
          </w:tcPr>
          <w:p w14:paraId="34ECBCFD"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2/15 (13.3%)</w:t>
            </w:r>
          </w:p>
        </w:tc>
        <w:tc>
          <w:tcPr>
            <w:tcW w:w="2346" w:type="dxa"/>
          </w:tcPr>
          <w:p w14:paraId="791AF60C"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r>
      <w:tr w:rsidR="008C6EDC" w:rsidRPr="003E7138" w14:paraId="35FEE181" w14:textId="77777777" w:rsidTr="00EF463F">
        <w:trPr>
          <w:trHeight w:val="288"/>
        </w:trPr>
        <w:tc>
          <w:tcPr>
            <w:tcW w:w="1460" w:type="dxa"/>
          </w:tcPr>
          <w:p w14:paraId="269CCA34" w14:textId="77777777" w:rsidR="008C6EDC" w:rsidRPr="003E7138" w:rsidRDefault="008C6EDC" w:rsidP="009F57BF">
            <w:pPr>
              <w:rPr>
                <w:rFonts w:ascii="Times New Roman" w:hAnsi="Times New Roman" w:cs="Times New Roman"/>
              </w:rPr>
            </w:pPr>
          </w:p>
        </w:tc>
        <w:tc>
          <w:tcPr>
            <w:tcW w:w="2782" w:type="dxa"/>
          </w:tcPr>
          <w:p w14:paraId="6805F4AB" w14:textId="37883A5D" w:rsidR="008C6EDC" w:rsidRPr="003E7138" w:rsidRDefault="008C6EDC" w:rsidP="009F57BF">
            <w:pPr>
              <w:rPr>
                <w:rFonts w:ascii="Times New Roman" w:hAnsi="Times New Roman" w:cs="Times New Roman"/>
              </w:rPr>
            </w:pPr>
            <w:r w:rsidRPr="003E7138">
              <w:rPr>
                <w:rFonts w:ascii="Times New Roman" w:hAnsi="Times New Roman" w:cs="Times New Roman"/>
              </w:rPr>
              <w:t>Robert et al. (1995)</w:t>
            </w:r>
            <w:r w:rsidR="0050121E">
              <w:rPr>
                <w:rFonts w:ascii="Times New Roman" w:hAnsi="Times New Roman" w:cs="Times New Roman"/>
                <w:vertAlign w:val="superscript"/>
              </w:rPr>
              <w:t>18</w:t>
            </w:r>
          </w:p>
        </w:tc>
        <w:tc>
          <w:tcPr>
            <w:tcW w:w="1951" w:type="dxa"/>
          </w:tcPr>
          <w:p w14:paraId="478844C6"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8/15 (53.3%)</w:t>
            </w:r>
          </w:p>
        </w:tc>
        <w:tc>
          <w:tcPr>
            <w:tcW w:w="294" w:type="dxa"/>
          </w:tcPr>
          <w:p w14:paraId="51C3350C" w14:textId="77777777" w:rsidR="008C6EDC" w:rsidRPr="003E7138" w:rsidRDefault="008C6EDC" w:rsidP="009F57BF">
            <w:pPr>
              <w:jc w:val="center"/>
              <w:rPr>
                <w:rFonts w:ascii="Times New Roman" w:hAnsi="Times New Roman" w:cs="Times New Roman"/>
              </w:rPr>
            </w:pPr>
          </w:p>
        </w:tc>
        <w:tc>
          <w:tcPr>
            <w:tcW w:w="1860" w:type="dxa"/>
          </w:tcPr>
          <w:p w14:paraId="48D6F46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201" w:type="dxa"/>
          </w:tcPr>
          <w:p w14:paraId="796A4A6F"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95" w:type="dxa"/>
          </w:tcPr>
          <w:p w14:paraId="7DB687AC" w14:textId="77777777" w:rsidR="008C6EDC" w:rsidRPr="003E7138" w:rsidRDefault="008C6EDC" w:rsidP="009F57BF">
            <w:pPr>
              <w:jc w:val="center"/>
              <w:rPr>
                <w:rFonts w:ascii="Times New Roman" w:hAnsi="Times New Roman" w:cs="Times New Roman"/>
              </w:rPr>
            </w:pPr>
          </w:p>
        </w:tc>
        <w:tc>
          <w:tcPr>
            <w:tcW w:w="2488" w:type="dxa"/>
          </w:tcPr>
          <w:p w14:paraId="5E7FBB5B"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489" w:type="dxa"/>
          </w:tcPr>
          <w:p w14:paraId="65438539"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346" w:type="dxa"/>
          </w:tcPr>
          <w:p w14:paraId="6A5ABC8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r>
      <w:tr w:rsidR="008C6EDC" w:rsidRPr="003E7138" w14:paraId="00663AD1" w14:textId="77777777" w:rsidTr="00EF463F">
        <w:trPr>
          <w:trHeight w:val="288"/>
        </w:trPr>
        <w:tc>
          <w:tcPr>
            <w:tcW w:w="1460" w:type="dxa"/>
          </w:tcPr>
          <w:p w14:paraId="0E1DEBA1" w14:textId="77777777" w:rsidR="008C6EDC" w:rsidRPr="003E7138" w:rsidRDefault="008C6EDC" w:rsidP="009F57BF">
            <w:pPr>
              <w:rPr>
                <w:rFonts w:ascii="Times New Roman" w:hAnsi="Times New Roman" w:cs="Times New Roman"/>
              </w:rPr>
            </w:pPr>
          </w:p>
        </w:tc>
        <w:tc>
          <w:tcPr>
            <w:tcW w:w="2782" w:type="dxa"/>
          </w:tcPr>
          <w:p w14:paraId="2CE54A31" w14:textId="09CA94E8" w:rsidR="008C6EDC" w:rsidRPr="003E7138" w:rsidRDefault="008C6EDC" w:rsidP="009F57BF">
            <w:pPr>
              <w:rPr>
                <w:rFonts w:ascii="Times New Roman" w:hAnsi="Times New Roman" w:cs="Times New Roman"/>
              </w:rPr>
            </w:pPr>
            <w:r w:rsidRPr="003E7138">
              <w:rPr>
                <w:rFonts w:ascii="Times New Roman" w:hAnsi="Times New Roman" w:cs="Times New Roman"/>
              </w:rPr>
              <w:t>Donnellan et al. (1999)</w:t>
            </w:r>
            <w:r w:rsidR="0050121E">
              <w:rPr>
                <w:rFonts w:ascii="Times New Roman" w:hAnsi="Times New Roman" w:cs="Times New Roman"/>
                <w:vertAlign w:val="superscript"/>
              </w:rPr>
              <w:t>36</w:t>
            </w:r>
          </w:p>
        </w:tc>
        <w:tc>
          <w:tcPr>
            <w:tcW w:w="1951" w:type="dxa"/>
          </w:tcPr>
          <w:p w14:paraId="735C174F"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14/21 (66.6%)</w:t>
            </w:r>
          </w:p>
        </w:tc>
        <w:tc>
          <w:tcPr>
            <w:tcW w:w="294" w:type="dxa"/>
          </w:tcPr>
          <w:p w14:paraId="2EF725EA" w14:textId="77777777" w:rsidR="008C6EDC" w:rsidRPr="003E7138" w:rsidRDefault="008C6EDC" w:rsidP="009F57BF">
            <w:pPr>
              <w:jc w:val="center"/>
              <w:rPr>
                <w:rFonts w:ascii="Times New Roman" w:hAnsi="Times New Roman" w:cs="Times New Roman"/>
              </w:rPr>
            </w:pPr>
          </w:p>
        </w:tc>
        <w:tc>
          <w:tcPr>
            <w:tcW w:w="1860" w:type="dxa"/>
          </w:tcPr>
          <w:p w14:paraId="5A76515B"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201" w:type="dxa"/>
          </w:tcPr>
          <w:p w14:paraId="081BF79D"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95" w:type="dxa"/>
          </w:tcPr>
          <w:p w14:paraId="33F6F690" w14:textId="77777777" w:rsidR="008C6EDC" w:rsidRPr="003E7138" w:rsidRDefault="008C6EDC" w:rsidP="009F57BF">
            <w:pPr>
              <w:jc w:val="center"/>
              <w:rPr>
                <w:rFonts w:ascii="Times New Roman" w:hAnsi="Times New Roman" w:cs="Times New Roman"/>
              </w:rPr>
            </w:pPr>
          </w:p>
        </w:tc>
        <w:tc>
          <w:tcPr>
            <w:tcW w:w="2488" w:type="dxa"/>
          </w:tcPr>
          <w:p w14:paraId="245DB274"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489" w:type="dxa"/>
          </w:tcPr>
          <w:p w14:paraId="3993D23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346" w:type="dxa"/>
          </w:tcPr>
          <w:p w14:paraId="76F3C1FF"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r>
      <w:tr w:rsidR="008C6EDC" w:rsidRPr="003E7138" w14:paraId="7A8AA7A5" w14:textId="77777777" w:rsidTr="00EF463F">
        <w:trPr>
          <w:trHeight w:val="288"/>
        </w:trPr>
        <w:tc>
          <w:tcPr>
            <w:tcW w:w="1460" w:type="dxa"/>
          </w:tcPr>
          <w:p w14:paraId="6CEB1C0B" w14:textId="77777777" w:rsidR="008C6EDC" w:rsidRPr="003E7138" w:rsidRDefault="008C6EDC" w:rsidP="009F57BF">
            <w:pPr>
              <w:rPr>
                <w:rFonts w:ascii="Times New Roman" w:hAnsi="Times New Roman" w:cs="Times New Roman"/>
              </w:rPr>
            </w:pPr>
          </w:p>
        </w:tc>
        <w:tc>
          <w:tcPr>
            <w:tcW w:w="2782" w:type="dxa"/>
          </w:tcPr>
          <w:p w14:paraId="129FD413" w14:textId="05A0762A" w:rsidR="008C6EDC" w:rsidRPr="003E7138" w:rsidRDefault="008C6EDC" w:rsidP="009F57BF">
            <w:pPr>
              <w:rPr>
                <w:rFonts w:ascii="Times New Roman" w:hAnsi="Times New Roman" w:cs="Times New Roman"/>
              </w:rPr>
            </w:pPr>
            <w:r w:rsidRPr="003E7138">
              <w:rPr>
                <w:rFonts w:ascii="Times New Roman" w:hAnsi="Times New Roman" w:cs="Times New Roman"/>
              </w:rPr>
              <w:t>Chen et al. (2002)</w:t>
            </w:r>
            <w:r w:rsidR="008814FE">
              <w:rPr>
                <w:rFonts w:ascii="Times New Roman" w:hAnsi="Times New Roman" w:cs="Times New Roman"/>
                <w:vertAlign w:val="superscript"/>
              </w:rPr>
              <w:t>19</w:t>
            </w:r>
          </w:p>
        </w:tc>
        <w:tc>
          <w:tcPr>
            <w:tcW w:w="1951" w:type="dxa"/>
          </w:tcPr>
          <w:p w14:paraId="1897AB5B"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5/7 (71.4%)</w:t>
            </w:r>
          </w:p>
        </w:tc>
        <w:tc>
          <w:tcPr>
            <w:tcW w:w="294" w:type="dxa"/>
          </w:tcPr>
          <w:p w14:paraId="0D957C5B" w14:textId="77777777" w:rsidR="008C6EDC" w:rsidRPr="003E7138" w:rsidRDefault="008C6EDC" w:rsidP="009F57BF">
            <w:pPr>
              <w:jc w:val="center"/>
              <w:rPr>
                <w:rFonts w:ascii="Times New Roman" w:hAnsi="Times New Roman" w:cs="Times New Roman"/>
              </w:rPr>
            </w:pPr>
          </w:p>
        </w:tc>
        <w:tc>
          <w:tcPr>
            <w:tcW w:w="1860" w:type="dxa"/>
          </w:tcPr>
          <w:p w14:paraId="3AD06EAC"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201" w:type="dxa"/>
          </w:tcPr>
          <w:p w14:paraId="69329E7D"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95" w:type="dxa"/>
          </w:tcPr>
          <w:p w14:paraId="55F711BA" w14:textId="77777777" w:rsidR="008C6EDC" w:rsidRPr="003E7138" w:rsidRDefault="008C6EDC" w:rsidP="009F57BF">
            <w:pPr>
              <w:jc w:val="center"/>
              <w:rPr>
                <w:rFonts w:ascii="Times New Roman" w:hAnsi="Times New Roman" w:cs="Times New Roman"/>
              </w:rPr>
            </w:pPr>
          </w:p>
        </w:tc>
        <w:tc>
          <w:tcPr>
            <w:tcW w:w="2488" w:type="dxa"/>
          </w:tcPr>
          <w:p w14:paraId="026FF121"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489" w:type="dxa"/>
          </w:tcPr>
          <w:p w14:paraId="1B82295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346" w:type="dxa"/>
          </w:tcPr>
          <w:p w14:paraId="6B7820AE"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r>
      <w:tr w:rsidR="008C6EDC" w:rsidRPr="003E7138" w14:paraId="4FB55F59" w14:textId="77777777" w:rsidTr="00EF463F">
        <w:trPr>
          <w:trHeight w:val="288"/>
        </w:trPr>
        <w:tc>
          <w:tcPr>
            <w:tcW w:w="1460" w:type="dxa"/>
          </w:tcPr>
          <w:p w14:paraId="344E6FA2" w14:textId="77777777" w:rsidR="008C6EDC" w:rsidRPr="003E7138" w:rsidRDefault="008C6EDC" w:rsidP="009F57BF">
            <w:pPr>
              <w:rPr>
                <w:rFonts w:ascii="Times New Roman" w:hAnsi="Times New Roman" w:cs="Times New Roman"/>
              </w:rPr>
            </w:pPr>
          </w:p>
        </w:tc>
        <w:tc>
          <w:tcPr>
            <w:tcW w:w="2782" w:type="dxa"/>
          </w:tcPr>
          <w:p w14:paraId="401D7C15" w14:textId="4101A495" w:rsidR="008C6EDC" w:rsidRPr="003E7138" w:rsidRDefault="008C6EDC" w:rsidP="009F57BF">
            <w:pPr>
              <w:rPr>
                <w:rFonts w:ascii="Times New Roman" w:hAnsi="Times New Roman" w:cs="Times New Roman"/>
              </w:rPr>
            </w:pPr>
            <w:r w:rsidRPr="003E7138">
              <w:rPr>
                <w:rFonts w:ascii="Times New Roman" w:hAnsi="Times New Roman" w:cs="Times New Roman"/>
              </w:rPr>
              <w:t>Clifton et al. (2014)</w:t>
            </w:r>
            <w:r w:rsidR="00291690">
              <w:rPr>
                <w:rFonts w:ascii="Times New Roman" w:hAnsi="Times New Roman" w:cs="Times New Roman"/>
                <w:vertAlign w:val="superscript"/>
              </w:rPr>
              <w:t>27</w:t>
            </w:r>
          </w:p>
        </w:tc>
        <w:tc>
          <w:tcPr>
            <w:tcW w:w="1951" w:type="dxa"/>
          </w:tcPr>
          <w:p w14:paraId="462E107D"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94" w:type="dxa"/>
          </w:tcPr>
          <w:p w14:paraId="703B6399" w14:textId="77777777" w:rsidR="008C6EDC" w:rsidRPr="003E7138" w:rsidRDefault="008C6EDC" w:rsidP="009F57BF">
            <w:pPr>
              <w:jc w:val="center"/>
              <w:rPr>
                <w:rFonts w:ascii="Times New Roman" w:hAnsi="Times New Roman" w:cs="Times New Roman"/>
              </w:rPr>
            </w:pPr>
          </w:p>
        </w:tc>
        <w:tc>
          <w:tcPr>
            <w:tcW w:w="1860" w:type="dxa"/>
          </w:tcPr>
          <w:p w14:paraId="3168DCC5"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1/26 (3.8%)</w:t>
            </w:r>
          </w:p>
        </w:tc>
        <w:tc>
          <w:tcPr>
            <w:tcW w:w="2201" w:type="dxa"/>
          </w:tcPr>
          <w:p w14:paraId="1EEA3288"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0/26 (0%)</w:t>
            </w:r>
          </w:p>
        </w:tc>
        <w:tc>
          <w:tcPr>
            <w:tcW w:w="295" w:type="dxa"/>
          </w:tcPr>
          <w:p w14:paraId="19A15164" w14:textId="77777777" w:rsidR="008C6EDC" w:rsidRPr="003E7138" w:rsidRDefault="008C6EDC" w:rsidP="009F57BF">
            <w:pPr>
              <w:jc w:val="center"/>
              <w:rPr>
                <w:rFonts w:ascii="Times New Roman" w:hAnsi="Times New Roman" w:cs="Times New Roman"/>
              </w:rPr>
            </w:pPr>
          </w:p>
        </w:tc>
        <w:tc>
          <w:tcPr>
            <w:tcW w:w="2488" w:type="dxa"/>
          </w:tcPr>
          <w:p w14:paraId="5CBC35D4"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1/26 (3.8%)</w:t>
            </w:r>
          </w:p>
        </w:tc>
        <w:tc>
          <w:tcPr>
            <w:tcW w:w="2489" w:type="dxa"/>
          </w:tcPr>
          <w:p w14:paraId="3B69F150"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1/26 (3.8%)</w:t>
            </w:r>
          </w:p>
        </w:tc>
        <w:tc>
          <w:tcPr>
            <w:tcW w:w="2346" w:type="dxa"/>
          </w:tcPr>
          <w:p w14:paraId="6A5B6818"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r>
      <w:tr w:rsidR="008C6EDC" w:rsidRPr="003E7138" w14:paraId="4F4C8194" w14:textId="77777777" w:rsidTr="00EF463F">
        <w:trPr>
          <w:trHeight w:val="288"/>
        </w:trPr>
        <w:tc>
          <w:tcPr>
            <w:tcW w:w="1460" w:type="dxa"/>
          </w:tcPr>
          <w:p w14:paraId="7C17B21E" w14:textId="77777777" w:rsidR="008C6EDC" w:rsidRPr="003E7138" w:rsidRDefault="008C6EDC" w:rsidP="009F57BF">
            <w:pPr>
              <w:rPr>
                <w:rFonts w:ascii="Times New Roman" w:hAnsi="Times New Roman" w:cs="Times New Roman"/>
              </w:rPr>
            </w:pPr>
          </w:p>
        </w:tc>
        <w:tc>
          <w:tcPr>
            <w:tcW w:w="2782" w:type="dxa"/>
          </w:tcPr>
          <w:p w14:paraId="34193278" w14:textId="77777777" w:rsidR="008C6EDC" w:rsidRPr="003E7138" w:rsidRDefault="008C6EDC" w:rsidP="009F57BF">
            <w:pPr>
              <w:rPr>
                <w:rFonts w:ascii="Times New Roman" w:hAnsi="Times New Roman" w:cs="Times New Roman"/>
              </w:rPr>
            </w:pPr>
            <w:r w:rsidRPr="003E7138">
              <w:rPr>
                <w:rFonts w:ascii="Times New Roman" w:hAnsi="Times New Roman" w:cs="Times New Roman"/>
              </w:rPr>
              <w:t>Total</w:t>
            </w:r>
          </w:p>
        </w:tc>
        <w:tc>
          <w:tcPr>
            <w:tcW w:w="1951" w:type="dxa"/>
          </w:tcPr>
          <w:p w14:paraId="45B1EBF4"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79/146 (54.1%)</w:t>
            </w:r>
          </w:p>
        </w:tc>
        <w:tc>
          <w:tcPr>
            <w:tcW w:w="294" w:type="dxa"/>
          </w:tcPr>
          <w:p w14:paraId="55B5B89F" w14:textId="77777777" w:rsidR="008C6EDC" w:rsidRPr="003E7138" w:rsidRDefault="008C6EDC" w:rsidP="009F57BF">
            <w:pPr>
              <w:jc w:val="center"/>
              <w:rPr>
                <w:rFonts w:ascii="Times New Roman" w:hAnsi="Times New Roman" w:cs="Times New Roman"/>
              </w:rPr>
            </w:pPr>
          </w:p>
        </w:tc>
        <w:tc>
          <w:tcPr>
            <w:tcW w:w="1860" w:type="dxa"/>
          </w:tcPr>
          <w:p w14:paraId="37788274"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34/107 (31.8%)</w:t>
            </w:r>
          </w:p>
        </w:tc>
        <w:tc>
          <w:tcPr>
            <w:tcW w:w="2201" w:type="dxa"/>
          </w:tcPr>
          <w:p w14:paraId="25317C0D"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3/41 (7.3%)</w:t>
            </w:r>
          </w:p>
        </w:tc>
        <w:tc>
          <w:tcPr>
            <w:tcW w:w="295" w:type="dxa"/>
          </w:tcPr>
          <w:p w14:paraId="7670C561" w14:textId="77777777" w:rsidR="008C6EDC" w:rsidRPr="003E7138" w:rsidRDefault="008C6EDC" w:rsidP="009F57BF">
            <w:pPr>
              <w:jc w:val="center"/>
              <w:rPr>
                <w:rFonts w:ascii="Times New Roman" w:hAnsi="Times New Roman" w:cs="Times New Roman"/>
              </w:rPr>
            </w:pPr>
          </w:p>
        </w:tc>
        <w:tc>
          <w:tcPr>
            <w:tcW w:w="2488" w:type="dxa"/>
          </w:tcPr>
          <w:p w14:paraId="5F50FF17"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1/26 (3.8%)</w:t>
            </w:r>
          </w:p>
        </w:tc>
        <w:tc>
          <w:tcPr>
            <w:tcW w:w="2489" w:type="dxa"/>
          </w:tcPr>
          <w:p w14:paraId="41570214"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4/87 (4.6%)</w:t>
            </w:r>
          </w:p>
        </w:tc>
        <w:tc>
          <w:tcPr>
            <w:tcW w:w="2346" w:type="dxa"/>
          </w:tcPr>
          <w:p w14:paraId="41F7823F"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NA</w:t>
            </w:r>
          </w:p>
        </w:tc>
      </w:tr>
      <w:tr w:rsidR="008C6EDC" w:rsidRPr="003E7138" w14:paraId="041258EA" w14:textId="77777777" w:rsidTr="00EF463F">
        <w:trPr>
          <w:trHeight w:val="288"/>
        </w:trPr>
        <w:tc>
          <w:tcPr>
            <w:tcW w:w="1460" w:type="dxa"/>
          </w:tcPr>
          <w:p w14:paraId="4513EAAD" w14:textId="77777777" w:rsidR="008C6EDC" w:rsidRPr="003E7138" w:rsidRDefault="008C6EDC" w:rsidP="009F57BF">
            <w:pPr>
              <w:rPr>
                <w:rFonts w:ascii="Times New Roman" w:hAnsi="Times New Roman" w:cs="Times New Roman"/>
              </w:rPr>
            </w:pPr>
          </w:p>
        </w:tc>
        <w:tc>
          <w:tcPr>
            <w:tcW w:w="2782" w:type="dxa"/>
          </w:tcPr>
          <w:p w14:paraId="281EB582" w14:textId="77777777" w:rsidR="008C6EDC" w:rsidRPr="003E7138" w:rsidRDefault="008C6EDC" w:rsidP="009F57BF">
            <w:pPr>
              <w:rPr>
                <w:rFonts w:ascii="Times New Roman" w:hAnsi="Times New Roman" w:cs="Times New Roman"/>
              </w:rPr>
            </w:pPr>
          </w:p>
        </w:tc>
        <w:tc>
          <w:tcPr>
            <w:tcW w:w="1951" w:type="dxa"/>
          </w:tcPr>
          <w:p w14:paraId="3D25FAB8" w14:textId="77777777" w:rsidR="008C6EDC" w:rsidRPr="003E7138" w:rsidRDefault="008C6EDC" w:rsidP="009F57BF">
            <w:pPr>
              <w:jc w:val="center"/>
              <w:rPr>
                <w:rFonts w:ascii="Times New Roman" w:hAnsi="Times New Roman" w:cs="Times New Roman"/>
              </w:rPr>
            </w:pPr>
          </w:p>
        </w:tc>
        <w:tc>
          <w:tcPr>
            <w:tcW w:w="294" w:type="dxa"/>
          </w:tcPr>
          <w:p w14:paraId="75102B0C" w14:textId="77777777" w:rsidR="008C6EDC" w:rsidRPr="003E7138" w:rsidRDefault="008C6EDC" w:rsidP="009F57BF">
            <w:pPr>
              <w:jc w:val="center"/>
              <w:rPr>
                <w:rFonts w:ascii="Times New Roman" w:hAnsi="Times New Roman" w:cs="Times New Roman"/>
              </w:rPr>
            </w:pPr>
          </w:p>
        </w:tc>
        <w:tc>
          <w:tcPr>
            <w:tcW w:w="1860" w:type="dxa"/>
          </w:tcPr>
          <w:p w14:paraId="08507322" w14:textId="77777777" w:rsidR="008C6EDC" w:rsidRPr="003E7138" w:rsidRDefault="008C6EDC" w:rsidP="009F57BF">
            <w:pPr>
              <w:jc w:val="center"/>
              <w:rPr>
                <w:rFonts w:ascii="Times New Roman" w:hAnsi="Times New Roman" w:cs="Times New Roman"/>
              </w:rPr>
            </w:pPr>
          </w:p>
        </w:tc>
        <w:tc>
          <w:tcPr>
            <w:tcW w:w="2201" w:type="dxa"/>
          </w:tcPr>
          <w:p w14:paraId="115D97ED" w14:textId="77777777" w:rsidR="008C6EDC" w:rsidRPr="003E7138" w:rsidRDefault="008C6EDC" w:rsidP="009F57BF">
            <w:pPr>
              <w:jc w:val="center"/>
              <w:rPr>
                <w:rFonts w:ascii="Times New Roman" w:hAnsi="Times New Roman" w:cs="Times New Roman"/>
              </w:rPr>
            </w:pPr>
          </w:p>
        </w:tc>
        <w:tc>
          <w:tcPr>
            <w:tcW w:w="295" w:type="dxa"/>
          </w:tcPr>
          <w:p w14:paraId="4E9A17E5" w14:textId="77777777" w:rsidR="008C6EDC" w:rsidRPr="003E7138" w:rsidRDefault="008C6EDC" w:rsidP="009F57BF">
            <w:pPr>
              <w:jc w:val="center"/>
              <w:rPr>
                <w:rFonts w:ascii="Times New Roman" w:hAnsi="Times New Roman" w:cs="Times New Roman"/>
              </w:rPr>
            </w:pPr>
          </w:p>
        </w:tc>
        <w:tc>
          <w:tcPr>
            <w:tcW w:w="2488" w:type="dxa"/>
          </w:tcPr>
          <w:p w14:paraId="089379E5" w14:textId="77777777" w:rsidR="008C6EDC" w:rsidRPr="003E7138" w:rsidRDefault="008C6EDC" w:rsidP="009F57BF">
            <w:pPr>
              <w:jc w:val="center"/>
              <w:rPr>
                <w:rFonts w:ascii="Times New Roman" w:hAnsi="Times New Roman" w:cs="Times New Roman"/>
              </w:rPr>
            </w:pPr>
          </w:p>
        </w:tc>
        <w:tc>
          <w:tcPr>
            <w:tcW w:w="2489" w:type="dxa"/>
          </w:tcPr>
          <w:p w14:paraId="1CB80788" w14:textId="77777777" w:rsidR="008C6EDC" w:rsidRPr="003E7138" w:rsidRDefault="008C6EDC" w:rsidP="009F57BF">
            <w:pPr>
              <w:jc w:val="center"/>
              <w:rPr>
                <w:rFonts w:ascii="Times New Roman" w:hAnsi="Times New Roman" w:cs="Times New Roman"/>
              </w:rPr>
            </w:pPr>
          </w:p>
        </w:tc>
        <w:tc>
          <w:tcPr>
            <w:tcW w:w="2346" w:type="dxa"/>
          </w:tcPr>
          <w:p w14:paraId="5B05AEDE" w14:textId="77777777" w:rsidR="008C6EDC" w:rsidRPr="003E7138" w:rsidRDefault="008C6EDC" w:rsidP="009F57BF">
            <w:pPr>
              <w:jc w:val="center"/>
              <w:rPr>
                <w:rFonts w:ascii="Times New Roman" w:hAnsi="Times New Roman" w:cs="Times New Roman"/>
              </w:rPr>
            </w:pPr>
          </w:p>
        </w:tc>
      </w:tr>
      <w:tr w:rsidR="008C6EDC" w:rsidRPr="003E7138" w14:paraId="147F19F4" w14:textId="77777777" w:rsidTr="00EF463F">
        <w:trPr>
          <w:trHeight w:val="288"/>
        </w:trPr>
        <w:tc>
          <w:tcPr>
            <w:tcW w:w="1460" w:type="dxa"/>
          </w:tcPr>
          <w:p w14:paraId="4EE9A974" w14:textId="77777777" w:rsidR="008C6EDC" w:rsidRPr="003E7138" w:rsidRDefault="008C6EDC" w:rsidP="009F57BF">
            <w:pPr>
              <w:rPr>
                <w:rFonts w:ascii="Times New Roman" w:hAnsi="Times New Roman" w:cs="Times New Roman"/>
              </w:rPr>
            </w:pPr>
            <w:r w:rsidRPr="003E7138">
              <w:rPr>
                <w:rFonts w:ascii="Times New Roman" w:hAnsi="Times New Roman" w:cs="Times New Roman"/>
              </w:rPr>
              <w:t>PCNL</w:t>
            </w:r>
          </w:p>
        </w:tc>
        <w:tc>
          <w:tcPr>
            <w:tcW w:w="2782" w:type="dxa"/>
          </w:tcPr>
          <w:p w14:paraId="75169391" w14:textId="704FCFC2" w:rsidR="008C6EDC" w:rsidRPr="003E7138" w:rsidRDefault="008C6EDC" w:rsidP="009F57BF">
            <w:pPr>
              <w:rPr>
                <w:rFonts w:ascii="Times New Roman" w:hAnsi="Times New Roman" w:cs="Times New Roman"/>
              </w:rPr>
            </w:pPr>
            <w:r w:rsidRPr="003E7138">
              <w:rPr>
                <w:rFonts w:ascii="Times New Roman" w:hAnsi="Times New Roman" w:cs="Times New Roman"/>
              </w:rPr>
              <w:t>Culkin et al. (1986)</w:t>
            </w:r>
            <w:r w:rsidR="004F1E04">
              <w:rPr>
                <w:rFonts w:ascii="Times New Roman" w:hAnsi="Times New Roman" w:cs="Times New Roman"/>
                <w:vertAlign w:val="superscript"/>
              </w:rPr>
              <w:t>10</w:t>
            </w:r>
          </w:p>
        </w:tc>
        <w:tc>
          <w:tcPr>
            <w:tcW w:w="1951" w:type="dxa"/>
          </w:tcPr>
          <w:p w14:paraId="7E280600"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15/28 (53.6%)</w:t>
            </w:r>
          </w:p>
        </w:tc>
        <w:tc>
          <w:tcPr>
            <w:tcW w:w="294" w:type="dxa"/>
          </w:tcPr>
          <w:p w14:paraId="607B3698" w14:textId="77777777" w:rsidR="008C6EDC" w:rsidRPr="003E7138" w:rsidRDefault="008C6EDC" w:rsidP="009F57BF">
            <w:pPr>
              <w:jc w:val="center"/>
              <w:rPr>
                <w:rFonts w:ascii="Times New Roman" w:hAnsi="Times New Roman" w:cs="Times New Roman"/>
              </w:rPr>
            </w:pPr>
          </w:p>
        </w:tc>
        <w:tc>
          <w:tcPr>
            <w:tcW w:w="1860" w:type="dxa"/>
          </w:tcPr>
          <w:p w14:paraId="71EA4426"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21/47 (44.7%)</w:t>
            </w:r>
          </w:p>
        </w:tc>
        <w:tc>
          <w:tcPr>
            <w:tcW w:w="2201" w:type="dxa"/>
          </w:tcPr>
          <w:p w14:paraId="43456B54"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9/47 (19.1%)</w:t>
            </w:r>
          </w:p>
        </w:tc>
        <w:tc>
          <w:tcPr>
            <w:tcW w:w="295" w:type="dxa"/>
          </w:tcPr>
          <w:p w14:paraId="5933435D" w14:textId="77777777" w:rsidR="008C6EDC" w:rsidRPr="003E7138" w:rsidRDefault="008C6EDC" w:rsidP="009F57BF">
            <w:pPr>
              <w:jc w:val="center"/>
              <w:rPr>
                <w:rFonts w:ascii="Times New Roman" w:hAnsi="Times New Roman" w:cs="Times New Roman"/>
              </w:rPr>
            </w:pPr>
          </w:p>
        </w:tc>
        <w:tc>
          <w:tcPr>
            <w:tcW w:w="2488" w:type="dxa"/>
          </w:tcPr>
          <w:p w14:paraId="1EAC3C6D"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9/47 (19.1%)</w:t>
            </w:r>
          </w:p>
        </w:tc>
        <w:tc>
          <w:tcPr>
            <w:tcW w:w="2489" w:type="dxa"/>
          </w:tcPr>
          <w:p w14:paraId="5096DBD1"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1/47 (2.1%)</w:t>
            </w:r>
          </w:p>
        </w:tc>
        <w:tc>
          <w:tcPr>
            <w:tcW w:w="2346" w:type="dxa"/>
          </w:tcPr>
          <w:p w14:paraId="467BBFEF"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0/47 (0%)</w:t>
            </w:r>
          </w:p>
        </w:tc>
      </w:tr>
      <w:tr w:rsidR="008C6EDC" w:rsidRPr="003E7138" w14:paraId="4582C8C0" w14:textId="77777777" w:rsidTr="00EF463F">
        <w:trPr>
          <w:trHeight w:val="288"/>
        </w:trPr>
        <w:tc>
          <w:tcPr>
            <w:tcW w:w="1460" w:type="dxa"/>
          </w:tcPr>
          <w:p w14:paraId="6B136F38" w14:textId="77777777" w:rsidR="008C6EDC" w:rsidRPr="003E7138" w:rsidRDefault="008C6EDC" w:rsidP="009F57BF">
            <w:pPr>
              <w:rPr>
                <w:rFonts w:ascii="Times New Roman" w:hAnsi="Times New Roman" w:cs="Times New Roman"/>
              </w:rPr>
            </w:pPr>
          </w:p>
        </w:tc>
        <w:tc>
          <w:tcPr>
            <w:tcW w:w="2782" w:type="dxa"/>
          </w:tcPr>
          <w:p w14:paraId="639E9F6B" w14:textId="5EE5EB37" w:rsidR="008C6EDC" w:rsidRPr="003E7138" w:rsidRDefault="008C6EDC" w:rsidP="009F57BF">
            <w:pPr>
              <w:rPr>
                <w:rFonts w:ascii="Times New Roman" w:hAnsi="Times New Roman" w:cs="Times New Roman"/>
              </w:rPr>
            </w:pPr>
            <w:r w:rsidRPr="003E7138">
              <w:rPr>
                <w:rFonts w:ascii="Times New Roman" w:hAnsi="Times New Roman" w:cs="Times New Roman"/>
              </w:rPr>
              <w:t>Culkin et al. (1990)</w:t>
            </w:r>
            <w:r w:rsidR="00CA6C80">
              <w:rPr>
                <w:rFonts w:ascii="Times New Roman" w:hAnsi="Times New Roman" w:cs="Times New Roman"/>
                <w:vertAlign w:val="superscript"/>
              </w:rPr>
              <w:t>14</w:t>
            </w:r>
          </w:p>
        </w:tc>
        <w:tc>
          <w:tcPr>
            <w:tcW w:w="1951" w:type="dxa"/>
          </w:tcPr>
          <w:p w14:paraId="5756B13F"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131/148 (88.6%)</w:t>
            </w:r>
          </w:p>
        </w:tc>
        <w:tc>
          <w:tcPr>
            <w:tcW w:w="294" w:type="dxa"/>
          </w:tcPr>
          <w:p w14:paraId="33DAB4E0" w14:textId="77777777" w:rsidR="008C6EDC" w:rsidRPr="003E7138" w:rsidRDefault="008C6EDC" w:rsidP="009F57BF">
            <w:pPr>
              <w:jc w:val="center"/>
              <w:rPr>
                <w:rFonts w:ascii="Times New Roman" w:hAnsi="Times New Roman" w:cs="Times New Roman"/>
              </w:rPr>
            </w:pPr>
          </w:p>
        </w:tc>
        <w:tc>
          <w:tcPr>
            <w:tcW w:w="1860" w:type="dxa"/>
          </w:tcPr>
          <w:p w14:paraId="6859B9EF"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27/35 (77.1%)</w:t>
            </w:r>
          </w:p>
        </w:tc>
        <w:tc>
          <w:tcPr>
            <w:tcW w:w="2201" w:type="dxa"/>
          </w:tcPr>
          <w:p w14:paraId="553EE761"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18/35 (51.4%)</w:t>
            </w:r>
          </w:p>
        </w:tc>
        <w:tc>
          <w:tcPr>
            <w:tcW w:w="295" w:type="dxa"/>
          </w:tcPr>
          <w:p w14:paraId="693F611B" w14:textId="77777777" w:rsidR="008C6EDC" w:rsidRPr="003E7138" w:rsidRDefault="008C6EDC" w:rsidP="009F57BF">
            <w:pPr>
              <w:jc w:val="center"/>
              <w:rPr>
                <w:rFonts w:ascii="Times New Roman" w:hAnsi="Times New Roman" w:cs="Times New Roman"/>
              </w:rPr>
            </w:pPr>
          </w:p>
        </w:tc>
        <w:tc>
          <w:tcPr>
            <w:tcW w:w="2488" w:type="dxa"/>
          </w:tcPr>
          <w:p w14:paraId="3F7D4617"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4/35 (11.4%)</w:t>
            </w:r>
          </w:p>
        </w:tc>
        <w:tc>
          <w:tcPr>
            <w:tcW w:w="2489" w:type="dxa"/>
          </w:tcPr>
          <w:p w14:paraId="43F6AECE"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2/35 (5.7%)</w:t>
            </w:r>
          </w:p>
        </w:tc>
        <w:tc>
          <w:tcPr>
            <w:tcW w:w="2346" w:type="dxa"/>
          </w:tcPr>
          <w:p w14:paraId="699CF57E" w14:textId="77777777" w:rsidR="008C6EDC" w:rsidRPr="003E7138" w:rsidRDefault="008C6EDC" w:rsidP="009F57BF">
            <w:pPr>
              <w:jc w:val="center"/>
              <w:rPr>
                <w:rFonts w:ascii="Times New Roman" w:hAnsi="Times New Roman" w:cs="Times New Roman"/>
              </w:rPr>
            </w:pPr>
          </w:p>
        </w:tc>
      </w:tr>
      <w:tr w:rsidR="00EF463F" w:rsidRPr="003E7138" w14:paraId="1A5F9A05" w14:textId="77777777" w:rsidTr="00EF463F">
        <w:trPr>
          <w:trHeight w:val="288"/>
        </w:trPr>
        <w:tc>
          <w:tcPr>
            <w:tcW w:w="1460" w:type="dxa"/>
          </w:tcPr>
          <w:p w14:paraId="455C4FC2" w14:textId="77777777" w:rsidR="00EF463F" w:rsidRPr="003E7138" w:rsidRDefault="00EF463F" w:rsidP="00EF463F">
            <w:pPr>
              <w:rPr>
                <w:rFonts w:ascii="Times New Roman" w:hAnsi="Times New Roman" w:cs="Times New Roman"/>
              </w:rPr>
            </w:pPr>
          </w:p>
        </w:tc>
        <w:tc>
          <w:tcPr>
            <w:tcW w:w="2782" w:type="dxa"/>
          </w:tcPr>
          <w:p w14:paraId="016C8F6F" w14:textId="42634351" w:rsidR="00EF463F" w:rsidRPr="003E7138" w:rsidRDefault="00EF463F" w:rsidP="00EF463F">
            <w:pPr>
              <w:rPr>
                <w:rFonts w:ascii="Times New Roman" w:hAnsi="Times New Roman" w:cs="Times New Roman"/>
              </w:rPr>
            </w:pPr>
            <w:r w:rsidRPr="003E7138">
              <w:rPr>
                <w:rFonts w:ascii="Times New Roman" w:hAnsi="Times New Roman" w:cs="Times New Roman"/>
              </w:rPr>
              <w:t>Irwin et al. (1991)</w:t>
            </w:r>
            <w:r>
              <w:rPr>
                <w:rFonts w:ascii="Times New Roman" w:hAnsi="Times New Roman" w:cs="Times New Roman"/>
                <w:vertAlign w:val="superscript"/>
              </w:rPr>
              <w:t>15</w:t>
            </w:r>
          </w:p>
        </w:tc>
        <w:tc>
          <w:tcPr>
            <w:tcW w:w="1951" w:type="dxa"/>
          </w:tcPr>
          <w:p w14:paraId="3CC75384"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7/10 (10.0%)</w:t>
            </w:r>
          </w:p>
        </w:tc>
        <w:tc>
          <w:tcPr>
            <w:tcW w:w="294" w:type="dxa"/>
          </w:tcPr>
          <w:p w14:paraId="45DBBFA7" w14:textId="77777777" w:rsidR="00EF463F" w:rsidRPr="003E7138" w:rsidRDefault="00EF463F" w:rsidP="00EF463F">
            <w:pPr>
              <w:jc w:val="center"/>
              <w:rPr>
                <w:rFonts w:ascii="Times New Roman" w:hAnsi="Times New Roman" w:cs="Times New Roman"/>
                <w:b/>
                <w:bCs/>
                <w:i/>
                <w:iCs/>
              </w:rPr>
            </w:pPr>
          </w:p>
        </w:tc>
        <w:tc>
          <w:tcPr>
            <w:tcW w:w="1860" w:type="dxa"/>
          </w:tcPr>
          <w:p w14:paraId="1A5440AA"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11/10 (100%)</w:t>
            </w:r>
          </w:p>
        </w:tc>
        <w:tc>
          <w:tcPr>
            <w:tcW w:w="2201" w:type="dxa"/>
          </w:tcPr>
          <w:p w14:paraId="2D4168D0"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1/10 (10.0%)</w:t>
            </w:r>
          </w:p>
        </w:tc>
        <w:tc>
          <w:tcPr>
            <w:tcW w:w="295" w:type="dxa"/>
          </w:tcPr>
          <w:p w14:paraId="415ED019" w14:textId="77777777" w:rsidR="00EF463F" w:rsidRPr="003E7138" w:rsidRDefault="00EF463F" w:rsidP="00EF463F">
            <w:pPr>
              <w:jc w:val="center"/>
              <w:rPr>
                <w:rFonts w:ascii="Times New Roman" w:hAnsi="Times New Roman" w:cs="Times New Roman"/>
              </w:rPr>
            </w:pPr>
          </w:p>
        </w:tc>
        <w:tc>
          <w:tcPr>
            <w:tcW w:w="2488" w:type="dxa"/>
          </w:tcPr>
          <w:p w14:paraId="6D62356E"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489" w:type="dxa"/>
          </w:tcPr>
          <w:p w14:paraId="6BA8C1CE"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346" w:type="dxa"/>
          </w:tcPr>
          <w:p w14:paraId="441FFDFD"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0/10 (0%)</w:t>
            </w:r>
          </w:p>
        </w:tc>
      </w:tr>
      <w:tr w:rsidR="00EF463F" w:rsidRPr="003E7138" w14:paraId="4CDA6DDA" w14:textId="77777777" w:rsidTr="00EF463F">
        <w:trPr>
          <w:trHeight w:val="288"/>
        </w:trPr>
        <w:tc>
          <w:tcPr>
            <w:tcW w:w="1460" w:type="dxa"/>
          </w:tcPr>
          <w:p w14:paraId="60A473C0" w14:textId="77777777" w:rsidR="00EF463F" w:rsidRPr="003E7138" w:rsidRDefault="00EF463F" w:rsidP="00EF463F">
            <w:pPr>
              <w:rPr>
                <w:rFonts w:ascii="Times New Roman" w:hAnsi="Times New Roman" w:cs="Times New Roman"/>
              </w:rPr>
            </w:pPr>
          </w:p>
        </w:tc>
        <w:tc>
          <w:tcPr>
            <w:tcW w:w="2782" w:type="dxa"/>
          </w:tcPr>
          <w:p w14:paraId="1FF986F6" w14:textId="0392E577" w:rsidR="00EF463F" w:rsidRPr="003E7138" w:rsidRDefault="00EF463F" w:rsidP="00EF463F">
            <w:pPr>
              <w:rPr>
                <w:rFonts w:ascii="Times New Roman" w:hAnsi="Times New Roman" w:cs="Times New Roman"/>
              </w:rPr>
            </w:pPr>
            <w:r w:rsidRPr="003E7138">
              <w:rPr>
                <w:rFonts w:ascii="Times New Roman" w:hAnsi="Times New Roman" w:cs="Times New Roman"/>
              </w:rPr>
              <w:t>Donnellan et al. (1999)</w:t>
            </w:r>
            <w:r>
              <w:rPr>
                <w:rFonts w:ascii="Times New Roman" w:hAnsi="Times New Roman" w:cs="Times New Roman"/>
                <w:vertAlign w:val="superscript"/>
              </w:rPr>
              <w:t>36</w:t>
            </w:r>
          </w:p>
        </w:tc>
        <w:tc>
          <w:tcPr>
            <w:tcW w:w="1951" w:type="dxa"/>
          </w:tcPr>
          <w:p w14:paraId="42BB48A9"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64/76 (84.2%)</w:t>
            </w:r>
          </w:p>
        </w:tc>
        <w:tc>
          <w:tcPr>
            <w:tcW w:w="294" w:type="dxa"/>
          </w:tcPr>
          <w:p w14:paraId="25DF4533" w14:textId="77777777" w:rsidR="00EF463F" w:rsidRPr="003E7138" w:rsidRDefault="00EF463F" w:rsidP="00EF463F">
            <w:pPr>
              <w:jc w:val="center"/>
              <w:rPr>
                <w:rFonts w:ascii="Times New Roman" w:hAnsi="Times New Roman" w:cs="Times New Roman"/>
              </w:rPr>
            </w:pPr>
          </w:p>
        </w:tc>
        <w:tc>
          <w:tcPr>
            <w:tcW w:w="1860" w:type="dxa"/>
          </w:tcPr>
          <w:p w14:paraId="016E8C26"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201" w:type="dxa"/>
          </w:tcPr>
          <w:p w14:paraId="09034063"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95" w:type="dxa"/>
          </w:tcPr>
          <w:p w14:paraId="5CC9BA61" w14:textId="77777777" w:rsidR="00EF463F" w:rsidRPr="003E7138" w:rsidRDefault="00EF463F" w:rsidP="00EF463F">
            <w:pPr>
              <w:jc w:val="center"/>
              <w:rPr>
                <w:rFonts w:ascii="Times New Roman" w:hAnsi="Times New Roman" w:cs="Times New Roman"/>
              </w:rPr>
            </w:pPr>
          </w:p>
        </w:tc>
        <w:tc>
          <w:tcPr>
            <w:tcW w:w="2488" w:type="dxa"/>
          </w:tcPr>
          <w:p w14:paraId="42000B38"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489" w:type="dxa"/>
          </w:tcPr>
          <w:p w14:paraId="16BB3BC3"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346" w:type="dxa"/>
          </w:tcPr>
          <w:p w14:paraId="27F06834"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r>
      <w:tr w:rsidR="00EF463F" w:rsidRPr="003E7138" w14:paraId="37571F02" w14:textId="77777777" w:rsidTr="00EF463F">
        <w:trPr>
          <w:trHeight w:val="288"/>
        </w:trPr>
        <w:tc>
          <w:tcPr>
            <w:tcW w:w="1460" w:type="dxa"/>
          </w:tcPr>
          <w:p w14:paraId="72B531AA" w14:textId="77777777" w:rsidR="00EF463F" w:rsidRPr="003E7138" w:rsidRDefault="00EF463F" w:rsidP="00EF463F">
            <w:pPr>
              <w:rPr>
                <w:rFonts w:ascii="Times New Roman" w:hAnsi="Times New Roman" w:cs="Times New Roman"/>
              </w:rPr>
            </w:pPr>
          </w:p>
        </w:tc>
        <w:tc>
          <w:tcPr>
            <w:tcW w:w="2782" w:type="dxa"/>
          </w:tcPr>
          <w:p w14:paraId="2C3F2F0F" w14:textId="70E0AC8C" w:rsidR="00EF463F" w:rsidRPr="003E7138" w:rsidRDefault="00EF463F" w:rsidP="00EF463F">
            <w:pPr>
              <w:rPr>
                <w:rFonts w:ascii="Times New Roman" w:hAnsi="Times New Roman" w:cs="Times New Roman"/>
              </w:rPr>
            </w:pPr>
            <w:r w:rsidRPr="003E7138">
              <w:rPr>
                <w:rFonts w:ascii="Times New Roman" w:hAnsi="Times New Roman" w:cs="Times New Roman"/>
              </w:rPr>
              <w:t>Chen et al. (2002)</w:t>
            </w:r>
            <w:r>
              <w:rPr>
                <w:rFonts w:ascii="Times New Roman" w:hAnsi="Times New Roman" w:cs="Times New Roman"/>
                <w:vertAlign w:val="superscript"/>
              </w:rPr>
              <w:t>19</w:t>
            </w:r>
          </w:p>
        </w:tc>
        <w:tc>
          <w:tcPr>
            <w:tcW w:w="1951" w:type="dxa"/>
          </w:tcPr>
          <w:p w14:paraId="0EFD264C"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14/14 (100%)</w:t>
            </w:r>
          </w:p>
        </w:tc>
        <w:tc>
          <w:tcPr>
            <w:tcW w:w="294" w:type="dxa"/>
          </w:tcPr>
          <w:p w14:paraId="20B2EEE7" w14:textId="77777777" w:rsidR="00EF463F" w:rsidRPr="003E7138" w:rsidRDefault="00EF463F" w:rsidP="00EF463F">
            <w:pPr>
              <w:jc w:val="center"/>
              <w:rPr>
                <w:rFonts w:ascii="Times New Roman" w:hAnsi="Times New Roman" w:cs="Times New Roman"/>
              </w:rPr>
            </w:pPr>
          </w:p>
        </w:tc>
        <w:tc>
          <w:tcPr>
            <w:tcW w:w="1860" w:type="dxa"/>
          </w:tcPr>
          <w:p w14:paraId="0B83DDBA"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201" w:type="dxa"/>
          </w:tcPr>
          <w:p w14:paraId="5CDDD8D3"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95" w:type="dxa"/>
          </w:tcPr>
          <w:p w14:paraId="45D3EF98" w14:textId="77777777" w:rsidR="00EF463F" w:rsidRPr="003E7138" w:rsidRDefault="00EF463F" w:rsidP="00EF463F">
            <w:pPr>
              <w:jc w:val="center"/>
              <w:rPr>
                <w:rFonts w:ascii="Times New Roman" w:hAnsi="Times New Roman" w:cs="Times New Roman"/>
              </w:rPr>
            </w:pPr>
          </w:p>
        </w:tc>
        <w:tc>
          <w:tcPr>
            <w:tcW w:w="2488" w:type="dxa"/>
          </w:tcPr>
          <w:p w14:paraId="6E9B64FF"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489" w:type="dxa"/>
          </w:tcPr>
          <w:p w14:paraId="5A7E6F1D"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346" w:type="dxa"/>
          </w:tcPr>
          <w:p w14:paraId="3F799BB4"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r>
      <w:tr w:rsidR="008C6EDC" w:rsidRPr="003E7138" w14:paraId="3D945E70" w14:textId="77777777" w:rsidTr="00EF463F">
        <w:trPr>
          <w:trHeight w:val="288"/>
        </w:trPr>
        <w:tc>
          <w:tcPr>
            <w:tcW w:w="1460" w:type="dxa"/>
          </w:tcPr>
          <w:p w14:paraId="244D68AB" w14:textId="77777777" w:rsidR="008C6EDC" w:rsidRPr="003E7138" w:rsidRDefault="008C6EDC" w:rsidP="009F57BF">
            <w:pPr>
              <w:rPr>
                <w:rFonts w:ascii="Times New Roman" w:hAnsi="Times New Roman" w:cs="Times New Roman"/>
              </w:rPr>
            </w:pPr>
          </w:p>
        </w:tc>
        <w:tc>
          <w:tcPr>
            <w:tcW w:w="2782" w:type="dxa"/>
          </w:tcPr>
          <w:p w14:paraId="48B532E6" w14:textId="0C18B5AF" w:rsidR="008C6EDC" w:rsidRPr="003E7138" w:rsidRDefault="008C6EDC" w:rsidP="009F57BF">
            <w:pPr>
              <w:rPr>
                <w:rFonts w:ascii="Times New Roman" w:hAnsi="Times New Roman" w:cs="Times New Roman"/>
              </w:rPr>
            </w:pPr>
            <w:r w:rsidRPr="003E7138">
              <w:rPr>
                <w:rFonts w:ascii="Times New Roman" w:hAnsi="Times New Roman" w:cs="Times New Roman"/>
              </w:rPr>
              <w:t>Rubenstein et al. (2004)</w:t>
            </w:r>
            <w:r w:rsidR="001719C0">
              <w:rPr>
                <w:rFonts w:ascii="Times New Roman" w:hAnsi="Times New Roman" w:cs="Times New Roman"/>
                <w:vertAlign w:val="superscript"/>
              </w:rPr>
              <w:t>20</w:t>
            </w:r>
          </w:p>
        </w:tc>
        <w:tc>
          <w:tcPr>
            <w:tcW w:w="1951" w:type="dxa"/>
          </w:tcPr>
          <w:p w14:paraId="6A6E8608"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45/47 (95.7%)</w:t>
            </w:r>
          </w:p>
        </w:tc>
        <w:tc>
          <w:tcPr>
            <w:tcW w:w="294" w:type="dxa"/>
          </w:tcPr>
          <w:p w14:paraId="2D18D100" w14:textId="77777777" w:rsidR="008C6EDC" w:rsidRPr="003E7138" w:rsidRDefault="008C6EDC" w:rsidP="009F57BF">
            <w:pPr>
              <w:jc w:val="center"/>
              <w:rPr>
                <w:rFonts w:ascii="Times New Roman" w:hAnsi="Times New Roman" w:cs="Times New Roman"/>
              </w:rPr>
            </w:pPr>
          </w:p>
        </w:tc>
        <w:tc>
          <w:tcPr>
            <w:tcW w:w="1860" w:type="dxa"/>
          </w:tcPr>
          <w:p w14:paraId="2C16BCA6"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13/23 (56.5%)</w:t>
            </w:r>
          </w:p>
        </w:tc>
        <w:tc>
          <w:tcPr>
            <w:tcW w:w="2201" w:type="dxa"/>
          </w:tcPr>
          <w:p w14:paraId="7F50095D"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2/23 (8.7%)</w:t>
            </w:r>
          </w:p>
        </w:tc>
        <w:tc>
          <w:tcPr>
            <w:tcW w:w="295" w:type="dxa"/>
          </w:tcPr>
          <w:p w14:paraId="3C84258E" w14:textId="77777777" w:rsidR="008C6EDC" w:rsidRPr="003E7138" w:rsidRDefault="008C6EDC" w:rsidP="009F57BF">
            <w:pPr>
              <w:jc w:val="center"/>
              <w:rPr>
                <w:rFonts w:ascii="Times New Roman" w:hAnsi="Times New Roman" w:cs="Times New Roman"/>
              </w:rPr>
            </w:pPr>
          </w:p>
        </w:tc>
        <w:tc>
          <w:tcPr>
            <w:tcW w:w="2488" w:type="dxa"/>
          </w:tcPr>
          <w:p w14:paraId="34A17A4D"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4/23 (17.4%)</w:t>
            </w:r>
          </w:p>
        </w:tc>
        <w:tc>
          <w:tcPr>
            <w:tcW w:w="2489" w:type="dxa"/>
          </w:tcPr>
          <w:p w14:paraId="31DD9AEA"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1/23 (4.3%)</w:t>
            </w:r>
          </w:p>
        </w:tc>
        <w:tc>
          <w:tcPr>
            <w:tcW w:w="2346" w:type="dxa"/>
          </w:tcPr>
          <w:p w14:paraId="1D8CCCAA"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r>
      <w:tr w:rsidR="008C6EDC" w:rsidRPr="003E7138" w14:paraId="1F6FA1AF" w14:textId="77777777" w:rsidTr="00EF463F">
        <w:trPr>
          <w:trHeight w:val="288"/>
        </w:trPr>
        <w:tc>
          <w:tcPr>
            <w:tcW w:w="1460" w:type="dxa"/>
          </w:tcPr>
          <w:p w14:paraId="7FF7CFDE" w14:textId="77777777" w:rsidR="008C6EDC" w:rsidRPr="003E7138" w:rsidRDefault="008C6EDC" w:rsidP="009F57BF">
            <w:pPr>
              <w:rPr>
                <w:rFonts w:ascii="Times New Roman" w:hAnsi="Times New Roman" w:cs="Times New Roman"/>
              </w:rPr>
            </w:pPr>
          </w:p>
        </w:tc>
        <w:tc>
          <w:tcPr>
            <w:tcW w:w="2782" w:type="dxa"/>
          </w:tcPr>
          <w:p w14:paraId="60EE680A" w14:textId="73A666BE" w:rsidR="008C6EDC" w:rsidRPr="003E7138" w:rsidRDefault="008C6EDC" w:rsidP="009F57BF">
            <w:pPr>
              <w:rPr>
                <w:rFonts w:ascii="Times New Roman" w:hAnsi="Times New Roman" w:cs="Times New Roman"/>
              </w:rPr>
            </w:pPr>
            <w:r w:rsidRPr="003E7138">
              <w:rPr>
                <w:rFonts w:ascii="Times New Roman" w:hAnsi="Times New Roman" w:cs="Times New Roman"/>
              </w:rPr>
              <w:t>Lawrentschuk et al. (2005)</w:t>
            </w:r>
            <w:r w:rsidR="001719C0">
              <w:rPr>
                <w:rFonts w:ascii="Times New Roman" w:hAnsi="Times New Roman" w:cs="Times New Roman"/>
                <w:vertAlign w:val="superscript"/>
              </w:rPr>
              <w:t>21</w:t>
            </w:r>
          </w:p>
        </w:tc>
        <w:tc>
          <w:tcPr>
            <w:tcW w:w="1951" w:type="dxa"/>
          </w:tcPr>
          <w:p w14:paraId="351A3328"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37/44 (84.1%)</w:t>
            </w:r>
          </w:p>
        </w:tc>
        <w:tc>
          <w:tcPr>
            <w:tcW w:w="294" w:type="dxa"/>
          </w:tcPr>
          <w:p w14:paraId="4929521C" w14:textId="77777777" w:rsidR="008C6EDC" w:rsidRPr="003E7138" w:rsidRDefault="008C6EDC" w:rsidP="009F57BF">
            <w:pPr>
              <w:jc w:val="center"/>
              <w:rPr>
                <w:rFonts w:ascii="Times New Roman" w:hAnsi="Times New Roman" w:cs="Times New Roman"/>
              </w:rPr>
            </w:pPr>
          </w:p>
        </w:tc>
        <w:tc>
          <w:tcPr>
            <w:tcW w:w="1860" w:type="dxa"/>
          </w:tcPr>
          <w:p w14:paraId="513FC81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28/54 (51.9%)</w:t>
            </w:r>
          </w:p>
        </w:tc>
        <w:tc>
          <w:tcPr>
            <w:tcW w:w="2201" w:type="dxa"/>
          </w:tcPr>
          <w:p w14:paraId="16EB5AD2"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3/54 (5.6%)</w:t>
            </w:r>
          </w:p>
        </w:tc>
        <w:tc>
          <w:tcPr>
            <w:tcW w:w="295" w:type="dxa"/>
          </w:tcPr>
          <w:p w14:paraId="5E07DC90" w14:textId="77777777" w:rsidR="008C6EDC" w:rsidRPr="003E7138" w:rsidRDefault="008C6EDC" w:rsidP="009F57BF">
            <w:pPr>
              <w:jc w:val="center"/>
              <w:rPr>
                <w:rFonts w:ascii="Times New Roman" w:hAnsi="Times New Roman" w:cs="Times New Roman"/>
              </w:rPr>
            </w:pPr>
          </w:p>
        </w:tc>
        <w:tc>
          <w:tcPr>
            <w:tcW w:w="2488" w:type="dxa"/>
          </w:tcPr>
          <w:p w14:paraId="6EA57BF1"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2/54 (3.7%)</w:t>
            </w:r>
          </w:p>
        </w:tc>
        <w:tc>
          <w:tcPr>
            <w:tcW w:w="2489" w:type="dxa"/>
          </w:tcPr>
          <w:p w14:paraId="5D90C18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1/54 (1.9%)</w:t>
            </w:r>
          </w:p>
        </w:tc>
        <w:tc>
          <w:tcPr>
            <w:tcW w:w="2346" w:type="dxa"/>
          </w:tcPr>
          <w:p w14:paraId="155CAD4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0/54 (0%)</w:t>
            </w:r>
          </w:p>
        </w:tc>
      </w:tr>
      <w:tr w:rsidR="008C6EDC" w:rsidRPr="003E7138" w14:paraId="6B33F5DF" w14:textId="77777777" w:rsidTr="00EF463F">
        <w:trPr>
          <w:trHeight w:val="288"/>
        </w:trPr>
        <w:tc>
          <w:tcPr>
            <w:tcW w:w="1460" w:type="dxa"/>
          </w:tcPr>
          <w:p w14:paraId="189A6ED9" w14:textId="77777777" w:rsidR="008C6EDC" w:rsidRPr="003E7138" w:rsidRDefault="008C6EDC" w:rsidP="009F57BF">
            <w:pPr>
              <w:rPr>
                <w:rFonts w:ascii="Times New Roman" w:hAnsi="Times New Roman" w:cs="Times New Roman"/>
              </w:rPr>
            </w:pPr>
          </w:p>
        </w:tc>
        <w:tc>
          <w:tcPr>
            <w:tcW w:w="2782" w:type="dxa"/>
          </w:tcPr>
          <w:p w14:paraId="779B3E1D" w14:textId="0E1BC52B" w:rsidR="008C6EDC" w:rsidRPr="003E7138" w:rsidRDefault="008C6EDC" w:rsidP="009F57BF">
            <w:pPr>
              <w:rPr>
                <w:rFonts w:ascii="Times New Roman" w:hAnsi="Times New Roman" w:cs="Times New Roman"/>
              </w:rPr>
            </w:pPr>
            <w:r w:rsidRPr="003E7138">
              <w:rPr>
                <w:rFonts w:ascii="Times New Roman" w:hAnsi="Times New Roman" w:cs="Times New Roman"/>
              </w:rPr>
              <w:t>Symons et al. (2006)</w:t>
            </w:r>
            <w:r w:rsidR="001719C0">
              <w:rPr>
                <w:rFonts w:ascii="Times New Roman" w:hAnsi="Times New Roman" w:cs="Times New Roman"/>
                <w:vertAlign w:val="superscript"/>
              </w:rPr>
              <w:t>22</w:t>
            </w:r>
          </w:p>
        </w:tc>
        <w:tc>
          <w:tcPr>
            <w:tcW w:w="1951" w:type="dxa"/>
          </w:tcPr>
          <w:p w14:paraId="19AAE316"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19/32 (59.4%)</w:t>
            </w:r>
          </w:p>
        </w:tc>
        <w:tc>
          <w:tcPr>
            <w:tcW w:w="294" w:type="dxa"/>
          </w:tcPr>
          <w:p w14:paraId="4BD682E8" w14:textId="77777777" w:rsidR="008C6EDC" w:rsidRPr="003E7138" w:rsidRDefault="008C6EDC" w:rsidP="009F57BF">
            <w:pPr>
              <w:jc w:val="center"/>
              <w:rPr>
                <w:rFonts w:ascii="Times New Roman" w:hAnsi="Times New Roman" w:cs="Times New Roman"/>
              </w:rPr>
            </w:pPr>
          </w:p>
        </w:tc>
        <w:tc>
          <w:tcPr>
            <w:tcW w:w="1860" w:type="dxa"/>
          </w:tcPr>
          <w:p w14:paraId="7F68D5CB"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7/39 (17.9%)</w:t>
            </w:r>
          </w:p>
        </w:tc>
        <w:tc>
          <w:tcPr>
            <w:tcW w:w="2201" w:type="dxa"/>
          </w:tcPr>
          <w:p w14:paraId="73DED2F1"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95" w:type="dxa"/>
          </w:tcPr>
          <w:p w14:paraId="464F4DAE" w14:textId="77777777" w:rsidR="008C6EDC" w:rsidRPr="003E7138" w:rsidRDefault="008C6EDC" w:rsidP="009F57BF">
            <w:pPr>
              <w:jc w:val="center"/>
              <w:rPr>
                <w:rFonts w:ascii="Times New Roman" w:hAnsi="Times New Roman" w:cs="Times New Roman"/>
              </w:rPr>
            </w:pPr>
          </w:p>
        </w:tc>
        <w:tc>
          <w:tcPr>
            <w:tcW w:w="2488" w:type="dxa"/>
          </w:tcPr>
          <w:p w14:paraId="6B63D5DD"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2/39 (5.1%)</w:t>
            </w:r>
          </w:p>
        </w:tc>
        <w:tc>
          <w:tcPr>
            <w:tcW w:w="2489" w:type="dxa"/>
          </w:tcPr>
          <w:p w14:paraId="70106E54"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346" w:type="dxa"/>
          </w:tcPr>
          <w:p w14:paraId="41656DD9"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3/39 (7.7%)</w:t>
            </w:r>
          </w:p>
        </w:tc>
      </w:tr>
      <w:tr w:rsidR="008C6EDC" w:rsidRPr="003E7138" w14:paraId="65835CB3" w14:textId="77777777" w:rsidTr="00EF463F">
        <w:trPr>
          <w:trHeight w:val="288"/>
        </w:trPr>
        <w:tc>
          <w:tcPr>
            <w:tcW w:w="1460" w:type="dxa"/>
          </w:tcPr>
          <w:p w14:paraId="436C5643" w14:textId="77777777" w:rsidR="008C6EDC" w:rsidRPr="003E7138" w:rsidRDefault="008C6EDC" w:rsidP="009F57BF">
            <w:pPr>
              <w:rPr>
                <w:rFonts w:ascii="Times New Roman" w:hAnsi="Times New Roman" w:cs="Times New Roman"/>
              </w:rPr>
            </w:pPr>
          </w:p>
        </w:tc>
        <w:tc>
          <w:tcPr>
            <w:tcW w:w="2782" w:type="dxa"/>
          </w:tcPr>
          <w:p w14:paraId="2E3611B2" w14:textId="2DAFCF46" w:rsidR="008C6EDC" w:rsidRPr="003E7138" w:rsidRDefault="008C6EDC" w:rsidP="009F57BF">
            <w:pPr>
              <w:rPr>
                <w:rFonts w:ascii="Times New Roman" w:hAnsi="Times New Roman" w:cs="Times New Roman"/>
              </w:rPr>
            </w:pPr>
            <w:r w:rsidRPr="003E7138">
              <w:rPr>
                <w:rFonts w:ascii="Times New Roman" w:hAnsi="Times New Roman" w:cs="Times New Roman"/>
              </w:rPr>
              <w:t>Knox et al. (2012)</w:t>
            </w:r>
            <w:r w:rsidR="001719C0">
              <w:rPr>
                <w:rFonts w:ascii="Times New Roman" w:hAnsi="Times New Roman" w:cs="Times New Roman"/>
                <w:vertAlign w:val="superscript"/>
              </w:rPr>
              <w:t>23</w:t>
            </w:r>
          </w:p>
        </w:tc>
        <w:tc>
          <w:tcPr>
            <w:tcW w:w="1951" w:type="dxa"/>
          </w:tcPr>
          <w:p w14:paraId="6B51ACD5"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40/66 (60.6%)</w:t>
            </w:r>
          </w:p>
        </w:tc>
        <w:tc>
          <w:tcPr>
            <w:tcW w:w="294" w:type="dxa"/>
          </w:tcPr>
          <w:p w14:paraId="3760590C" w14:textId="77777777" w:rsidR="008C6EDC" w:rsidRPr="003E7138" w:rsidRDefault="008C6EDC" w:rsidP="009F57BF">
            <w:pPr>
              <w:jc w:val="center"/>
              <w:rPr>
                <w:rFonts w:ascii="Times New Roman" w:hAnsi="Times New Roman" w:cs="Times New Roman"/>
              </w:rPr>
            </w:pPr>
          </w:p>
        </w:tc>
        <w:tc>
          <w:tcPr>
            <w:tcW w:w="1860" w:type="dxa"/>
          </w:tcPr>
          <w:p w14:paraId="0644E9F8"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14/47 (29.8%)</w:t>
            </w:r>
          </w:p>
        </w:tc>
        <w:tc>
          <w:tcPr>
            <w:tcW w:w="2201" w:type="dxa"/>
          </w:tcPr>
          <w:p w14:paraId="1CD082F2"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9/47 (19.1%)</w:t>
            </w:r>
          </w:p>
        </w:tc>
        <w:tc>
          <w:tcPr>
            <w:tcW w:w="295" w:type="dxa"/>
          </w:tcPr>
          <w:p w14:paraId="063C4C11" w14:textId="77777777" w:rsidR="008C6EDC" w:rsidRPr="003E7138" w:rsidRDefault="008C6EDC" w:rsidP="009F57BF">
            <w:pPr>
              <w:jc w:val="center"/>
              <w:rPr>
                <w:rFonts w:ascii="Times New Roman" w:hAnsi="Times New Roman" w:cs="Times New Roman"/>
              </w:rPr>
            </w:pPr>
          </w:p>
        </w:tc>
        <w:tc>
          <w:tcPr>
            <w:tcW w:w="2488" w:type="dxa"/>
          </w:tcPr>
          <w:p w14:paraId="523EECF6"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3/47 (6.4%)</w:t>
            </w:r>
          </w:p>
        </w:tc>
        <w:tc>
          <w:tcPr>
            <w:tcW w:w="2489" w:type="dxa"/>
          </w:tcPr>
          <w:p w14:paraId="53156977"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14/47 (29.8%)</w:t>
            </w:r>
          </w:p>
        </w:tc>
        <w:tc>
          <w:tcPr>
            <w:tcW w:w="2346" w:type="dxa"/>
          </w:tcPr>
          <w:p w14:paraId="777BDABC"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1/47 (2.1%)</w:t>
            </w:r>
          </w:p>
        </w:tc>
      </w:tr>
      <w:tr w:rsidR="008C6EDC" w:rsidRPr="003E7138" w14:paraId="03E4014D" w14:textId="77777777" w:rsidTr="00EF463F">
        <w:trPr>
          <w:trHeight w:val="288"/>
        </w:trPr>
        <w:tc>
          <w:tcPr>
            <w:tcW w:w="1460" w:type="dxa"/>
          </w:tcPr>
          <w:p w14:paraId="7B882959" w14:textId="77777777" w:rsidR="008C6EDC" w:rsidRPr="003E7138" w:rsidRDefault="008C6EDC" w:rsidP="009F57BF">
            <w:pPr>
              <w:rPr>
                <w:rFonts w:ascii="Times New Roman" w:hAnsi="Times New Roman" w:cs="Times New Roman"/>
              </w:rPr>
            </w:pPr>
          </w:p>
        </w:tc>
        <w:tc>
          <w:tcPr>
            <w:tcW w:w="2782" w:type="dxa"/>
          </w:tcPr>
          <w:p w14:paraId="31A731DF" w14:textId="6DFF4961" w:rsidR="008C6EDC" w:rsidRPr="003E7138" w:rsidRDefault="008C6EDC" w:rsidP="009F57BF">
            <w:pPr>
              <w:rPr>
                <w:rFonts w:ascii="Times New Roman" w:hAnsi="Times New Roman" w:cs="Times New Roman"/>
              </w:rPr>
            </w:pPr>
            <w:r w:rsidRPr="003E7138">
              <w:rPr>
                <w:rFonts w:ascii="Times New Roman" w:hAnsi="Times New Roman" w:cs="Times New Roman"/>
              </w:rPr>
              <w:t>Nabbout et al. (2012)</w:t>
            </w:r>
            <w:r w:rsidR="001719C0">
              <w:rPr>
                <w:rFonts w:ascii="Times New Roman" w:hAnsi="Times New Roman" w:cs="Times New Roman"/>
                <w:vertAlign w:val="superscript"/>
              </w:rPr>
              <w:t>24</w:t>
            </w:r>
          </w:p>
        </w:tc>
        <w:tc>
          <w:tcPr>
            <w:tcW w:w="1951" w:type="dxa"/>
          </w:tcPr>
          <w:p w14:paraId="7630F945"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14/26 (53.8%)</w:t>
            </w:r>
          </w:p>
        </w:tc>
        <w:tc>
          <w:tcPr>
            <w:tcW w:w="294" w:type="dxa"/>
          </w:tcPr>
          <w:p w14:paraId="4FD7D449" w14:textId="77777777" w:rsidR="008C6EDC" w:rsidRPr="003E7138" w:rsidRDefault="008C6EDC" w:rsidP="009F57BF">
            <w:pPr>
              <w:jc w:val="center"/>
              <w:rPr>
                <w:rFonts w:ascii="Times New Roman" w:hAnsi="Times New Roman" w:cs="Times New Roman"/>
              </w:rPr>
            </w:pPr>
          </w:p>
        </w:tc>
        <w:tc>
          <w:tcPr>
            <w:tcW w:w="1860" w:type="dxa"/>
          </w:tcPr>
          <w:p w14:paraId="25F7D70D"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1/21 (4.8%)</w:t>
            </w:r>
          </w:p>
        </w:tc>
        <w:tc>
          <w:tcPr>
            <w:tcW w:w="2201" w:type="dxa"/>
          </w:tcPr>
          <w:p w14:paraId="3001E218"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6/21 (28.6%)</w:t>
            </w:r>
          </w:p>
        </w:tc>
        <w:tc>
          <w:tcPr>
            <w:tcW w:w="295" w:type="dxa"/>
          </w:tcPr>
          <w:p w14:paraId="534B7A6D" w14:textId="77777777" w:rsidR="008C6EDC" w:rsidRPr="003E7138" w:rsidRDefault="008C6EDC" w:rsidP="009F57BF">
            <w:pPr>
              <w:jc w:val="center"/>
              <w:rPr>
                <w:rFonts w:ascii="Times New Roman" w:hAnsi="Times New Roman" w:cs="Times New Roman"/>
              </w:rPr>
            </w:pPr>
          </w:p>
        </w:tc>
        <w:tc>
          <w:tcPr>
            <w:tcW w:w="2488" w:type="dxa"/>
          </w:tcPr>
          <w:p w14:paraId="11A47AEC"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2/21 (9.5%)</w:t>
            </w:r>
          </w:p>
        </w:tc>
        <w:tc>
          <w:tcPr>
            <w:tcW w:w="2489" w:type="dxa"/>
          </w:tcPr>
          <w:p w14:paraId="6E0C629C"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3/21 (14.3%)</w:t>
            </w:r>
          </w:p>
        </w:tc>
        <w:tc>
          <w:tcPr>
            <w:tcW w:w="2346" w:type="dxa"/>
          </w:tcPr>
          <w:p w14:paraId="6C2FE152"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0/21 (0%)</w:t>
            </w:r>
          </w:p>
        </w:tc>
      </w:tr>
      <w:tr w:rsidR="008C6EDC" w:rsidRPr="003E7138" w14:paraId="618D04F4" w14:textId="77777777" w:rsidTr="00EF463F">
        <w:trPr>
          <w:trHeight w:val="288"/>
        </w:trPr>
        <w:tc>
          <w:tcPr>
            <w:tcW w:w="1460" w:type="dxa"/>
          </w:tcPr>
          <w:p w14:paraId="5D1299D9" w14:textId="77777777" w:rsidR="008C6EDC" w:rsidRPr="003E7138" w:rsidRDefault="008C6EDC" w:rsidP="009F57BF">
            <w:pPr>
              <w:rPr>
                <w:rFonts w:ascii="Times New Roman" w:hAnsi="Times New Roman" w:cs="Times New Roman"/>
              </w:rPr>
            </w:pPr>
          </w:p>
        </w:tc>
        <w:tc>
          <w:tcPr>
            <w:tcW w:w="2782" w:type="dxa"/>
          </w:tcPr>
          <w:p w14:paraId="2DA5007C" w14:textId="05B07420" w:rsidR="008C6EDC" w:rsidRPr="003E7138" w:rsidRDefault="008C6EDC" w:rsidP="009F57BF">
            <w:pPr>
              <w:rPr>
                <w:rFonts w:ascii="Times New Roman" w:hAnsi="Times New Roman" w:cs="Times New Roman"/>
              </w:rPr>
            </w:pPr>
            <w:r w:rsidRPr="003E7138">
              <w:rPr>
                <w:rFonts w:ascii="Times New Roman" w:hAnsi="Times New Roman" w:cs="Times New Roman"/>
              </w:rPr>
              <w:t>Alsinnawi et al. (2013)</w:t>
            </w:r>
            <w:r w:rsidR="001719C0">
              <w:rPr>
                <w:rFonts w:ascii="Times New Roman" w:hAnsi="Times New Roman" w:cs="Times New Roman"/>
                <w:vertAlign w:val="superscript"/>
              </w:rPr>
              <w:t>25</w:t>
            </w:r>
          </w:p>
        </w:tc>
        <w:tc>
          <w:tcPr>
            <w:tcW w:w="1951" w:type="dxa"/>
          </w:tcPr>
          <w:p w14:paraId="2E10690B"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3/5 (60.0%)</w:t>
            </w:r>
          </w:p>
        </w:tc>
        <w:tc>
          <w:tcPr>
            <w:tcW w:w="294" w:type="dxa"/>
          </w:tcPr>
          <w:p w14:paraId="469A9639" w14:textId="77777777" w:rsidR="008C6EDC" w:rsidRPr="003E7138" w:rsidRDefault="008C6EDC" w:rsidP="009F57BF">
            <w:pPr>
              <w:jc w:val="center"/>
              <w:rPr>
                <w:rFonts w:ascii="Times New Roman" w:hAnsi="Times New Roman" w:cs="Times New Roman"/>
              </w:rPr>
            </w:pPr>
          </w:p>
        </w:tc>
        <w:tc>
          <w:tcPr>
            <w:tcW w:w="1860" w:type="dxa"/>
          </w:tcPr>
          <w:p w14:paraId="3381F0A2"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5/5 (100%)</w:t>
            </w:r>
          </w:p>
        </w:tc>
        <w:tc>
          <w:tcPr>
            <w:tcW w:w="2201" w:type="dxa"/>
          </w:tcPr>
          <w:p w14:paraId="1AF94E38"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2/5 (40.0%)</w:t>
            </w:r>
          </w:p>
        </w:tc>
        <w:tc>
          <w:tcPr>
            <w:tcW w:w="295" w:type="dxa"/>
          </w:tcPr>
          <w:p w14:paraId="693A8C3D" w14:textId="77777777" w:rsidR="008C6EDC" w:rsidRPr="003E7138" w:rsidRDefault="008C6EDC" w:rsidP="009F57BF">
            <w:pPr>
              <w:jc w:val="center"/>
              <w:rPr>
                <w:rFonts w:ascii="Times New Roman" w:hAnsi="Times New Roman" w:cs="Times New Roman"/>
              </w:rPr>
            </w:pPr>
          </w:p>
        </w:tc>
        <w:tc>
          <w:tcPr>
            <w:tcW w:w="2488" w:type="dxa"/>
          </w:tcPr>
          <w:p w14:paraId="0622EE75"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489" w:type="dxa"/>
          </w:tcPr>
          <w:p w14:paraId="0522C05F"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346" w:type="dxa"/>
          </w:tcPr>
          <w:p w14:paraId="213AA307"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r>
      <w:tr w:rsidR="008C6EDC" w:rsidRPr="003E7138" w14:paraId="13DE6117" w14:textId="77777777" w:rsidTr="00EF463F">
        <w:trPr>
          <w:trHeight w:val="288"/>
        </w:trPr>
        <w:tc>
          <w:tcPr>
            <w:tcW w:w="1460" w:type="dxa"/>
          </w:tcPr>
          <w:p w14:paraId="7A03F46E" w14:textId="77777777" w:rsidR="008C6EDC" w:rsidRPr="003E7138" w:rsidRDefault="008C6EDC" w:rsidP="009F57BF">
            <w:pPr>
              <w:rPr>
                <w:rFonts w:ascii="Times New Roman" w:hAnsi="Times New Roman" w:cs="Times New Roman"/>
              </w:rPr>
            </w:pPr>
          </w:p>
        </w:tc>
        <w:tc>
          <w:tcPr>
            <w:tcW w:w="2782" w:type="dxa"/>
          </w:tcPr>
          <w:p w14:paraId="04C52078" w14:textId="078B4F35" w:rsidR="008C6EDC" w:rsidRPr="003E7138" w:rsidRDefault="008C6EDC" w:rsidP="009F57BF">
            <w:pPr>
              <w:rPr>
                <w:rFonts w:ascii="Times New Roman" w:hAnsi="Times New Roman" w:cs="Times New Roman"/>
              </w:rPr>
            </w:pPr>
            <w:r w:rsidRPr="003E7138">
              <w:rPr>
                <w:rFonts w:ascii="Times New Roman" w:hAnsi="Times New Roman" w:cs="Times New Roman"/>
              </w:rPr>
              <w:t>Clifton et al. (2014)</w:t>
            </w:r>
            <w:r w:rsidR="00902C62">
              <w:rPr>
                <w:rFonts w:ascii="Times New Roman" w:hAnsi="Times New Roman" w:cs="Times New Roman"/>
                <w:vertAlign w:val="superscript"/>
              </w:rPr>
              <w:t>27</w:t>
            </w:r>
          </w:p>
        </w:tc>
        <w:tc>
          <w:tcPr>
            <w:tcW w:w="1951" w:type="dxa"/>
          </w:tcPr>
          <w:p w14:paraId="197B3C7D"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c>
          <w:tcPr>
            <w:tcW w:w="294" w:type="dxa"/>
          </w:tcPr>
          <w:p w14:paraId="27CC5749" w14:textId="77777777" w:rsidR="008C6EDC" w:rsidRPr="003E7138" w:rsidRDefault="008C6EDC" w:rsidP="009F57BF">
            <w:pPr>
              <w:jc w:val="center"/>
              <w:rPr>
                <w:rFonts w:ascii="Times New Roman" w:hAnsi="Times New Roman" w:cs="Times New Roman"/>
              </w:rPr>
            </w:pPr>
          </w:p>
        </w:tc>
        <w:tc>
          <w:tcPr>
            <w:tcW w:w="1860" w:type="dxa"/>
          </w:tcPr>
          <w:p w14:paraId="653D571F"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1/40 (2.5%)</w:t>
            </w:r>
          </w:p>
        </w:tc>
        <w:tc>
          <w:tcPr>
            <w:tcW w:w="2201" w:type="dxa"/>
          </w:tcPr>
          <w:p w14:paraId="7D4424AA"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2/40 (5.0%)</w:t>
            </w:r>
          </w:p>
        </w:tc>
        <w:tc>
          <w:tcPr>
            <w:tcW w:w="295" w:type="dxa"/>
          </w:tcPr>
          <w:p w14:paraId="3A3F76E2" w14:textId="77777777" w:rsidR="008C6EDC" w:rsidRPr="003E7138" w:rsidRDefault="008C6EDC" w:rsidP="009F57BF">
            <w:pPr>
              <w:jc w:val="center"/>
              <w:rPr>
                <w:rFonts w:ascii="Times New Roman" w:hAnsi="Times New Roman" w:cs="Times New Roman"/>
              </w:rPr>
            </w:pPr>
          </w:p>
        </w:tc>
        <w:tc>
          <w:tcPr>
            <w:tcW w:w="2488" w:type="dxa"/>
          </w:tcPr>
          <w:p w14:paraId="2FC08FF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1/40 (2.5%)</w:t>
            </w:r>
          </w:p>
        </w:tc>
        <w:tc>
          <w:tcPr>
            <w:tcW w:w="2489" w:type="dxa"/>
          </w:tcPr>
          <w:p w14:paraId="095F1A93"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2/40 (5.0%)</w:t>
            </w:r>
          </w:p>
        </w:tc>
        <w:tc>
          <w:tcPr>
            <w:tcW w:w="2346" w:type="dxa"/>
          </w:tcPr>
          <w:p w14:paraId="208B1CD8"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NR</w:t>
            </w:r>
          </w:p>
        </w:tc>
      </w:tr>
      <w:tr w:rsidR="008C6EDC" w:rsidRPr="003E7138" w14:paraId="6492840C" w14:textId="77777777" w:rsidTr="00EF463F">
        <w:trPr>
          <w:trHeight w:val="288"/>
        </w:trPr>
        <w:tc>
          <w:tcPr>
            <w:tcW w:w="1460" w:type="dxa"/>
          </w:tcPr>
          <w:p w14:paraId="553F61EE" w14:textId="77777777" w:rsidR="008C6EDC" w:rsidRPr="003E7138" w:rsidRDefault="008C6EDC" w:rsidP="009F57BF">
            <w:pPr>
              <w:rPr>
                <w:rFonts w:ascii="Times New Roman" w:hAnsi="Times New Roman" w:cs="Times New Roman"/>
              </w:rPr>
            </w:pPr>
          </w:p>
        </w:tc>
        <w:tc>
          <w:tcPr>
            <w:tcW w:w="2782" w:type="dxa"/>
          </w:tcPr>
          <w:p w14:paraId="7B9CD899" w14:textId="0945104C" w:rsidR="008C6EDC" w:rsidRPr="003E7138" w:rsidRDefault="008C6EDC" w:rsidP="009F57BF">
            <w:pPr>
              <w:rPr>
                <w:rFonts w:ascii="Times New Roman" w:hAnsi="Times New Roman" w:cs="Times New Roman"/>
              </w:rPr>
            </w:pPr>
            <w:r w:rsidRPr="003E7138">
              <w:rPr>
                <w:rFonts w:ascii="Times New Roman" w:hAnsi="Times New Roman" w:cs="Times New Roman"/>
              </w:rPr>
              <w:t>Danawala et al. (2015)</w:t>
            </w:r>
            <w:r w:rsidR="00902C62">
              <w:rPr>
                <w:rFonts w:ascii="Times New Roman" w:hAnsi="Times New Roman" w:cs="Times New Roman"/>
                <w:vertAlign w:val="superscript"/>
              </w:rPr>
              <w:t>28</w:t>
            </w:r>
          </w:p>
        </w:tc>
        <w:tc>
          <w:tcPr>
            <w:tcW w:w="1951" w:type="dxa"/>
          </w:tcPr>
          <w:p w14:paraId="4B2E706C"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25/31 (80.6%)</w:t>
            </w:r>
          </w:p>
        </w:tc>
        <w:tc>
          <w:tcPr>
            <w:tcW w:w="294" w:type="dxa"/>
          </w:tcPr>
          <w:p w14:paraId="4F9BCF67" w14:textId="77777777" w:rsidR="008C6EDC" w:rsidRPr="003E7138" w:rsidRDefault="008C6EDC" w:rsidP="009F57BF">
            <w:pPr>
              <w:jc w:val="center"/>
              <w:rPr>
                <w:rFonts w:ascii="Times New Roman" w:hAnsi="Times New Roman" w:cs="Times New Roman"/>
              </w:rPr>
            </w:pPr>
          </w:p>
        </w:tc>
        <w:tc>
          <w:tcPr>
            <w:tcW w:w="1860" w:type="dxa"/>
          </w:tcPr>
          <w:p w14:paraId="27707909"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26/52 (50.0%)</w:t>
            </w:r>
          </w:p>
        </w:tc>
        <w:tc>
          <w:tcPr>
            <w:tcW w:w="2201" w:type="dxa"/>
          </w:tcPr>
          <w:p w14:paraId="20E02736"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16/52 (30.8%)</w:t>
            </w:r>
          </w:p>
        </w:tc>
        <w:tc>
          <w:tcPr>
            <w:tcW w:w="295" w:type="dxa"/>
          </w:tcPr>
          <w:p w14:paraId="524D0D65" w14:textId="77777777" w:rsidR="008C6EDC" w:rsidRPr="003E7138" w:rsidRDefault="008C6EDC" w:rsidP="009F57BF">
            <w:pPr>
              <w:jc w:val="center"/>
              <w:rPr>
                <w:rFonts w:ascii="Times New Roman" w:hAnsi="Times New Roman" w:cs="Times New Roman"/>
              </w:rPr>
            </w:pPr>
          </w:p>
        </w:tc>
        <w:tc>
          <w:tcPr>
            <w:tcW w:w="2488" w:type="dxa"/>
          </w:tcPr>
          <w:p w14:paraId="7107C02B"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9/52 (17.3%)</w:t>
            </w:r>
          </w:p>
        </w:tc>
        <w:tc>
          <w:tcPr>
            <w:tcW w:w="2489" w:type="dxa"/>
          </w:tcPr>
          <w:p w14:paraId="516421B7"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5/52 (9.6%)</w:t>
            </w:r>
          </w:p>
        </w:tc>
        <w:tc>
          <w:tcPr>
            <w:tcW w:w="2346" w:type="dxa"/>
          </w:tcPr>
          <w:p w14:paraId="096E3922" w14:textId="77777777" w:rsidR="008C6EDC" w:rsidRPr="003E7138" w:rsidRDefault="008C6EDC" w:rsidP="009F57BF">
            <w:pPr>
              <w:jc w:val="center"/>
              <w:rPr>
                <w:rFonts w:ascii="Times New Roman" w:hAnsi="Times New Roman" w:cs="Times New Roman"/>
              </w:rPr>
            </w:pPr>
            <w:r w:rsidRPr="003E7138">
              <w:rPr>
                <w:rFonts w:ascii="Times New Roman" w:hAnsi="Times New Roman" w:cs="Times New Roman"/>
              </w:rPr>
              <w:t>0/52 (0%)</w:t>
            </w:r>
          </w:p>
        </w:tc>
      </w:tr>
      <w:tr w:rsidR="00E673E1" w:rsidRPr="003E7138" w14:paraId="5AF2D6F1" w14:textId="77777777" w:rsidTr="00EF463F">
        <w:trPr>
          <w:trHeight w:val="288"/>
        </w:trPr>
        <w:tc>
          <w:tcPr>
            <w:tcW w:w="1460" w:type="dxa"/>
          </w:tcPr>
          <w:p w14:paraId="63E0B120" w14:textId="77777777" w:rsidR="00E673E1" w:rsidRPr="003E7138" w:rsidRDefault="00E673E1" w:rsidP="00E673E1">
            <w:pPr>
              <w:rPr>
                <w:rFonts w:ascii="Times New Roman" w:hAnsi="Times New Roman" w:cs="Times New Roman"/>
              </w:rPr>
            </w:pPr>
          </w:p>
        </w:tc>
        <w:tc>
          <w:tcPr>
            <w:tcW w:w="2782" w:type="dxa"/>
          </w:tcPr>
          <w:p w14:paraId="3DF800A0" w14:textId="605583A9" w:rsidR="00E673E1" w:rsidRPr="003E7138" w:rsidRDefault="00E673E1" w:rsidP="00E673E1">
            <w:pPr>
              <w:rPr>
                <w:rFonts w:ascii="Times New Roman" w:hAnsi="Times New Roman" w:cs="Times New Roman"/>
              </w:rPr>
            </w:pPr>
            <w:r w:rsidRPr="003E7138">
              <w:rPr>
                <w:rFonts w:ascii="Times New Roman" w:hAnsi="Times New Roman" w:cs="Times New Roman"/>
              </w:rPr>
              <w:t>Sofimajidpour et al. (2016)</w:t>
            </w:r>
            <w:r w:rsidR="00902C62">
              <w:rPr>
                <w:rFonts w:ascii="Times New Roman" w:hAnsi="Times New Roman" w:cs="Times New Roman"/>
                <w:vertAlign w:val="superscript"/>
              </w:rPr>
              <w:t>30</w:t>
            </w:r>
          </w:p>
        </w:tc>
        <w:tc>
          <w:tcPr>
            <w:tcW w:w="1951" w:type="dxa"/>
          </w:tcPr>
          <w:p w14:paraId="6E3CD875" w14:textId="6FADF033" w:rsidR="00E673E1" w:rsidRPr="003E7138" w:rsidRDefault="00E673E1" w:rsidP="00E673E1">
            <w:pPr>
              <w:jc w:val="center"/>
              <w:rPr>
                <w:rFonts w:ascii="Times New Roman" w:hAnsi="Times New Roman" w:cs="Times New Roman"/>
              </w:rPr>
            </w:pPr>
            <w:r w:rsidRPr="003E7138">
              <w:rPr>
                <w:rFonts w:ascii="Times New Roman" w:hAnsi="Times New Roman" w:cs="Times New Roman"/>
              </w:rPr>
              <w:t>17/32 (53.1%)</w:t>
            </w:r>
          </w:p>
        </w:tc>
        <w:tc>
          <w:tcPr>
            <w:tcW w:w="294" w:type="dxa"/>
          </w:tcPr>
          <w:p w14:paraId="2F48F4A5" w14:textId="77777777" w:rsidR="00E673E1" w:rsidRPr="003E7138" w:rsidRDefault="00E673E1" w:rsidP="00E673E1">
            <w:pPr>
              <w:jc w:val="center"/>
              <w:rPr>
                <w:rFonts w:ascii="Times New Roman" w:hAnsi="Times New Roman" w:cs="Times New Roman"/>
              </w:rPr>
            </w:pPr>
          </w:p>
        </w:tc>
        <w:tc>
          <w:tcPr>
            <w:tcW w:w="1860" w:type="dxa"/>
          </w:tcPr>
          <w:p w14:paraId="1CDE2666" w14:textId="7EE4D51A" w:rsidR="00E673E1" w:rsidRPr="003E7138" w:rsidRDefault="00E673E1" w:rsidP="00E673E1">
            <w:pPr>
              <w:jc w:val="center"/>
              <w:rPr>
                <w:rFonts w:ascii="Times New Roman" w:hAnsi="Times New Roman" w:cs="Times New Roman"/>
              </w:rPr>
            </w:pPr>
            <w:r w:rsidRPr="003E7138">
              <w:rPr>
                <w:rFonts w:ascii="Times New Roman" w:hAnsi="Times New Roman" w:cs="Times New Roman"/>
              </w:rPr>
              <w:t>11.32 (34.4%)</w:t>
            </w:r>
          </w:p>
        </w:tc>
        <w:tc>
          <w:tcPr>
            <w:tcW w:w="2201" w:type="dxa"/>
          </w:tcPr>
          <w:p w14:paraId="1173E356" w14:textId="2BD03AF6" w:rsidR="00E673E1" w:rsidRPr="003E7138" w:rsidRDefault="00E673E1" w:rsidP="00E673E1">
            <w:pPr>
              <w:jc w:val="center"/>
              <w:rPr>
                <w:rFonts w:ascii="Times New Roman" w:hAnsi="Times New Roman" w:cs="Times New Roman"/>
              </w:rPr>
            </w:pPr>
            <w:r w:rsidRPr="003E7138">
              <w:rPr>
                <w:rFonts w:ascii="Times New Roman" w:hAnsi="Times New Roman" w:cs="Times New Roman"/>
              </w:rPr>
              <w:t>7/32 (21.8%)</w:t>
            </w:r>
          </w:p>
        </w:tc>
        <w:tc>
          <w:tcPr>
            <w:tcW w:w="295" w:type="dxa"/>
          </w:tcPr>
          <w:p w14:paraId="25E50A46" w14:textId="77777777" w:rsidR="00E673E1" w:rsidRPr="003E7138" w:rsidRDefault="00E673E1" w:rsidP="00E673E1">
            <w:pPr>
              <w:jc w:val="center"/>
              <w:rPr>
                <w:rFonts w:ascii="Times New Roman" w:hAnsi="Times New Roman" w:cs="Times New Roman"/>
              </w:rPr>
            </w:pPr>
          </w:p>
        </w:tc>
        <w:tc>
          <w:tcPr>
            <w:tcW w:w="2488" w:type="dxa"/>
          </w:tcPr>
          <w:p w14:paraId="5EC7E377" w14:textId="6E72B439" w:rsidR="00E673E1" w:rsidRPr="003E7138" w:rsidRDefault="00E673E1" w:rsidP="00E673E1">
            <w:pPr>
              <w:jc w:val="center"/>
              <w:rPr>
                <w:rFonts w:ascii="Times New Roman" w:hAnsi="Times New Roman" w:cs="Times New Roman"/>
              </w:rPr>
            </w:pPr>
            <w:r w:rsidRPr="003E7138">
              <w:rPr>
                <w:rFonts w:ascii="Times New Roman" w:hAnsi="Times New Roman" w:cs="Times New Roman"/>
              </w:rPr>
              <w:t>2/32 (6.3%)</w:t>
            </w:r>
          </w:p>
        </w:tc>
        <w:tc>
          <w:tcPr>
            <w:tcW w:w="2489" w:type="dxa"/>
          </w:tcPr>
          <w:p w14:paraId="356E235F" w14:textId="4178EC23" w:rsidR="00E673E1" w:rsidRPr="003E7138" w:rsidRDefault="00E673E1" w:rsidP="00E673E1">
            <w:pPr>
              <w:jc w:val="center"/>
              <w:rPr>
                <w:rFonts w:ascii="Times New Roman" w:hAnsi="Times New Roman" w:cs="Times New Roman"/>
              </w:rPr>
            </w:pPr>
            <w:r w:rsidRPr="003E7138">
              <w:rPr>
                <w:rFonts w:ascii="Times New Roman" w:hAnsi="Times New Roman" w:cs="Times New Roman"/>
              </w:rPr>
              <w:t>6/32 (18.8%)</w:t>
            </w:r>
          </w:p>
        </w:tc>
        <w:tc>
          <w:tcPr>
            <w:tcW w:w="2346" w:type="dxa"/>
          </w:tcPr>
          <w:p w14:paraId="5D4FD6DD" w14:textId="5707D740" w:rsidR="00E673E1" w:rsidRPr="003E7138" w:rsidRDefault="00E673E1" w:rsidP="00E673E1">
            <w:pPr>
              <w:jc w:val="center"/>
              <w:rPr>
                <w:rFonts w:ascii="Times New Roman" w:hAnsi="Times New Roman" w:cs="Times New Roman"/>
              </w:rPr>
            </w:pPr>
            <w:r w:rsidRPr="003E7138">
              <w:rPr>
                <w:rFonts w:ascii="Times New Roman" w:hAnsi="Times New Roman" w:cs="Times New Roman"/>
              </w:rPr>
              <w:t>0/32 (0%)</w:t>
            </w:r>
          </w:p>
        </w:tc>
      </w:tr>
      <w:tr w:rsidR="00A008F8" w:rsidRPr="003E7138" w14:paraId="4069374C" w14:textId="77777777" w:rsidTr="00EF463F">
        <w:trPr>
          <w:trHeight w:val="288"/>
        </w:trPr>
        <w:tc>
          <w:tcPr>
            <w:tcW w:w="1460" w:type="dxa"/>
          </w:tcPr>
          <w:p w14:paraId="312CC2A7" w14:textId="77777777" w:rsidR="00A008F8" w:rsidRPr="003E7138" w:rsidRDefault="00A008F8" w:rsidP="00A008F8">
            <w:pPr>
              <w:rPr>
                <w:rFonts w:ascii="Times New Roman" w:hAnsi="Times New Roman" w:cs="Times New Roman"/>
              </w:rPr>
            </w:pPr>
          </w:p>
        </w:tc>
        <w:tc>
          <w:tcPr>
            <w:tcW w:w="2782" w:type="dxa"/>
          </w:tcPr>
          <w:p w14:paraId="1D34581D" w14:textId="5D08157B" w:rsidR="00A008F8" w:rsidRPr="003E7138" w:rsidRDefault="00A008F8" w:rsidP="00A008F8">
            <w:pPr>
              <w:rPr>
                <w:rFonts w:ascii="Times New Roman" w:hAnsi="Times New Roman" w:cs="Times New Roman"/>
              </w:rPr>
            </w:pPr>
            <w:r w:rsidRPr="003E7138">
              <w:rPr>
                <w:rFonts w:ascii="Times New Roman" w:hAnsi="Times New Roman" w:cs="Times New Roman"/>
              </w:rPr>
              <w:t>Baldea et al. (201</w:t>
            </w:r>
            <w:r>
              <w:rPr>
                <w:rFonts w:ascii="Times New Roman" w:hAnsi="Times New Roman" w:cs="Times New Roman"/>
              </w:rPr>
              <w:t>7</w:t>
            </w:r>
            <w:r w:rsidRPr="003E7138">
              <w:rPr>
                <w:rFonts w:ascii="Times New Roman" w:hAnsi="Times New Roman" w:cs="Times New Roman"/>
              </w:rPr>
              <w:t>)</w:t>
            </w:r>
            <w:r w:rsidR="00902C62">
              <w:rPr>
                <w:rFonts w:ascii="Times New Roman" w:hAnsi="Times New Roman" w:cs="Times New Roman"/>
                <w:vertAlign w:val="superscript"/>
              </w:rPr>
              <w:t>31</w:t>
            </w:r>
          </w:p>
        </w:tc>
        <w:tc>
          <w:tcPr>
            <w:tcW w:w="1951" w:type="dxa"/>
          </w:tcPr>
          <w:p w14:paraId="7C250309" w14:textId="3CFE16C8" w:rsidR="00A008F8" w:rsidRPr="003E7138" w:rsidRDefault="00A008F8" w:rsidP="00A008F8">
            <w:pPr>
              <w:jc w:val="center"/>
              <w:rPr>
                <w:rFonts w:ascii="Times New Roman" w:hAnsi="Times New Roman" w:cs="Times New Roman"/>
              </w:rPr>
            </w:pPr>
            <w:r w:rsidRPr="003E7138">
              <w:rPr>
                <w:rFonts w:ascii="Times New Roman" w:hAnsi="Times New Roman" w:cs="Times New Roman"/>
              </w:rPr>
              <w:t>NR</w:t>
            </w:r>
          </w:p>
        </w:tc>
        <w:tc>
          <w:tcPr>
            <w:tcW w:w="294" w:type="dxa"/>
          </w:tcPr>
          <w:p w14:paraId="32F25A72" w14:textId="77777777" w:rsidR="00A008F8" w:rsidRPr="003E7138" w:rsidRDefault="00A008F8" w:rsidP="00A008F8">
            <w:pPr>
              <w:jc w:val="center"/>
              <w:rPr>
                <w:rFonts w:ascii="Times New Roman" w:hAnsi="Times New Roman" w:cs="Times New Roman"/>
              </w:rPr>
            </w:pPr>
          </w:p>
        </w:tc>
        <w:tc>
          <w:tcPr>
            <w:tcW w:w="1860" w:type="dxa"/>
          </w:tcPr>
          <w:p w14:paraId="168489BA" w14:textId="7ABCDC7B" w:rsidR="00A008F8" w:rsidRPr="003E7138" w:rsidRDefault="00A008F8" w:rsidP="00A008F8">
            <w:pPr>
              <w:jc w:val="center"/>
              <w:rPr>
                <w:rFonts w:ascii="Times New Roman" w:hAnsi="Times New Roman" w:cs="Times New Roman"/>
              </w:rPr>
            </w:pPr>
            <w:r w:rsidRPr="003E7138">
              <w:rPr>
                <w:rFonts w:ascii="Times New Roman" w:hAnsi="Times New Roman" w:cs="Times New Roman"/>
              </w:rPr>
              <w:t>NR</w:t>
            </w:r>
          </w:p>
        </w:tc>
        <w:tc>
          <w:tcPr>
            <w:tcW w:w="2201" w:type="dxa"/>
          </w:tcPr>
          <w:p w14:paraId="75A474E4" w14:textId="3A63551E" w:rsidR="00A008F8" w:rsidRPr="003E7138" w:rsidRDefault="00A008F8" w:rsidP="00A008F8">
            <w:pPr>
              <w:jc w:val="center"/>
              <w:rPr>
                <w:rFonts w:ascii="Times New Roman" w:hAnsi="Times New Roman" w:cs="Times New Roman"/>
              </w:rPr>
            </w:pPr>
            <w:r w:rsidRPr="003E7138">
              <w:rPr>
                <w:rFonts w:ascii="Times New Roman" w:hAnsi="Times New Roman" w:cs="Times New Roman"/>
              </w:rPr>
              <w:t>96/1885 (5.1%)</w:t>
            </w:r>
          </w:p>
        </w:tc>
        <w:tc>
          <w:tcPr>
            <w:tcW w:w="295" w:type="dxa"/>
          </w:tcPr>
          <w:p w14:paraId="4125443E" w14:textId="77777777" w:rsidR="00A008F8" w:rsidRPr="003E7138" w:rsidRDefault="00A008F8" w:rsidP="00A008F8">
            <w:pPr>
              <w:jc w:val="center"/>
              <w:rPr>
                <w:rFonts w:ascii="Times New Roman" w:hAnsi="Times New Roman" w:cs="Times New Roman"/>
              </w:rPr>
            </w:pPr>
          </w:p>
        </w:tc>
        <w:tc>
          <w:tcPr>
            <w:tcW w:w="2488" w:type="dxa"/>
          </w:tcPr>
          <w:p w14:paraId="4DB7CA47" w14:textId="0FC5323F" w:rsidR="00A008F8" w:rsidRPr="003E7138" w:rsidRDefault="00A008F8" w:rsidP="00A008F8">
            <w:pPr>
              <w:jc w:val="center"/>
              <w:rPr>
                <w:rFonts w:ascii="Times New Roman" w:hAnsi="Times New Roman" w:cs="Times New Roman"/>
              </w:rPr>
            </w:pPr>
            <w:r w:rsidRPr="003E7138">
              <w:rPr>
                <w:rFonts w:ascii="Times New Roman" w:hAnsi="Times New Roman" w:cs="Times New Roman"/>
              </w:rPr>
              <w:t>NR</w:t>
            </w:r>
          </w:p>
        </w:tc>
        <w:tc>
          <w:tcPr>
            <w:tcW w:w="2489" w:type="dxa"/>
          </w:tcPr>
          <w:p w14:paraId="1ED7D1C6" w14:textId="1B256644"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194/1885 (10.3%)</w:t>
            </w:r>
          </w:p>
        </w:tc>
        <w:tc>
          <w:tcPr>
            <w:tcW w:w="2346" w:type="dxa"/>
          </w:tcPr>
          <w:p w14:paraId="58975373" w14:textId="04D10E35" w:rsidR="00A008F8" w:rsidRPr="003E7138" w:rsidRDefault="00A008F8" w:rsidP="00A008F8">
            <w:pPr>
              <w:jc w:val="center"/>
              <w:rPr>
                <w:rFonts w:ascii="Times New Roman" w:hAnsi="Times New Roman" w:cs="Times New Roman"/>
              </w:rPr>
            </w:pPr>
            <w:r w:rsidRPr="003E7138">
              <w:rPr>
                <w:rFonts w:ascii="Times New Roman" w:hAnsi="Times New Roman" w:cs="Times New Roman"/>
              </w:rPr>
              <w:t>809/1885 (4.2%)</w:t>
            </w:r>
          </w:p>
        </w:tc>
      </w:tr>
      <w:tr w:rsidR="00A008F8" w:rsidRPr="003E7138" w14:paraId="62CF22CF" w14:textId="77777777" w:rsidTr="00EF463F">
        <w:trPr>
          <w:trHeight w:val="288"/>
        </w:trPr>
        <w:tc>
          <w:tcPr>
            <w:tcW w:w="1460" w:type="dxa"/>
          </w:tcPr>
          <w:p w14:paraId="1F7B3441" w14:textId="77777777" w:rsidR="00A008F8" w:rsidRPr="003E7138" w:rsidRDefault="00A008F8" w:rsidP="00A008F8">
            <w:pPr>
              <w:rPr>
                <w:rFonts w:ascii="Times New Roman" w:hAnsi="Times New Roman" w:cs="Times New Roman"/>
              </w:rPr>
            </w:pPr>
          </w:p>
        </w:tc>
        <w:tc>
          <w:tcPr>
            <w:tcW w:w="2782" w:type="dxa"/>
          </w:tcPr>
          <w:p w14:paraId="54906CB1" w14:textId="417A8A18" w:rsidR="00A008F8" w:rsidRPr="003E7138" w:rsidRDefault="00A008F8" w:rsidP="00A008F8">
            <w:pPr>
              <w:rPr>
                <w:rFonts w:ascii="Times New Roman" w:hAnsi="Times New Roman" w:cs="Times New Roman"/>
              </w:rPr>
            </w:pPr>
            <w:r w:rsidRPr="003E7138">
              <w:rPr>
                <w:rFonts w:ascii="Times New Roman" w:hAnsi="Times New Roman" w:cs="Times New Roman"/>
              </w:rPr>
              <w:t>Chaudhry et al. (2017)</w:t>
            </w:r>
            <w:r w:rsidR="00902C62">
              <w:rPr>
                <w:rFonts w:ascii="Times New Roman" w:hAnsi="Times New Roman" w:cs="Times New Roman"/>
                <w:vertAlign w:val="superscript"/>
              </w:rPr>
              <w:t>32</w:t>
            </w:r>
          </w:p>
        </w:tc>
        <w:tc>
          <w:tcPr>
            <w:tcW w:w="1951" w:type="dxa"/>
          </w:tcPr>
          <w:p w14:paraId="43A69C4A"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9/15 (60.0%)</w:t>
            </w:r>
          </w:p>
        </w:tc>
        <w:tc>
          <w:tcPr>
            <w:tcW w:w="294" w:type="dxa"/>
          </w:tcPr>
          <w:p w14:paraId="69C6A27D" w14:textId="77777777" w:rsidR="00A008F8" w:rsidRPr="003E7138" w:rsidRDefault="00A008F8" w:rsidP="00A008F8">
            <w:pPr>
              <w:jc w:val="center"/>
              <w:rPr>
                <w:rFonts w:ascii="Times New Roman" w:hAnsi="Times New Roman" w:cs="Times New Roman"/>
              </w:rPr>
            </w:pPr>
          </w:p>
        </w:tc>
        <w:tc>
          <w:tcPr>
            <w:tcW w:w="1860" w:type="dxa"/>
          </w:tcPr>
          <w:p w14:paraId="04548CED"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NR</w:t>
            </w:r>
          </w:p>
        </w:tc>
        <w:tc>
          <w:tcPr>
            <w:tcW w:w="2201" w:type="dxa"/>
          </w:tcPr>
          <w:p w14:paraId="3AAF08B6"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1/15 (6.7%)</w:t>
            </w:r>
          </w:p>
        </w:tc>
        <w:tc>
          <w:tcPr>
            <w:tcW w:w="295" w:type="dxa"/>
          </w:tcPr>
          <w:p w14:paraId="67EDF2D3" w14:textId="77777777" w:rsidR="00A008F8" w:rsidRPr="003E7138" w:rsidRDefault="00A008F8" w:rsidP="00A008F8">
            <w:pPr>
              <w:jc w:val="center"/>
              <w:rPr>
                <w:rFonts w:ascii="Times New Roman" w:hAnsi="Times New Roman" w:cs="Times New Roman"/>
              </w:rPr>
            </w:pPr>
          </w:p>
        </w:tc>
        <w:tc>
          <w:tcPr>
            <w:tcW w:w="2488" w:type="dxa"/>
          </w:tcPr>
          <w:p w14:paraId="2E897826"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NR</w:t>
            </w:r>
          </w:p>
        </w:tc>
        <w:tc>
          <w:tcPr>
            <w:tcW w:w="2489" w:type="dxa"/>
          </w:tcPr>
          <w:p w14:paraId="6AD30811"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4/15 (26.7%)</w:t>
            </w:r>
          </w:p>
        </w:tc>
        <w:tc>
          <w:tcPr>
            <w:tcW w:w="2346" w:type="dxa"/>
          </w:tcPr>
          <w:p w14:paraId="3CE97235"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NR</w:t>
            </w:r>
          </w:p>
        </w:tc>
      </w:tr>
      <w:tr w:rsidR="00A008F8" w:rsidRPr="003E7138" w14:paraId="2C8E4668" w14:textId="77777777" w:rsidTr="00EF463F">
        <w:trPr>
          <w:trHeight w:val="288"/>
        </w:trPr>
        <w:tc>
          <w:tcPr>
            <w:tcW w:w="1460" w:type="dxa"/>
          </w:tcPr>
          <w:p w14:paraId="3F774AF2" w14:textId="77777777" w:rsidR="00A008F8" w:rsidRPr="003E7138" w:rsidRDefault="00A008F8" w:rsidP="00A008F8">
            <w:pPr>
              <w:rPr>
                <w:rFonts w:ascii="Times New Roman" w:hAnsi="Times New Roman" w:cs="Times New Roman"/>
              </w:rPr>
            </w:pPr>
          </w:p>
        </w:tc>
        <w:tc>
          <w:tcPr>
            <w:tcW w:w="2782" w:type="dxa"/>
          </w:tcPr>
          <w:p w14:paraId="5E830765" w14:textId="35D46CF1" w:rsidR="00A008F8" w:rsidRPr="003E7138" w:rsidRDefault="00A008F8" w:rsidP="00A008F8">
            <w:pPr>
              <w:rPr>
                <w:rFonts w:ascii="Times New Roman" w:hAnsi="Times New Roman" w:cs="Times New Roman"/>
              </w:rPr>
            </w:pPr>
            <w:r w:rsidRPr="003E7138">
              <w:rPr>
                <w:rFonts w:ascii="Times New Roman" w:hAnsi="Times New Roman" w:cs="Times New Roman"/>
              </w:rPr>
              <w:t>Torricelli et al. (2020)</w:t>
            </w:r>
            <w:r w:rsidR="00902C62">
              <w:rPr>
                <w:rFonts w:ascii="Times New Roman" w:hAnsi="Times New Roman" w:cs="Times New Roman"/>
                <w:vertAlign w:val="superscript"/>
              </w:rPr>
              <w:t>35</w:t>
            </w:r>
          </w:p>
        </w:tc>
        <w:tc>
          <w:tcPr>
            <w:tcW w:w="1951" w:type="dxa"/>
          </w:tcPr>
          <w:p w14:paraId="63BF9398"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19/39 (48.7%)</w:t>
            </w:r>
          </w:p>
        </w:tc>
        <w:tc>
          <w:tcPr>
            <w:tcW w:w="294" w:type="dxa"/>
          </w:tcPr>
          <w:p w14:paraId="478E0942" w14:textId="77777777" w:rsidR="00A008F8" w:rsidRPr="003E7138" w:rsidRDefault="00A008F8" w:rsidP="00A008F8">
            <w:pPr>
              <w:jc w:val="center"/>
              <w:rPr>
                <w:rFonts w:ascii="Times New Roman" w:hAnsi="Times New Roman" w:cs="Times New Roman"/>
              </w:rPr>
            </w:pPr>
          </w:p>
        </w:tc>
        <w:tc>
          <w:tcPr>
            <w:tcW w:w="1860" w:type="dxa"/>
          </w:tcPr>
          <w:p w14:paraId="2F05F70E"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2/39 (5.1%)</w:t>
            </w:r>
          </w:p>
        </w:tc>
        <w:tc>
          <w:tcPr>
            <w:tcW w:w="2201" w:type="dxa"/>
          </w:tcPr>
          <w:p w14:paraId="12E391E8"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7/39 (17.9%)</w:t>
            </w:r>
          </w:p>
        </w:tc>
        <w:tc>
          <w:tcPr>
            <w:tcW w:w="295" w:type="dxa"/>
          </w:tcPr>
          <w:p w14:paraId="3F611F23" w14:textId="77777777" w:rsidR="00A008F8" w:rsidRPr="003E7138" w:rsidRDefault="00A008F8" w:rsidP="00A008F8">
            <w:pPr>
              <w:jc w:val="center"/>
              <w:rPr>
                <w:rFonts w:ascii="Times New Roman" w:hAnsi="Times New Roman" w:cs="Times New Roman"/>
              </w:rPr>
            </w:pPr>
          </w:p>
        </w:tc>
        <w:tc>
          <w:tcPr>
            <w:tcW w:w="2488" w:type="dxa"/>
          </w:tcPr>
          <w:p w14:paraId="0BF461DA"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0/39 (0%)</w:t>
            </w:r>
          </w:p>
        </w:tc>
        <w:tc>
          <w:tcPr>
            <w:tcW w:w="2489" w:type="dxa"/>
          </w:tcPr>
          <w:p w14:paraId="395A9D65"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0/39 (0%)</w:t>
            </w:r>
          </w:p>
        </w:tc>
        <w:tc>
          <w:tcPr>
            <w:tcW w:w="2346" w:type="dxa"/>
          </w:tcPr>
          <w:p w14:paraId="6455042E"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0/39 (0%)</w:t>
            </w:r>
          </w:p>
        </w:tc>
      </w:tr>
      <w:tr w:rsidR="00A008F8" w:rsidRPr="003E7138" w14:paraId="5629A2E2" w14:textId="77777777" w:rsidTr="00EF463F">
        <w:trPr>
          <w:trHeight w:val="288"/>
        </w:trPr>
        <w:tc>
          <w:tcPr>
            <w:tcW w:w="1460" w:type="dxa"/>
          </w:tcPr>
          <w:p w14:paraId="692FDA9F" w14:textId="77777777" w:rsidR="00A008F8" w:rsidRPr="003E7138" w:rsidRDefault="00A008F8" w:rsidP="00A008F8">
            <w:pPr>
              <w:rPr>
                <w:rFonts w:ascii="Times New Roman" w:hAnsi="Times New Roman" w:cs="Times New Roman"/>
              </w:rPr>
            </w:pPr>
          </w:p>
        </w:tc>
        <w:tc>
          <w:tcPr>
            <w:tcW w:w="2782" w:type="dxa"/>
          </w:tcPr>
          <w:p w14:paraId="6BE2F39B" w14:textId="77777777" w:rsidR="00A008F8" w:rsidRPr="003E7138" w:rsidRDefault="00A008F8" w:rsidP="00A008F8">
            <w:pPr>
              <w:rPr>
                <w:rFonts w:ascii="Times New Roman" w:hAnsi="Times New Roman" w:cs="Times New Roman"/>
              </w:rPr>
            </w:pPr>
            <w:r w:rsidRPr="003E7138">
              <w:rPr>
                <w:rFonts w:ascii="Times New Roman" w:hAnsi="Times New Roman" w:cs="Times New Roman"/>
              </w:rPr>
              <w:t>Total</w:t>
            </w:r>
          </w:p>
        </w:tc>
        <w:tc>
          <w:tcPr>
            <w:tcW w:w="1951" w:type="dxa"/>
          </w:tcPr>
          <w:p w14:paraId="7CA86615"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549/613 (74.9%)</w:t>
            </w:r>
          </w:p>
        </w:tc>
        <w:tc>
          <w:tcPr>
            <w:tcW w:w="294" w:type="dxa"/>
          </w:tcPr>
          <w:p w14:paraId="63613FAB" w14:textId="77777777" w:rsidR="00A008F8" w:rsidRPr="003E7138" w:rsidRDefault="00A008F8" w:rsidP="00A008F8">
            <w:pPr>
              <w:jc w:val="center"/>
              <w:rPr>
                <w:rFonts w:ascii="Times New Roman" w:hAnsi="Times New Roman" w:cs="Times New Roman"/>
              </w:rPr>
            </w:pPr>
          </w:p>
        </w:tc>
        <w:tc>
          <w:tcPr>
            <w:tcW w:w="1860" w:type="dxa"/>
          </w:tcPr>
          <w:p w14:paraId="24D46FB2"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167/444 (37.6%)</w:t>
            </w:r>
          </w:p>
        </w:tc>
        <w:tc>
          <w:tcPr>
            <w:tcW w:w="2201" w:type="dxa"/>
          </w:tcPr>
          <w:p w14:paraId="04CDBAB6"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179/2305 (7.8%)</w:t>
            </w:r>
          </w:p>
        </w:tc>
        <w:tc>
          <w:tcPr>
            <w:tcW w:w="295" w:type="dxa"/>
          </w:tcPr>
          <w:p w14:paraId="638090B0" w14:textId="77777777" w:rsidR="00A008F8" w:rsidRPr="003E7138" w:rsidRDefault="00A008F8" w:rsidP="00A008F8">
            <w:pPr>
              <w:jc w:val="center"/>
              <w:rPr>
                <w:rFonts w:ascii="Times New Roman" w:hAnsi="Times New Roman" w:cs="Times New Roman"/>
              </w:rPr>
            </w:pPr>
          </w:p>
        </w:tc>
        <w:tc>
          <w:tcPr>
            <w:tcW w:w="2488" w:type="dxa"/>
          </w:tcPr>
          <w:p w14:paraId="563B8F18"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38/429 (8.9%)</w:t>
            </w:r>
          </w:p>
        </w:tc>
        <w:tc>
          <w:tcPr>
            <w:tcW w:w="2489" w:type="dxa"/>
          </w:tcPr>
          <w:p w14:paraId="45ED7FC8"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151/2290 (6.6%)</w:t>
            </w:r>
          </w:p>
        </w:tc>
        <w:tc>
          <w:tcPr>
            <w:tcW w:w="2346" w:type="dxa"/>
          </w:tcPr>
          <w:p w14:paraId="434C035B"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85/2261 (3.8%)</w:t>
            </w:r>
          </w:p>
        </w:tc>
      </w:tr>
      <w:tr w:rsidR="00A008F8" w:rsidRPr="003E7138" w14:paraId="773E78A8" w14:textId="77777777" w:rsidTr="00EF463F">
        <w:trPr>
          <w:trHeight w:val="288"/>
        </w:trPr>
        <w:tc>
          <w:tcPr>
            <w:tcW w:w="1460" w:type="dxa"/>
          </w:tcPr>
          <w:p w14:paraId="165A965D" w14:textId="77777777" w:rsidR="00A008F8" w:rsidRPr="003E7138" w:rsidRDefault="00A008F8" w:rsidP="00A008F8">
            <w:pPr>
              <w:rPr>
                <w:rFonts w:ascii="Times New Roman" w:hAnsi="Times New Roman" w:cs="Times New Roman"/>
              </w:rPr>
            </w:pPr>
          </w:p>
        </w:tc>
        <w:tc>
          <w:tcPr>
            <w:tcW w:w="2782" w:type="dxa"/>
          </w:tcPr>
          <w:p w14:paraId="2C473498" w14:textId="77777777" w:rsidR="00A008F8" w:rsidRPr="003E7138" w:rsidRDefault="00A008F8" w:rsidP="00A008F8">
            <w:pPr>
              <w:rPr>
                <w:rFonts w:ascii="Times New Roman" w:hAnsi="Times New Roman" w:cs="Times New Roman"/>
              </w:rPr>
            </w:pPr>
          </w:p>
        </w:tc>
        <w:tc>
          <w:tcPr>
            <w:tcW w:w="1951" w:type="dxa"/>
          </w:tcPr>
          <w:p w14:paraId="42B977A5" w14:textId="77777777" w:rsidR="00A008F8" w:rsidRPr="003E7138" w:rsidRDefault="00A008F8" w:rsidP="00A008F8">
            <w:pPr>
              <w:jc w:val="center"/>
              <w:rPr>
                <w:rFonts w:ascii="Times New Roman" w:hAnsi="Times New Roman" w:cs="Times New Roman"/>
              </w:rPr>
            </w:pPr>
          </w:p>
        </w:tc>
        <w:tc>
          <w:tcPr>
            <w:tcW w:w="294" w:type="dxa"/>
          </w:tcPr>
          <w:p w14:paraId="602FD945" w14:textId="77777777" w:rsidR="00A008F8" w:rsidRPr="003E7138" w:rsidRDefault="00A008F8" w:rsidP="00A008F8">
            <w:pPr>
              <w:jc w:val="center"/>
              <w:rPr>
                <w:rFonts w:ascii="Times New Roman" w:hAnsi="Times New Roman" w:cs="Times New Roman"/>
              </w:rPr>
            </w:pPr>
          </w:p>
        </w:tc>
        <w:tc>
          <w:tcPr>
            <w:tcW w:w="1860" w:type="dxa"/>
          </w:tcPr>
          <w:p w14:paraId="26AF0E39" w14:textId="77777777" w:rsidR="00A008F8" w:rsidRPr="003E7138" w:rsidRDefault="00A008F8" w:rsidP="00A008F8">
            <w:pPr>
              <w:jc w:val="center"/>
              <w:rPr>
                <w:rFonts w:ascii="Times New Roman" w:hAnsi="Times New Roman" w:cs="Times New Roman"/>
              </w:rPr>
            </w:pPr>
          </w:p>
        </w:tc>
        <w:tc>
          <w:tcPr>
            <w:tcW w:w="2201" w:type="dxa"/>
          </w:tcPr>
          <w:p w14:paraId="24C1789A" w14:textId="77777777" w:rsidR="00A008F8" w:rsidRPr="003E7138" w:rsidRDefault="00A008F8" w:rsidP="00A008F8">
            <w:pPr>
              <w:jc w:val="center"/>
              <w:rPr>
                <w:rFonts w:ascii="Times New Roman" w:hAnsi="Times New Roman" w:cs="Times New Roman"/>
              </w:rPr>
            </w:pPr>
          </w:p>
        </w:tc>
        <w:tc>
          <w:tcPr>
            <w:tcW w:w="295" w:type="dxa"/>
          </w:tcPr>
          <w:p w14:paraId="2D3C61E5" w14:textId="77777777" w:rsidR="00A008F8" w:rsidRPr="003E7138" w:rsidRDefault="00A008F8" w:rsidP="00A008F8">
            <w:pPr>
              <w:jc w:val="center"/>
              <w:rPr>
                <w:rFonts w:ascii="Times New Roman" w:hAnsi="Times New Roman" w:cs="Times New Roman"/>
              </w:rPr>
            </w:pPr>
          </w:p>
        </w:tc>
        <w:tc>
          <w:tcPr>
            <w:tcW w:w="2488" w:type="dxa"/>
          </w:tcPr>
          <w:p w14:paraId="00845FA5" w14:textId="77777777" w:rsidR="00A008F8" w:rsidRPr="003E7138" w:rsidRDefault="00A008F8" w:rsidP="00A008F8">
            <w:pPr>
              <w:jc w:val="center"/>
              <w:rPr>
                <w:rFonts w:ascii="Times New Roman" w:hAnsi="Times New Roman" w:cs="Times New Roman"/>
              </w:rPr>
            </w:pPr>
          </w:p>
        </w:tc>
        <w:tc>
          <w:tcPr>
            <w:tcW w:w="2489" w:type="dxa"/>
          </w:tcPr>
          <w:p w14:paraId="7155DB0F" w14:textId="77777777" w:rsidR="00A008F8" w:rsidRPr="003E7138" w:rsidRDefault="00A008F8" w:rsidP="00A008F8">
            <w:pPr>
              <w:jc w:val="center"/>
              <w:rPr>
                <w:rFonts w:ascii="Times New Roman" w:hAnsi="Times New Roman" w:cs="Times New Roman"/>
              </w:rPr>
            </w:pPr>
          </w:p>
        </w:tc>
        <w:tc>
          <w:tcPr>
            <w:tcW w:w="2346" w:type="dxa"/>
          </w:tcPr>
          <w:p w14:paraId="05C1CF68" w14:textId="77777777" w:rsidR="00A008F8" w:rsidRPr="003E7138" w:rsidRDefault="00A008F8" w:rsidP="00A008F8">
            <w:pPr>
              <w:jc w:val="center"/>
              <w:rPr>
                <w:rFonts w:ascii="Times New Roman" w:hAnsi="Times New Roman" w:cs="Times New Roman"/>
              </w:rPr>
            </w:pPr>
          </w:p>
        </w:tc>
      </w:tr>
      <w:tr w:rsidR="00EF463F" w:rsidRPr="003E7138" w14:paraId="0707E89E" w14:textId="77777777" w:rsidTr="00EF463F">
        <w:trPr>
          <w:trHeight w:val="288"/>
        </w:trPr>
        <w:tc>
          <w:tcPr>
            <w:tcW w:w="1460" w:type="dxa"/>
          </w:tcPr>
          <w:p w14:paraId="32A7C7DB" w14:textId="77777777" w:rsidR="00EF463F" w:rsidRPr="003E7138" w:rsidRDefault="00EF463F" w:rsidP="00EF463F">
            <w:pPr>
              <w:rPr>
                <w:rFonts w:ascii="Times New Roman" w:hAnsi="Times New Roman" w:cs="Times New Roman"/>
              </w:rPr>
            </w:pPr>
            <w:r w:rsidRPr="003E7138">
              <w:rPr>
                <w:rFonts w:ascii="Times New Roman" w:hAnsi="Times New Roman" w:cs="Times New Roman"/>
              </w:rPr>
              <w:t>Ureteroscopy</w:t>
            </w:r>
          </w:p>
        </w:tc>
        <w:tc>
          <w:tcPr>
            <w:tcW w:w="2782" w:type="dxa"/>
          </w:tcPr>
          <w:p w14:paraId="69AAFC17" w14:textId="478AAE02" w:rsidR="00EF463F" w:rsidRPr="003E7138" w:rsidRDefault="00EF463F" w:rsidP="00EF463F">
            <w:pPr>
              <w:rPr>
                <w:rFonts w:ascii="Times New Roman" w:hAnsi="Times New Roman" w:cs="Times New Roman"/>
              </w:rPr>
            </w:pPr>
            <w:r w:rsidRPr="003E7138">
              <w:rPr>
                <w:rFonts w:ascii="Times New Roman" w:hAnsi="Times New Roman" w:cs="Times New Roman"/>
              </w:rPr>
              <w:t>Donnellan et al. (1999)</w:t>
            </w:r>
            <w:r>
              <w:rPr>
                <w:rFonts w:ascii="Times New Roman" w:hAnsi="Times New Roman" w:cs="Times New Roman"/>
                <w:vertAlign w:val="superscript"/>
              </w:rPr>
              <w:t>36</w:t>
            </w:r>
          </w:p>
        </w:tc>
        <w:tc>
          <w:tcPr>
            <w:tcW w:w="1951" w:type="dxa"/>
          </w:tcPr>
          <w:p w14:paraId="5F95EEE5"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7/9 (77.8%)</w:t>
            </w:r>
          </w:p>
        </w:tc>
        <w:tc>
          <w:tcPr>
            <w:tcW w:w="294" w:type="dxa"/>
          </w:tcPr>
          <w:p w14:paraId="15FAC0A7" w14:textId="77777777" w:rsidR="00EF463F" w:rsidRPr="003E7138" w:rsidRDefault="00EF463F" w:rsidP="00EF463F">
            <w:pPr>
              <w:jc w:val="center"/>
              <w:rPr>
                <w:rFonts w:ascii="Times New Roman" w:hAnsi="Times New Roman" w:cs="Times New Roman"/>
              </w:rPr>
            </w:pPr>
          </w:p>
        </w:tc>
        <w:tc>
          <w:tcPr>
            <w:tcW w:w="1860" w:type="dxa"/>
          </w:tcPr>
          <w:p w14:paraId="4FBD8B00"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201" w:type="dxa"/>
          </w:tcPr>
          <w:p w14:paraId="358A7204"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95" w:type="dxa"/>
          </w:tcPr>
          <w:p w14:paraId="1B44D654" w14:textId="77777777" w:rsidR="00EF463F" w:rsidRPr="003E7138" w:rsidRDefault="00EF463F" w:rsidP="00EF463F">
            <w:pPr>
              <w:jc w:val="center"/>
              <w:rPr>
                <w:rFonts w:ascii="Times New Roman" w:hAnsi="Times New Roman" w:cs="Times New Roman"/>
              </w:rPr>
            </w:pPr>
          </w:p>
        </w:tc>
        <w:tc>
          <w:tcPr>
            <w:tcW w:w="2488" w:type="dxa"/>
          </w:tcPr>
          <w:p w14:paraId="3ADF03F2"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489" w:type="dxa"/>
          </w:tcPr>
          <w:p w14:paraId="18A733EE"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346" w:type="dxa"/>
          </w:tcPr>
          <w:p w14:paraId="61800335"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r>
      <w:tr w:rsidR="00EF463F" w:rsidRPr="003E7138" w14:paraId="6F412B6B" w14:textId="77777777" w:rsidTr="00EF463F">
        <w:trPr>
          <w:trHeight w:val="288"/>
        </w:trPr>
        <w:tc>
          <w:tcPr>
            <w:tcW w:w="1460" w:type="dxa"/>
          </w:tcPr>
          <w:p w14:paraId="55739923" w14:textId="77777777" w:rsidR="00EF463F" w:rsidRPr="003E7138" w:rsidRDefault="00EF463F" w:rsidP="00EF463F">
            <w:pPr>
              <w:jc w:val="right"/>
              <w:rPr>
                <w:rFonts w:ascii="Times New Roman" w:hAnsi="Times New Roman" w:cs="Times New Roman"/>
              </w:rPr>
            </w:pPr>
          </w:p>
        </w:tc>
        <w:tc>
          <w:tcPr>
            <w:tcW w:w="2782" w:type="dxa"/>
          </w:tcPr>
          <w:p w14:paraId="4EC6C634" w14:textId="39BF8E18" w:rsidR="00EF463F" w:rsidRPr="003E7138" w:rsidRDefault="00EF463F" w:rsidP="00EF463F">
            <w:pPr>
              <w:rPr>
                <w:rFonts w:ascii="Times New Roman" w:hAnsi="Times New Roman" w:cs="Times New Roman"/>
              </w:rPr>
            </w:pPr>
            <w:r w:rsidRPr="003E7138">
              <w:rPr>
                <w:rFonts w:ascii="Times New Roman" w:hAnsi="Times New Roman" w:cs="Times New Roman"/>
              </w:rPr>
              <w:t>Chen et al. (2002)</w:t>
            </w:r>
            <w:r>
              <w:rPr>
                <w:rFonts w:ascii="Times New Roman" w:hAnsi="Times New Roman" w:cs="Times New Roman"/>
                <w:vertAlign w:val="superscript"/>
              </w:rPr>
              <w:t>19</w:t>
            </w:r>
          </w:p>
        </w:tc>
        <w:tc>
          <w:tcPr>
            <w:tcW w:w="1951" w:type="dxa"/>
          </w:tcPr>
          <w:p w14:paraId="3AAEA7B6"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1/1 (100%)</w:t>
            </w:r>
          </w:p>
        </w:tc>
        <w:tc>
          <w:tcPr>
            <w:tcW w:w="294" w:type="dxa"/>
          </w:tcPr>
          <w:p w14:paraId="5964BD65" w14:textId="77777777" w:rsidR="00EF463F" w:rsidRPr="003E7138" w:rsidRDefault="00EF463F" w:rsidP="00EF463F">
            <w:pPr>
              <w:jc w:val="center"/>
              <w:rPr>
                <w:rFonts w:ascii="Times New Roman" w:hAnsi="Times New Roman" w:cs="Times New Roman"/>
              </w:rPr>
            </w:pPr>
          </w:p>
        </w:tc>
        <w:tc>
          <w:tcPr>
            <w:tcW w:w="1860" w:type="dxa"/>
          </w:tcPr>
          <w:p w14:paraId="08C2A216"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201" w:type="dxa"/>
          </w:tcPr>
          <w:p w14:paraId="2DD0EA07"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95" w:type="dxa"/>
          </w:tcPr>
          <w:p w14:paraId="42AEE5AF" w14:textId="77777777" w:rsidR="00EF463F" w:rsidRPr="003E7138" w:rsidRDefault="00EF463F" w:rsidP="00EF463F">
            <w:pPr>
              <w:jc w:val="center"/>
              <w:rPr>
                <w:rFonts w:ascii="Times New Roman" w:hAnsi="Times New Roman" w:cs="Times New Roman"/>
              </w:rPr>
            </w:pPr>
          </w:p>
        </w:tc>
        <w:tc>
          <w:tcPr>
            <w:tcW w:w="2488" w:type="dxa"/>
          </w:tcPr>
          <w:p w14:paraId="4AAE4DEE"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489" w:type="dxa"/>
          </w:tcPr>
          <w:p w14:paraId="1BF077C2"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c>
          <w:tcPr>
            <w:tcW w:w="2346" w:type="dxa"/>
          </w:tcPr>
          <w:p w14:paraId="732F0E36" w14:textId="77777777" w:rsidR="00EF463F" w:rsidRPr="003E7138" w:rsidRDefault="00EF463F" w:rsidP="00EF463F">
            <w:pPr>
              <w:jc w:val="center"/>
              <w:rPr>
                <w:rFonts w:ascii="Times New Roman" w:hAnsi="Times New Roman" w:cs="Times New Roman"/>
              </w:rPr>
            </w:pPr>
            <w:r w:rsidRPr="003E7138">
              <w:rPr>
                <w:rFonts w:ascii="Times New Roman" w:hAnsi="Times New Roman" w:cs="Times New Roman"/>
              </w:rPr>
              <w:t>NR</w:t>
            </w:r>
          </w:p>
        </w:tc>
      </w:tr>
      <w:tr w:rsidR="00A008F8" w:rsidRPr="003E7138" w14:paraId="0ED0E409" w14:textId="77777777" w:rsidTr="00EF463F">
        <w:trPr>
          <w:trHeight w:val="288"/>
        </w:trPr>
        <w:tc>
          <w:tcPr>
            <w:tcW w:w="1460" w:type="dxa"/>
          </w:tcPr>
          <w:p w14:paraId="322BA72D" w14:textId="77777777" w:rsidR="00A008F8" w:rsidRPr="003E7138" w:rsidRDefault="00A008F8" w:rsidP="00A008F8">
            <w:pPr>
              <w:jc w:val="right"/>
              <w:rPr>
                <w:rFonts w:ascii="Times New Roman" w:hAnsi="Times New Roman" w:cs="Times New Roman"/>
              </w:rPr>
            </w:pPr>
          </w:p>
        </w:tc>
        <w:tc>
          <w:tcPr>
            <w:tcW w:w="2782" w:type="dxa"/>
          </w:tcPr>
          <w:p w14:paraId="4FB93433" w14:textId="21FFE64A" w:rsidR="00A008F8" w:rsidRPr="003E7138" w:rsidRDefault="00A008F8" w:rsidP="00A008F8">
            <w:pPr>
              <w:rPr>
                <w:rFonts w:ascii="Times New Roman" w:hAnsi="Times New Roman" w:cs="Times New Roman"/>
              </w:rPr>
            </w:pPr>
            <w:r w:rsidRPr="003E7138">
              <w:rPr>
                <w:rFonts w:ascii="Times New Roman" w:hAnsi="Times New Roman" w:cs="Times New Roman"/>
              </w:rPr>
              <w:t>Wolfe et al. (2013)</w:t>
            </w:r>
            <w:r w:rsidR="00220A94">
              <w:rPr>
                <w:rFonts w:ascii="Times New Roman" w:hAnsi="Times New Roman" w:cs="Times New Roman"/>
                <w:vertAlign w:val="superscript"/>
              </w:rPr>
              <w:t>26</w:t>
            </w:r>
          </w:p>
        </w:tc>
        <w:tc>
          <w:tcPr>
            <w:tcW w:w="1951" w:type="dxa"/>
          </w:tcPr>
          <w:p w14:paraId="0F1473FA"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23/67 (34.3%)</w:t>
            </w:r>
          </w:p>
        </w:tc>
        <w:tc>
          <w:tcPr>
            <w:tcW w:w="294" w:type="dxa"/>
          </w:tcPr>
          <w:p w14:paraId="1EB2036E" w14:textId="77777777" w:rsidR="00A008F8" w:rsidRPr="003E7138" w:rsidRDefault="00A008F8" w:rsidP="00A008F8">
            <w:pPr>
              <w:jc w:val="center"/>
              <w:rPr>
                <w:rFonts w:ascii="Times New Roman" w:hAnsi="Times New Roman" w:cs="Times New Roman"/>
              </w:rPr>
            </w:pPr>
          </w:p>
        </w:tc>
        <w:tc>
          <w:tcPr>
            <w:tcW w:w="1860" w:type="dxa"/>
          </w:tcPr>
          <w:p w14:paraId="2E3A62FC"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4/67 (6.0%)</w:t>
            </w:r>
          </w:p>
        </w:tc>
        <w:tc>
          <w:tcPr>
            <w:tcW w:w="2201" w:type="dxa"/>
          </w:tcPr>
          <w:p w14:paraId="10F43717"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2/67(3.0%)</w:t>
            </w:r>
          </w:p>
        </w:tc>
        <w:tc>
          <w:tcPr>
            <w:tcW w:w="295" w:type="dxa"/>
          </w:tcPr>
          <w:p w14:paraId="03F22328" w14:textId="77777777" w:rsidR="00A008F8" w:rsidRPr="003E7138" w:rsidRDefault="00A008F8" w:rsidP="00A008F8">
            <w:pPr>
              <w:jc w:val="center"/>
              <w:rPr>
                <w:rFonts w:ascii="Times New Roman" w:hAnsi="Times New Roman" w:cs="Times New Roman"/>
              </w:rPr>
            </w:pPr>
          </w:p>
        </w:tc>
        <w:tc>
          <w:tcPr>
            <w:tcW w:w="2488" w:type="dxa"/>
          </w:tcPr>
          <w:p w14:paraId="7B3B790A"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1/67 (1.5%)</w:t>
            </w:r>
          </w:p>
        </w:tc>
        <w:tc>
          <w:tcPr>
            <w:tcW w:w="2489" w:type="dxa"/>
          </w:tcPr>
          <w:p w14:paraId="339F67B9"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15/67 (22.4%)</w:t>
            </w:r>
          </w:p>
        </w:tc>
        <w:tc>
          <w:tcPr>
            <w:tcW w:w="2346" w:type="dxa"/>
          </w:tcPr>
          <w:p w14:paraId="055AFE0D"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1/67 (1.5%)</w:t>
            </w:r>
          </w:p>
        </w:tc>
      </w:tr>
      <w:tr w:rsidR="00F64DC0" w:rsidRPr="003E7138" w14:paraId="37429957" w14:textId="77777777" w:rsidTr="00EF463F">
        <w:trPr>
          <w:trHeight w:val="288"/>
        </w:trPr>
        <w:tc>
          <w:tcPr>
            <w:tcW w:w="1460" w:type="dxa"/>
          </w:tcPr>
          <w:p w14:paraId="7EC8E04B" w14:textId="77777777" w:rsidR="00F64DC0" w:rsidRPr="003E7138" w:rsidRDefault="00F64DC0" w:rsidP="00F64DC0">
            <w:pPr>
              <w:jc w:val="right"/>
              <w:rPr>
                <w:rFonts w:ascii="Times New Roman" w:hAnsi="Times New Roman" w:cs="Times New Roman"/>
              </w:rPr>
            </w:pPr>
          </w:p>
        </w:tc>
        <w:tc>
          <w:tcPr>
            <w:tcW w:w="2782" w:type="dxa"/>
          </w:tcPr>
          <w:p w14:paraId="7B5191D5" w14:textId="4ADA5F0E" w:rsidR="00F64DC0" w:rsidRPr="003E7138" w:rsidRDefault="00F64DC0" w:rsidP="00F64DC0">
            <w:pPr>
              <w:rPr>
                <w:rFonts w:ascii="Times New Roman" w:hAnsi="Times New Roman" w:cs="Times New Roman"/>
              </w:rPr>
            </w:pPr>
            <w:r w:rsidRPr="003E7138">
              <w:rPr>
                <w:rFonts w:ascii="Times New Roman" w:hAnsi="Times New Roman" w:cs="Times New Roman"/>
              </w:rPr>
              <w:t>Clifton et al. (2014)</w:t>
            </w:r>
            <w:r>
              <w:rPr>
                <w:rFonts w:ascii="Times New Roman" w:hAnsi="Times New Roman" w:cs="Times New Roman"/>
                <w:vertAlign w:val="superscript"/>
              </w:rPr>
              <w:t>27</w:t>
            </w:r>
          </w:p>
        </w:tc>
        <w:tc>
          <w:tcPr>
            <w:tcW w:w="1951" w:type="dxa"/>
          </w:tcPr>
          <w:p w14:paraId="03548A80" w14:textId="77777777" w:rsidR="00F64DC0" w:rsidRPr="003E7138" w:rsidRDefault="00F64DC0" w:rsidP="00F64DC0">
            <w:pPr>
              <w:jc w:val="center"/>
              <w:rPr>
                <w:rFonts w:ascii="Times New Roman" w:hAnsi="Times New Roman" w:cs="Times New Roman"/>
              </w:rPr>
            </w:pPr>
            <w:r w:rsidRPr="003E7138">
              <w:rPr>
                <w:rFonts w:ascii="Times New Roman" w:hAnsi="Times New Roman" w:cs="Times New Roman"/>
              </w:rPr>
              <w:t>NR</w:t>
            </w:r>
          </w:p>
        </w:tc>
        <w:tc>
          <w:tcPr>
            <w:tcW w:w="294" w:type="dxa"/>
          </w:tcPr>
          <w:p w14:paraId="5D51F630" w14:textId="77777777" w:rsidR="00F64DC0" w:rsidRPr="003E7138" w:rsidRDefault="00F64DC0" w:rsidP="00F64DC0">
            <w:pPr>
              <w:jc w:val="center"/>
              <w:rPr>
                <w:rFonts w:ascii="Times New Roman" w:hAnsi="Times New Roman" w:cs="Times New Roman"/>
              </w:rPr>
            </w:pPr>
          </w:p>
        </w:tc>
        <w:tc>
          <w:tcPr>
            <w:tcW w:w="1860" w:type="dxa"/>
          </w:tcPr>
          <w:p w14:paraId="2C5E774B" w14:textId="77777777" w:rsidR="00F64DC0" w:rsidRPr="003E7138" w:rsidRDefault="00F64DC0" w:rsidP="00F64DC0">
            <w:pPr>
              <w:jc w:val="center"/>
              <w:rPr>
                <w:rFonts w:ascii="Times New Roman" w:hAnsi="Times New Roman" w:cs="Times New Roman"/>
              </w:rPr>
            </w:pPr>
            <w:r w:rsidRPr="003E7138">
              <w:rPr>
                <w:rFonts w:ascii="Times New Roman" w:hAnsi="Times New Roman" w:cs="Times New Roman"/>
              </w:rPr>
              <w:t>1/27 (3.6%)</w:t>
            </w:r>
          </w:p>
        </w:tc>
        <w:tc>
          <w:tcPr>
            <w:tcW w:w="2201" w:type="dxa"/>
          </w:tcPr>
          <w:p w14:paraId="3F133949" w14:textId="77777777" w:rsidR="00F64DC0" w:rsidRPr="003E7138" w:rsidRDefault="00F64DC0" w:rsidP="00F64DC0">
            <w:pPr>
              <w:jc w:val="center"/>
              <w:rPr>
                <w:rFonts w:ascii="Times New Roman" w:hAnsi="Times New Roman" w:cs="Times New Roman"/>
              </w:rPr>
            </w:pPr>
            <w:r w:rsidRPr="003E7138">
              <w:rPr>
                <w:rFonts w:ascii="Times New Roman" w:hAnsi="Times New Roman" w:cs="Times New Roman"/>
              </w:rPr>
              <w:t>0/28 (0%)</w:t>
            </w:r>
          </w:p>
        </w:tc>
        <w:tc>
          <w:tcPr>
            <w:tcW w:w="295" w:type="dxa"/>
          </w:tcPr>
          <w:p w14:paraId="5F897278" w14:textId="77777777" w:rsidR="00F64DC0" w:rsidRPr="003E7138" w:rsidRDefault="00F64DC0" w:rsidP="00F64DC0">
            <w:pPr>
              <w:jc w:val="center"/>
              <w:rPr>
                <w:rFonts w:ascii="Times New Roman" w:hAnsi="Times New Roman" w:cs="Times New Roman"/>
              </w:rPr>
            </w:pPr>
          </w:p>
        </w:tc>
        <w:tc>
          <w:tcPr>
            <w:tcW w:w="2488" w:type="dxa"/>
          </w:tcPr>
          <w:p w14:paraId="36F95457" w14:textId="77777777" w:rsidR="00F64DC0" w:rsidRPr="003E7138" w:rsidRDefault="00F64DC0" w:rsidP="00F64DC0">
            <w:pPr>
              <w:jc w:val="center"/>
              <w:rPr>
                <w:rFonts w:ascii="Times New Roman" w:hAnsi="Times New Roman" w:cs="Times New Roman"/>
              </w:rPr>
            </w:pPr>
            <w:r w:rsidRPr="003E7138">
              <w:rPr>
                <w:rFonts w:ascii="Times New Roman" w:hAnsi="Times New Roman" w:cs="Times New Roman"/>
              </w:rPr>
              <w:t>3/28 (10.7%)</w:t>
            </w:r>
          </w:p>
        </w:tc>
        <w:tc>
          <w:tcPr>
            <w:tcW w:w="2489" w:type="dxa"/>
          </w:tcPr>
          <w:p w14:paraId="162552EB" w14:textId="77777777" w:rsidR="00F64DC0" w:rsidRPr="003E7138" w:rsidRDefault="00F64DC0" w:rsidP="00F64DC0">
            <w:pPr>
              <w:jc w:val="center"/>
              <w:rPr>
                <w:rFonts w:ascii="Times New Roman" w:hAnsi="Times New Roman" w:cs="Times New Roman"/>
              </w:rPr>
            </w:pPr>
            <w:r w:rsidRPr="003E7138">
              <w:rPr>
                <w:rFonts w:ascii="Times New Roman" w:hAnsi="Times New Roman" w:cs="Times New Roman"/>
              </w:rPr>
              <w:t>2/28 (7.1%)</w:t>
            </w:r>
          </w:p>
        </w:tc>
        <w:tc>
          <w:tcPr>
            <w:tcW w:w="2346" w:type="dxa"/>
          </w:tcPr>
          <w:p w14:paraId="30EAB586" w14:textId="77777777" w:rsidR="00F64DC0" w:rsidRPr="003E7138" w:rsidRDefault="00F64DC0" w:rsidP="00F64DC0">
            <w:pPr>
              <w:jc w:val="center"/>
              <w:rPr>
                <w:rFonts w:ascii="Times New Roman" w:hAnsi="Times New Roman" w:cs="Times New Roman"/>
              </w:rPr>
            </w:pPr>
            <w:r w:rsidRPr="003E7138">
              <w:rPr>
                <w:rFonts w:ascii="Times New Roman" w:hAnsi="Times New Roman" w:cs="Times New Roman"/>
              </w:rPr>
              <w:t>NR</w:t>
            </w:r>
          </w:p>
        </w:tc>
      </w:tr>
      <w:tr w:rsidR="00A008F8" w:rsidRPr="003E7138" w14:paraId="3CB85E0E" w14:textId="77777777" w:rsidTr="00EF463F">
        <w:trPr>
          <w:trHeight w:val="288"/>
        </w:trPr>
        <w:tc>
          <w:tcPr>
            <w:tcW w:w="1460" w:type="dxa"/>
          </w:tcPr>
          <w:p w14:paraId="11017946" w14:textId="77777777" w:rsidR="00A008F8" w:rsidRPr="003E7138" w:rsidRDefault="00A008F8" w:rsidP="00A008F8">
            <w:pPr>
              <w:jc w:val="right"/>
              <w:rPr>
                <w:rFonts w:ascii="Times New Roman" w:hAnsi="Times New Roman" w:cs="Times New Roman"/>
              </w:rPr>
            </w:pPr>
          </w:p>
        </w:tc>
        <w:tc>
          <w:tcPr>
            <w:tcW w:w="2782" w:type="dxa"/>
          </w:tcPr>
          <w:p w14:paraId="00961DAB" w14:textId="198937AF" w:rsidR="00A008F8" w:rsidRPr="003E7138" w:rsidRDefault="00A008F8" w:rsidP="00A008F8">
            <w:pPr>
              <w:rPr>
                <w:rFonts w:ascii="Times New Roman" w:hAnsi="Times New Roman" w:cs="Times New Roman"/>
              </w:rPr>
            </w:pPr>
            <w:r w:rsidRPr="003E7138">
              <w:rPr>
                <w:rFonts w:ascii="Times New Roman" w:hAnsi="Times New Roman" w:cs="Times New Roman"/>
              </w:rPr>
              <w:t>Tepeler et al. (2015)</w:t>
            </w:r>
            <w:r w:rsidR="00F64DC0">
              <w:rPr>
                <w:rFonts w:ascii="Times New Roman" w:hAnsi="Times New Roman" w:cs="Times New Roman"/>
                <w:vertAlign w:val="superscript"/>
              </w:rPr>
              <w:t>29</w:t>
            </w:r>
          </w:p>
        </w:tc>
        <w:tc>
          <w:tcPr>
            <w:tcW w:w="1951" w:type="dxa"/>
          </w:tcPr>
          <w:p w14:paraId="19FCD52E"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12/21 (57.1%)</w:t>
            </w:r>
          </w:p>
        </w:tc>
        <w:tc>
          <w:tcPr>
            <w:tcW w:w="294" w:type="dxa"/>
          </w:tcPr>
          <w:p w14:paraId="138B1810" w14:textId="77777777" w:rsidR="00A008F8" w:rsidRPr="003E7138" w:rsidRDefault="00A008F8" w:rsidP="00A008F8">
            <w:pPr>
              <w:jc w:val="center"/>
              <w:rPr>
                <w:rFonts w:ascii="Times New Roman" w:hAnsi="Times New Roman" w:cs="Times New Roman"/>
              </w:rPr>
            </w:pPr>
          </w:p>
        </w:tc>
        <w:tc>
          <w:tcPr>
            <w:tcW w:w="1860" w:type="dxa"/>
          </w:tcPr>
          <w:p w14:paraId="5A26CE54"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2/27 (7.4%)</w:t>
            </w:r>
          </w:p>
        </w:tc>
        <w:tc>
          <w:tcPr>
            <w:tcW w:w="2201" w:type="dxa"/>
          </w:tcPr>
          <w:p w14:paraId="1DC64AAA"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1/27 (3.7%)</w:t>
            </w:r>
          </w:p>
        </w:tc>
        <w:tc>
          <w:tcPr>
            <w:tcW w:w="295" w:type="dxa"/>
          </w:tcPr>
          <w:p w14:paraId="5B2B2B55" w14:textId="77777777" w:rsidR="00A008F8" w:rsidRPr="003E7138" w:rsidRDefault="00A008F8" w:rsidP="00A008F8">
            <w:pPr>
              <w:jc w:val="center"/>
              <w:rPr>
                <w:rFonts w:ascii="Times New Roman" w:hAnsi="Times New Roman" w:cs="Times New Roman"/>
              </w:rPr>
            </w:pPr>
          </w:p>
        </w:tc>
        <w:tc>
          <w:tcPr>
            <w:tcW w:w="2488" w:type="dxa"/>
          </w:tcPr>
          <w:p w14:paraId="222A31F9"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NR</w:t>
            </w:r>
          </w:p>
        </w:tc>
        <w:tc>
          <w:tcPr>
            <w:tcW w:w="2489" w:type="dxa"/>
          </w:tcPr>
          <w:p w14:paraId="47CBEBFB"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3/27 (11.1%)</w:t>
            </w:r>
          </w:p>
        </w:tc>
        <w:tc>
          <w:tcPr>
            <w:tcW w:w="2346" w:type="dxa"/>
          </w:tcPr>
          <w:p w14:paraId="7528E3CE"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NR</w:t>
            </w:r>
          </w:p>
        </w:tc>
      </w:tr>
      <w:tr w:rsidR="00A008F8" w:rsidRPr="003E7138" w14:paraId="5D17CFC1" w14:textId="77777777" w:rsidTr="00EF463F">
        <w:trPr>
          <w:trHeight w:val="288"/>
        </w:trPr>
        <w:tc>
          <w:tcPr>
            <w:tcW w:w="1460" w:type="dxa"/>
          </w:tcPr>
          <w:p w14:paraId="07FD219F" w14:textId="77777777" w:rsidR="00A008F8" w:rsidRPr="003E7138" w:rsidRDefault="00A008F8" w:rsidP="00A008F8">
            <w:pPr>
              <w:jc w:val="right"/>
              <w:rPr>
                <w:rFonts w:ascii="Times New Roman" w:hAnsi="Times New Roman" w:cs="Times New Roman"/>
              </w:rPr>
            </w:pPr>
          </w:p>
        </w:tc>
        <w:tc>
          <w:tcPr>
            <w:tcW w:w="2782" w:type="dxa"/>
          </w:tcPr>
          <w:p w14:paraId="14FF7EC5" w14:textId="7A0EB80C" w:rsidR="00A008F8" w:rsidRPr="003E7138" w:rsidRDefault="00A008F8" w:rsidP="00A008F8">
            <w:pPr>
              <w:rPr>
                <w:rFonts w:ascii="Times New Roman" w:hAnsi="Times New Roman" w:cs="Times New Roman"/>
              </w:rPr>
            </w:pPr>
            <w:r w:rsidRPr="003E7138">
              <w:rPr>
                <w:rFonts w:ascii="Times New Roman" w:hAnsi="Times New Roman" w:cs="Times New Roman"/>
              </w:rPr>
              <w:t>Morhardt et al. (2018)</w:t>
            </w:r>
            <w:r w:rsidR="00220A94">
              <w:rPr>
                <w:rFonts w:ascii="Times New Roman" w:hAnsi="Times New Roman" w:cs="Times New Roman"/>
                <w:vertAlign w:val="superscript"/>
              </w:rPr>
              <w:t>33</w:t>
            </w:r>
          </w:p>
        </w:tc>
        <w:tc>
          <w:tcPr>
            <w:tcW w:w="1951" w:type="dxa"/>
          </w:tcPr>
          <w:p w14:paraId="28AF1346"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29/79 (36.7%)</w:t>
            </w:r>
          </w:p>
        </w:tc>
        <w:tc>
          <w:tcPr>
            <w:tcW w:w="294" w:type="dxa"/>
          </w:tcPr>
          <w:p w14:paraId="5F8337C0" w14:textId="77777777" w:rsidR="00A008F8" w:rsidRPr="003E7138" w:rsidRDefault="00A008F8" w:rsidP="00A008F8">
            <w:pPr>
              <w:jc w:val="center"/>
              <w:rPr>
                <w:rFonts w:ascii="Times New Roman" w:hAnsi="Times New Roman" w:cs="Times New Roman"/>
              </w:rPr>
            </w:pPr>
          </w:p>
        </w:tc>
        <w:tc>
          <w:tcPr>
            <w:tcW w:w="1860" w:type="dxa"/>
          </w:tcPr>
          <w:p w14:paraId="47FE99FD"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3/95 (3.2%)</w:t>
            </w:r>
          </w:p>
        </w:tc>
        <w:tc>
          <w:tcPr>
            <w:tcW w:w="2201" w:type="dxa"/>
          </w:tcPr>
          <w:p w14:paraId="0D666591"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14/95 (14.7%)</w:t>
            </w:r>
          </w:p>
        </w:tc>
        <w:tc>
          <w:tcPr>
            <w:tcW w:w="295" w:type="dxa"/>
          </w:tcPr>
          <w:p w14:paraId="2C53194F" w14:textId="77777777" w:rsidR="00A008F8" w:rsidRPr="003E7138" w:rsidRDefault="00A008F8" w:rsidP="00A008F8">
            <w:pPr>
              <w:jc w:val="center"/>
              <w:rPr>
                <w:rFonts w:ascii="Times New Roman" w:hAnsi="Times New Roman" w:cs="Times New Roman"/>
              </w:rPr>
            </w:pPr>
          </w:p>
        </w:tc>
        <w:tc>
          <w:tcPr>
            <w:tcW w:w="2488" w:type="dxa"/>
          </w:tcPr>
          <w:p w14:paraId="0AFEB6EE"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1/95 (1.1%)</w:t>
            </w:r>
          </w:p>
        </w:tc>
        <w:tc>
          <w:tcPr>
            <w:tcW w:w="2489" w:type="dxa"/>
          </w:tcPr>
          <w:p w14:paraId="68BC8A05"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2/95 (2.1%)</w:t>
            </w:r>
          </w:p>
        </w:tc>
        <w:tc>
          <w:tcPr>
            <w:tcW w:w="2346" w:type="dxa"/>
          </w:tcPr>
          <w:p w14:paraId="2407DF8C"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NR</w:t>
            </w:r>
          </w:p>
        </w:tc>
      </w:tr>
      <w:tr w:rsidR="00A008F8" w:rsidRPr="003E7138" w14:paraId="2C8BB343" w14:textId="77777777" w:rsidTr="00EF463F">
        <w:trPr>
          <w:trHeight w:val="288"/>
        </w:trPr>
        <w:tc>
          <w:tcPr>
            <w:tcW w:w="1460" w:type="dxa"/>
          </w:tcPr>
          <w:p w14:paraId="758A0D68" w14:textId="77777777" w:rsidR="00A008F8" w:rsidRPr="003E7138" w:rsidRDefault="00A008F8" w:rsidP="00A008F8">
            <w:pPr>
              <w:jc w:val="right"/>
              <w:rPr>
                <w:rFonts w:ascii="Times New Roman" w:hAnsi="Times New Roman" w:cs="Times New Roman"/>
              </w:rPr>
            </w:pPr>
          </w:p>
        </w:tc>
        <w:tc>
          <w:tcPr>
            <w:tcW w:w="2782" w:type="dxa"/>
          </w:tcPr>
          <w:p w14:paraId="4C313702" w14:textId="69554218" w:rsidR="00A008F8" w:rsidRPr="003E7138" w:rsidRDefault="00A008F8" w:rsidP="00A008F8">
            <w:pPr>
              <w:rPr>
                <w:rFonts w:ascii="Times New Roman" w:hAnsi="Times New Roman" w:cs="Times New Roman"/>
              </w:rPr>
            </w:pPr>
            <w:r w:rsidRPr="003E7138">
              <w:rPr>
                <w:rFonts w:ascii="Times New Roman" w:hAnsi="Times New Roman" w:cs="Times New Roman"/>
              </w:rPr>
              <w:t>Prattley et al. (2019)</w:t>
            </w:r>
            <w:r w:rsidR="00220A94">
              <w:rPr>
                <w:rFonts w:ascii="Times New Roman" w:hAnsi="Times New Roman" w:cs="Times New Roman"/>
                <w:vertAlign w:val="superscript"/>
              </w:rPr>
              <w:t>34</w:t>
            </w:r>
          </w:p>
        </w:tc>
        <w:tc>
          <w:tcPr>
            <w:tcW w:w="1951" w:type="dxa"/>
          </w:tcPr>
          <w:p w14:paraId="171814AE"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22/41 (53.7%)</w:t>
            </w:r>
          </w:p>
        </w:tc>
        <w:tc>
          <w:tcPr>
            <w:tcW w:w="294" w:type="dxa"/>
          </w:tcPr>
          <w:p w14:paraId="11DE1F98" w14:textId="77777777" w:rsidR="00A008F8" w:rsidRPr="003E7138" w:rsidRDefault="00A008F8" w:rsidP="00A008F8">
            <w:pPr>
              <w:jc w:val="center"/>
              <w:rPr>
                <w:rFonts w:ascii="Times New Roman" w:hAnsi="Times New Roman" w:cs="Times New Roman"/>
              </w:rPr>
            </w:pPr>
          </w:p>
        </w:tc>
        <w:tc>
          <w:tcPr>
            <w:tcW w:w="1860" w:type="dxa"/>
          </w:tcPr>
          <w:p w14:paraId="116ECF88"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NR</w:t>
            </w:r>
          </w:p>
        </w:tc>
        <w:tc>
          <w:tcPr>
            <w:tcW w:w="2201" w:type="dxa"/>
          </w:tcPr>
          <w:p w14:paraId="631C488E"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10/41 (24.4%)</w:t>
            </w:r>
          </w:p>
        </w:tc>
        <w:tc>
          <w:tcPr>
            <w:tcW w:w="295" w:type="dxa"/>
          </w:tcPr>
          <w:p w14:paraId="4F18599C" w14:textId="77777777" w:rsidR="00A008F8" w:rsidRPr="003E7138" w:rsidRDefault="00A008F8" w:rsidP="00A008F8">
            <w:pPr>
              <w:jc w:val="center"/>
              <w:rPr>
                <w:rFonts w:ascii="Times New Roman" w:hAnsi="Times New Roman" w:cs="Times New Roman"/>
              </w:rPr>
            </w:pPr>
          </w:p>
        </w:tc>
        <w:tc>
          <w:tcPr>
            <w:tcW w:w="2488" w:type="dxa"/>
          </w:tcPr>
          <w:p w14:paraId="74329055"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2/41 (4.9%)</w:t>
            </w:r>
          </w:p>
        </w:tc>
        <w:tc>
          <w:tcPr>
            <w:tcW w:w="2489" w:type="dxa"/>
          </w:tcPr>
          <w:p w14:paraId="52D804D7"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33/41 (7.3%)</w:t>
            </w:r>
          </w:p>
        </w:tc>
        <w:tc>
          <w:tcPr>
            <w:tcW w:w="2346" w:type="dxa"/>
          </w:tcPr>
          <w:p w14:paraId="443E7E9A"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NR</w:t>
            </w:r>
          </w:p>
        </w:tc>
      </w:tr>
      <w:tr w:rsidR="00A008F8" w:rsidRPr="003E7138" w14:paraId="722AB578" w14:textId="77777777" w:rsidTr="00EF463F">
        <w:trPr>
          <w:trHeight w:val="288"/>
        </w:trPr>
        <w:tc>
          <w:tcPr>
            <w:tcW w:w="1460" w:type="dxa"/>
            <w:tcBorders>
              <w:bottom w:val="single" w:sz="12" w:space="0" w:color="auto"/>
            </w:tcBorders>
          </w:tcPr>
          <w:p w14:paraId="0668D89A" w14:textId="77777777" w:rsidR="00A008F8" w:rsidRPr="003E7138" w:rsidRDefault="00A008F8" w:rsidP="00A008F8">
            <w:pPr>
              <w:rPr>
                <w:rFonts w:ascii="Times New Roman" w:hAnsi="Times New Roman" w:cs="Times New Roman"/>
              </w:rPr>
            </w:pPr>
          </w:p>
        </w:tc>
        <w:tc>
          <w:tcPr>
            <w:tcW w:w="2782" w:type="dxa"/>
            <w:tcBorders>
              <w:bottom w:val="single" w:sz="12" w:space="0" w:color="auto"/>
            </w:tcBorders>
          </w:tcPr>
          <w:p w14:paraId="7F4A3574" w14:textId="77777777" w:rsidR="00A008F8" w:rsidRPr="003E7138" w:rsidRDefault="00A008F8" w:rsidP="00A008F8">
            <w:pPr>
              <w:rPr>
                <w:rFonts w:ascii="Times New Roman" w:hAnsi="Times New Roman" w:cs="Times New Roman"/>
              </w:rPr>
            </w:pPr>
            <w:r w:rsidRPr="003E7138">
              <w:rPr>
                <w:rFonts w:ascii="Times New Roman" w:hAnsi="Times New Roman" w:cs="Times New Roman"/>
              </w:rPr>
              <w:t>Total</w:t>
            </w:r>
          </w:p>
        </w:tc>
        <w:tc>
          <w:tcPr>
            <w:tcW w:w="1951" w:type="dxa"/>
            <w:tcBorders>
              <w:bottom w:val="single" w:sz="12" w:space="0" w:color="auto"/>
            </w:tcBorders>
          </w:tcPr>
          <w:p w14:paraId="5CF1951B"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94/218 (43.1%)</w:t>
            </w:r>
          </w:p>
        </w:tc>
        <w:tc>
          <w:tcPr>
            <w:tcW w:w="294" w:type="dxa"/>
            <w:tcBorders>
              <w:bottom w:val="single" w:sz="12" w:space="0" w:color="auto"/>
            </w:tcBorders>
          </w:tcPr>
          <w:p w14:paraId="3AF2114A" w14:textId="77777777" w:rsidR="00A008F8" w:rsidRPr="003E7138" w:rsidRDefault="00A008F8" w:rsidP="00A008F8">
            <w:pPr>
              <w:jc w:val="center"/>
              <w:rPr>
                <w:rFonts w:ascii="Times New Roman" w:hAnsi="Times New Roman" w:cs="Times New Roman"/>
              </w:rPr>
            </w:pPr>
          </w:p>
        </w:tc>
        <w:tc>
          <w:tcPr>
            <w:tcW w:w="1860" w:type="dxa"/>
            <w:tcBorders>
              <w:bottom w:val="single" w:sz="12" w:space="0" w:color="auto"/>
            </w:tcBorders>
          </w:tcPr>
          <w:p w14:paraId="738E0D9C"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9/217 (4.1%)</w:t>
            </w:r>
          </w:p>
        </w:tc>
        <w:tc>
          <w:tcPr>
            <w:tcW w:w="2201" w:type="dxa"/>
            <w:tcBorders>
              <w:bottom w:val="single" w:sz="12" w:space="0" w:color="auto"/>
            </w:tcBorders>
          </w:tcPr>
          <w:p w14:paraId="2BAD0FAF"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27/258 (10.5%)</w:t>
            </w:r>
          </w:p>
        </w:tc>
        <w:tc>
          <w:tcPr>
            <w:tcW w:w="295" w:type="dxa"/>
            <w:tcBorders>
              <w:bottom w:val="single" w:sz="12" w:space="0" w:color="auto"/>
            </w:tcBorders>
          </w:tcPr>
          <w:p w14:paraId="293F89B6" w14:textId="77777777" w:rsidR="00A008F8" w:rsidRPr="003E7138" w:rsidRDefault="00A008F8" w:rsidP="00A008F8">
            <w:pPr>
              <w:jc w:val="center"/>
              <w:rPr>
                <w:rFonts w:ascii="Times New Roman" w:hAnsi="Times New Roman" w:cs="Times New Roman"/>
              </w:rPr>
            </w:pPr>
          </w:p>
        </w:tc>
        <w:tc>
          <w:tcPr>
            <w:tcW w:w="2488" w:type="dxa"/>
            <w:tcBorders>
              <w:bottom w:val="single" w:sz="12" w:space="0" w:color="auto"/>
            </w:tcBorders>
          </w:tcPr>
          <w:p w14:paraId="0592DC7E"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5/164 (3.0%)</w:t>
            </w:r>
          </w:p>
        </w:tc>
        <w:tc>
          <w:tcPr>
            <w:tcW w:w="2489" w:type="dxa"/>
            <w:tcBorders>
              <w:bottom w:val="single" w:sz="12" w:space="0" w:color="auto"/>
            </w:tcBorders>
          </w:tcPr>
          <w:p w14:paraId="6E218B49"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25/258 (9.7%)</w:t>
            </w:r>
          </w:p>
        </w:tc>
        <w:tc>
          <w:tcPr>
            <w:tcW w:w="2346" w:type="dxa"/>
            <w:tcBorders>
              <w:bottom w:val="single" w:sz="12" w:space="0" w:color="auto"/>
            </w:tcBorders>
          </w:tcPr>
          <w:p w14:paraId="17E97498" w14:textId="77777777" w:rsidR="00A008F8" w:rsidRPr="003E7138" w:rsidRDefault="00A008F8" w:rsidP="00A008F8">
            <w:pPr>
              <w:jc w:val="center"/>
              <w:rPr>
                <w:rFonts w:ascii="Times New Roman" w:hAnsi="Times New Roman" w:cs="Times New Roman"/>
              </w:rPr>
            </w:pPr>
            <w:r w:rsidRPr="003E7138">
              <w:rPr>
                <w:rFonts w:ascii="Times New Roman" w:hAnsi="Times New Roman" w:cs="Times New Roman"/>
              </w:rPr>
              <w:t>1/67 (1.5%)</w:t>
            </w:r>
          </w:p>
        </w:tc>
      </w:tr>
    </w:tbl>
    <w:p w14:paraId="6B80BD05" w14:textId="77777777" w:rsidR="008C6EDC" w:rsidRPr="003E7138" w:rsidRDefault="008C6EDC" w:rsidP="008C6EDC">
      <w:pPr>
        <w:rPr>
          <w:rFonts w:ascii="Times New Roman" w:hAnsi="Times New Roman" w:cs="Times New Roman"/>
        </w:rPr>
      </w:pPr>
    </w:p>
    <w:p w14:paraId="44E04F8B" w14:textId="77777777" w:rsidR="008C6EDC" w:rsidRPr="003E7138" w:rsidRDefault="008C6EDC" w:rsidP="008C6EDC">
      <w:pPr>
        <w:rPr>
          <w:rFonts w:ascii="Times New Roman" w:hAnsi="Times New Roman" w:cs="Times New Roman"/>
        </w:rPr>
      </w:pPr>
    </w:p>
    <w:p w14:paraId="6C586288" w14:textId="77777777" w:rsidR="008C6EDC" w:rsidRPr="003E7138" w:rsidRDefault="008C6EDC" w:rsidP="008C6EDC">
      <w:pPr>
        <w:rPr>
          <w:rFonts w:ascii="Times New Roman" w:hAnsi="Times New Roman" w:cs="Times New Roman"/>
        </w:rPr>
      </w:pPr>
    </w:p>
    <w:p w14:paraId="15C8EFD9" w14:textId="77777777" w:rsidR="008C6EDC" w:rsidRPr="003E7138" w:rsidRDefault="008C6EDC" w:rsidP="008C6EDC">
      <w:pPr>
        <w:rPr>
          <w:rFonts w:ascii="Times New Roman" w:hAnsi="Times New Roman" w:cs="Times New Roman"/>
        </w:rPr>
      </w:pPr>
    </w:p>
    <w:p w14:paraId="58A615CC" w14:textId="77777777" w:rsidR="008C6EDC" w:rsidRPr="003E7138" w:rsidRDefault="008C6EDC" w:rsidP="008C6EDC">
      <w:pPr>
        <w:rPr>
          <w:rFonts w:ascii="Times New Roman" w:hAnsi="Times New Roman" w:cs="Times New Roman"/>
        </w:rPr>
      </w:pPr>
    </w:p>
    <w:p w14:paraId="769F1543" w14:textId="77777777" w:rsidR="008C6EDC" w:rsidRPr="003E7138" w:rsidRDefault="008C6EDC" w:rsidP="008C6EDC">
      <w:pPr>
        <w:rPr>
          <w:rFonts w:ascii="Times New Roman" w:hAnsi="Times New Roman" w:cs="Times New Roman"/>
        </w:rPr>
      </w:pPr>
    </w:p>
    <w:p w14:paraId="4FFFA998" w14:textId="77777777" w:rsidR="008C6EDC" w:rsidRPr="003E7138" w:rsidRDefault="008C6EDC" w:rsidP="008C6EDC">
      <w:pPr>
        <w:rPr>
          <w:rFonts w:ascii="Times New Roman" w:hAnsi="Times New Roman" w:cs="Times New Roman"/>
        </w:rPr>
      </w:pPr>
    </w:p>
    <w:p w14:paraId="1E1A089C" w14:textId="77777777" w:rsidR="008C6EDC" w:rsidRPr="003E7138" w:rsidRDefault="008C6EDC" w:rsidP="008C6EDC">
      <w:pPr>
        <w:rPr>
          <w:rFonts w:ascii="Times New Roman" w:hAnsi="Times New Roman" w:cs="Times New Roman"/>
        </w:rPr>
      </w:pPr>
    </w:p>
    <w:p w14:paraId="67C8FAB9" w14:textId="77777777" w:rsidR="008C6EDC" w:rsidRPr="003E7138" w:rsidRDefault="008C6EDC" w:rsidP="008C6EDC">
      <w:pPr>
        <w:rPr>
          <w:rFonts w:ascii="Times New Roman" w:hAnsi="Times New Roman" w:cs="Times New Roman"/>
        </w:rPr>
      </w:pPr>
    </w:p>
    <w:p w14:paraId="244771F0" w14:textId="77777777" w:rsidR="008C6EDC" w:rsidRPr="003E7138" w:rsidRDefault="008C6EDC" w:rsidP="008C6EDC">
      <w:pPr>
        <w:rPr>
          <w:rFonts w:ascii="Times New Roman" w:hAnsi="Times New Roman" w:cs="Times New Roman"/>
        </w:rPr>
      </w:pPr>
    </w:p>
    <w:p w14:paraId="63EAB8C9" w14:textId="77777777" w:rsidR="008C6EDC" w:rsidRPr="003E7138" w:rsidRDefault="008C6EDC" w:rsidP="008C6EDC">
      <w:pPr>
        <w:rPr>
          <w:rFonts w:ascii="Times New Roman" w:hAnsi="Times New Roman" w:cs="Times New Roman"/>
        </w:rPr>
      </w:pPr>
    </w:p>
    <w:p w14:paraId="3EBFE47D" w14:textId="77777777" w:rsidR="008C6EDC" w:rsidRPr="003E7138" w:rsidRDefault="008C6EDC" w:rsidP="008C6EDC">
      <w:pPr>
        <w:rPr>
          <w:rFonts w:ascii="Times New Roman" w:hAnsi="Times New Roman" w:cs="Times New Roman"/>
        </w:rPr>
      </w:pPr>
    </w:p>
    <w:p w14:paraId="62AD77B5" w14:textId="77777777" w:rsidR="008C6EDC" w:rsidRPr="003E7138" w:rsidRDefault="008C6EDC" w:rsidP="008C6EDC">
      <w:pPr>
        <w:rPr>
          <w:rFonts w:ascii="Times New Roman" w:hAnsi="Times New Roman" w:cs="Times New Roman"/>
        </w:rPr>
      </w:pPr>
    </w:p>
    <w:p w14:paraId="33D654F7" w14:textId="77777777" w:rsidR="008C6EDC" w:rsidRPr="003E7138" w:rsidRDefault="008C6EDC" w:rsidP="008C6EDC">
      <w:pPr>
        <w:rPr>
          <w:rFonts w:ascii="Times New Roman" w:hAnsi="Times New Roman" w:cs="Times New Roman"/>
        </w:rPr>
      </w:pPr>
    </w:p>
    <w:p w14:paraId="40864506" w14:textId="77777777" w:rsidR="008C6EDC" w:rsidRPr="003E7138" w:rsidRDefault="008C6EDC" w:rsidP="008C6EDC">
      <w:pPr>
        <w:rPr>
          <w:rFonts w:ascii="Times New Roman" w:hAnsi="Times New Roman" w:cs="Times New Roman"/>
        </w:rPr>
      </w:pPr>
    </w:p>
    <w:p w14:paraId="7A12C0FB" w14:textId="77777777" w:rsidR="008C6EDC" w:rsidRPr="003E7138" w:rsidRDefault="008C6EDC" w:rsidP="008C6EDC">
      <w:pPr>
        <w:rPr>
          <w:rFonts w:ascii="Times New Roman" w:hAnsi="Times New Roman" w:cs="Times New Roman"/>
        </w:rPr>
      </w:pPr>
    </w:p>
    <w:p w14:paraId="3C825A2A" w14:textId="77777777" w:rsidR="008C6EDC" w:rsidRPr="003E7138" w:rsidRDefault="008C6EDC" w:rsidP="008C6EDC">
      <w:pPr>
        <w:rPr>
          <w:rFonts w:ascii="Times New Roman" w:hAnsi="Times New Roman" w:cs="Times New Roman"/>
        </w:rPr>
      </w:pPr>
    </w:p>
    <w:p w14:paraId="6FC9D632" w14:textId="77777777" w:rsidR="008C6EDC" w:rsidRPr="003E7138" w:rsidRDefault="008C6EDC" w:rsidP="008C6EDC">
      <w:pPr>
        <w:rPr>
          <w:rFonts w:ascii="Times New Roman" w:hAnsi="Times New Roman" w:cs="Times New Roman"/>
        </w:rPr>
      </w:pPr>
    </w:p>
    <w:p w14:paraId="2D2B2D4F" w14:textId="77777777" w:rsidR="008C6EDC" w:rsidRPr="003E7138" w:rsidRDefault="008C6EDC" w:rsidP="008C6EDC">
      <w:pPr>
        <w:rPr>
          <w:rFonts w:ascii="Times New Roman" w:hAnsi="Times New Roman" w:cs="Times New Roman"/>
        </w:rPr>
      </w:pPr>
    </w:p>
    <w:p w14:paraId="6C75EDF6" w14:textId="77777777" w:rsidR="008C6EDC" w:rsidRPr="003E7138" w:rsidRDefault="008C6EDC" w:rsidP="008C6EDC">
      <w:pPr>
        <w:rPr>
          <w:rFonts w:ascii="Times New Roman" w:hAnsi="Times New Roman" w:cs="Times New Roman"/>
        </w:rPr>
      </w:pPr>
    </w:p>
    <w:p w14:paraId="0336F467" w14:textId="77777777" w:rsidR="008C6EDC" w:rsidRPr="003E7138" w:rsidRDefault="008C6EDC" w:rsidP="008C6EDC">
      <w:pPr>
        <w:rPr>
          <w:rFonts w:ascii="Times New Roman" w:hAnsi="Times New Roman" w:cs="Times New Roman"/>
        </w:rPr>
      </w:pPr>
    </w:p>
    <w:p w14:paraId="6E4AB49C" w14:textId="77777777" w:rsidR="008C6EDC" w:rsidRPr="003E7138" w:rsidRDefault="008C6EDC" w:rsidP="008C6EDC">
      <w:pPr>
        <w:rPr>
          <w:rFonts w:ascii="Times New Roman" w:hAnsi="Times New Roman" w:cs="Times New Roman"/>
        </w:rPr>
      </w:pPr>
    </w:p>
    <w:p w14:paraId="42FFB06C" w14:textId="77777777" w:rsidR="008C6EDC" w:rsidRPr="003E7138" w:rsidRDefault="008C6EDC" w:rsidP="008C6EDC">
      <w:pPr>
        <w:rPr>
          <w:rFonts w:ascii="Times New Roman" w:hAnsi="Times New Roman" w:cs="Times New Roman"/>
        </w:rPr>
      </w:pPr>
    </w:p>
    <w:p w14:paraId="661FF16E" w14:textId="77777777" w:rsidR="008C6EDC" w:rsidRPr="003E7138" w:rsidRDefault="008C6EDC" w:rsidP="008C6EDC">
      <w:pPr>
        <w:rPr>
          <w:rFonts w:ascii="Times New Roman" w:hAnsi="Times New Roman" w:cs="Times New Roman"/>
        </w:rPr>
      </w:pPr>
    </w:p>
    <w:p w14:paraId="727DECC3" w14:textId="77777777" w:rsidR="008C6EDC" w:rsidRPr="003E7138" w:rsidRDefault="008C6EDC" w:rsidP="008C6EDC">
      <w:pPr>
        <w:rPr>
          <w:rFonts w:ascii="Times New Roman" w:hAnsi="Times New Roman" w:cs="Times New Roman"/>
        </w:rPr>
      </w:pPr>
    </w:p>
    <w:p w14:paraId="63F0F2F1" w14:textId="77777777" w:rsidR="008C6EDC" w:rsidRPr="003E7138" w:rsidRDefault="008C6EDC" w:rsidP="008C6EDC">
      <w:pPr>
        <w:rPr>
          <w:rFonts w:ascii="Times New Roman" w:hAnsi="Times New Roman" w:cs="Times New Roman"/>
        </w:rPr>
      </w:pPr>
    </w:p>
    <w:p w14:paraId="2DA4FC5E" w14:textId="77777777" w:rsidR="008C6EDC" w:rsidRPr="003E7138" w:rsidRDefault="008C6EDC" w:rsidP="008C6EDC">
      <w:pPr>
        <w:rPr>
          <w:rFonts w:ascii="Times New Roman" w:hAnsi="Times New Roman" w:cs="Times New Roman"/>
        </w:rPr>
      </w:pPr>
    </w:p>
    <w:p w14:paraId="302D59BC" w14:textId="77777777" w:rsidR="001719C0" w:rsidRDefault="001719C0" w:rsidP="00B57D31">
      <w:pPr>
        <w:ind w:left="-567"/>
        <w:rPr>
          <w:rFonts w:ascii="Times New Roman" w:hAnsi="Times New Roman" w:cs="Times New Roman"/>
        </w:rPr>
      </w:pPr>
    </w:p>
    <w:p w14:paraId="77629F61" w14:textId="431DCC19" w:rsidR="008C6EDC" w:rsidRPr="003E7138" w:rsidRDefault="009368CA" w:rsidP="00D768F5">
      <w:pPr>
        <w:ind w:left="-567" w:right="377"/>
        <w:rPr>
          <w:rFonts w:ascii="Times New Roman" w:hAnsi="Times New Roman" w:cs="Times New Roman"/>
        </w:rPr>
      </w:pPr>
      <w:r>
        <w:rPr>
          <w:rFonts w:ascii="Times New Roman" w:hAnsi="Times New Roman" w:cs="Times New Roman"/>
        </w:rPr>
        <w:t>SWL = shockwave lithotripsy; PCNL = percutaneous nephrolithotomy; NR = not recorded</w:t>
      </w:r>
      <w:r w:rsidR="00B57D31">
        <w:rPr>
          <w:rFonts w:ascii="Times New Roman" w:hAnsi="Times New Roman" w:cs="Times New Roman"/>
        </w:rPr>
        <w:t xml:space="preserve">; NA = not applicable. Stone free rate </w:t>
      </w:r>
      <w:r w:rsidR="008C6EDC" w:rsidRPr="003E7138">
        <w:rPr>
          <w:rFonts w:ascii="Times New Roman" w:hAnsi="Times New Roman" w:cs="Times New Roman"/>
        </w:rPr>
        <w:t xml:space="preserve">was defined as the rate of procedures resulting in stone free status divided by the total number of procedures. Complication rate was defined as the rate of procedures resulting in complications, categorized by Clavien-Dindo classification. In some studies, in which a single procedure resulted in multiple complications of a certain classification, the numerator (number of procedures resulting in complications) was greater than the denominator (total number of procedures); in these cases, the complication rate was </w:t>
      </w:r>
      <w:r w:rsidR="00B57D31">
        <w:rPr>
          <w:rFonts w:ascii="Times New Roman" w:hAnsi="Times New Roman" w:cs="Times New Roman"/>
        </w:rPr>
        <w:t>reported</w:t>
      </w:r>
      <w:r w:rsidR="008C6EDC" w:rsidRPr="003E7138">
        <w:rPr>
          <w:rFonts w:ascii="Times New Roman" w:hAnsi="Times New Roman" w:cs="Times New Roman"/>
        </w:rPr>
        <w:t xml:space="preserve"> </w:t>
      </w:r>
      <w:r w:rsidR="00B57D31">
        <w:rPr>
          <w:rFonts w:ascii="Times New Roman" w:hAnsi="Times New Roman" w:cs="Times New Roman"/>
        </w:rPr>
        <w:t>as</w:t>
      </w:r>
      <w:r w:rsidR="008C6EDC" w:rsidRPr="003E7138">
        <w:rPr>
          <w:rFonts w:ascii="Times New Roman" w:hAnsi="Times New Roman" w:cs="Times New Roman"/>
        </w:rPr>
        <w:t xml:space="preserve"> 100%.</w:t>
      </w:r>
    </w:p>
    <w:sectPr w:rsidR="008C6EDC" w:rsidRPr="003E7138" w:rsidSect="008556D5">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18"/>
    <w:rsid w:val="00000345"/>
    <w:rsid w:val="00023DF7"/>
    <w:rsid w:val="000479B2"/>
    <w:rsid w:val="00084654"/>
    <w:rsid w:val="00084E13"/>
    <w:rsid w:val="000A0FA5"/>
    <w:rsid w:val="000B051D"/>
    <w:rsid w:val="000C45C1"/>
    <w:rsid w:val="00112655"/>
    <w:rsid w:val="00127C2D"/>
    <w:rsid w:val="001719C0"/>
    <w:rsid w:val="00185FF3"/>
    <w:rsid w:val="00187A08"/>
    <w:rsid w:val="001C5E52"/>
    <w:rsid w:val="001C7E49"/>
    <w:rsid w:val="001D681C"/>
    <w:rsid w:val="001E1B18"/>
    <w:rsid w:val="001E3DB8"/>
    <w:rsid w:val="00211870"/>
    <w:rsid w:val="00220A94"/>
    <w:rsid w:val="00241D65"/>
    <w:rsid w:val="0024344E"/>
    <w:rsid w:val="002477E3"/>
    <w:rsid w:val="002506FB"/>
    <w:rsid w:val="0027138A"/>
    <w:rsid w:val="002870EB"/>
    <w:rsid w:val="00291690"/>
    <w:rsid w:val="0029438E"/>
    <w:rsid w:val="00296571"/>
    <w:rsid w:val="002B1973"/>
    <w:rsid w:val="002D26AB"/>
    <w:rsid w:val="002E0A47"/>
    <w:rsid w:val="002F3844"/>
    <w:rsid w:val="002F7239"/>
    <w:rsid w:val="0030497F"/>
    <w:rsid w:val="0031232C"/>
    <w:rsid w:val="00316718"/>
    <w:rsid w:val="003247A0"/>
    <w:rsid w:val="00334438"/>
    <w:rsid w:val="0033457E"/>
    <w:rsid w:val="00347F69"/>
    <w:rsid w:val="0039473C"/>
    <w:rsid w:val="003A43B4"/>
    <w:rsid w:val="003C19AE"/>
    <w:rsid w:val="003D100C"/>
    <w:rsid w:val="003E7138"/>
    <w:rsid w:val="00404865"/>
    <w:rsid w:val="004349BF"/>
    <w:rsid w:val="00436054"/>
    <w:rsid w:val="004526B6"/>
    <w:rsid w:val="004A6A40"/>
    <w:rsid w:val="004B06A6"/>
    <w:rsid w:val="004C6794"/>
    <w:rsid w:val="004F1E04"/>
    <w:rsid w:val="0050121E"/>
    <w:rsid w:val="00505825"/>
    <w:rsid w:val="005225F3"/>
    <w:rsid w:val="005254F8"/>
    <w:rsid w:val="00530818"/>
    <w:rsid w:val="00540430"/>
    <w:rsid w:val="00556135"/>
    <w:rsid w:val="00570223"/>
    <w:rsid w:val="00597CBE"/>
    <w:rsid w:val="005A3A7E"/>
    <w:rsid w:val="005C24CB"/>
    <w:rsid w:val="005C60BE"/>
    <w:rsid w:val="005D69A7"/>
    <w:rsid w:val="005E219C"/>
    <w:rsid w:val="005F171D"/>
    <w:rsid w:val="00662D70"/>
    <w:rsid w:val="006924C6"/>
    <w:rsid w:val="006D16DE"/>
    <w:rsid w:val="006D1BEF"/>
    <w:rsid w:val="006D2F0E"/>
    <w:rsid w:val="006D32F6"/>
    <w:rsid w:val="006E3F3B"/>
    <w:rsid w:val="00701729"/>
    <w:rsid w:val="00702AF3"/>
    <w:rsid w:val="00732521"/>
    <w:rsid w:val="00763F22"/>
    <w:rsid w:val="00794DBA"/>
    <w:rsid w:val="0079597E"/>
    <w:rsid w:val="007A3FF5"/>
    <w:rsid w:val="007B7E76"/>
    <w:rsid w:val="007E090A"/>
    <w:rsid w:val="008422A4"/>
    <w:rsid w:val="0084797C"/>
    <w:rsid w:val="008556D5"/>
    <w:rsid w:val="0086275F"/>
    <w:rsid w:val="008814FE"/>
    <w:rsid w:val="00886412"/>
    <w:rsid w:val="0088650C"/>
    <w:rsid w:val="008A4D2B"/>
    <w:rsid w:val="008B0E2E"/>
    <w:rsid w:val="008C0829"/>
    <w:rsid w:val="008C6EDC"/>
    <w:rsid w:val="008F0F61"/>
    <w:rsid w:val="00902C62"/>
    <w:rsid w:val="00926794"/>
    <w:rsid w:val="00932B21"/>
    <w:rsid w:val="009368CA"/>
    <w:rsid w:val="00953CCB"/>
    <w:rsid w:val="0098061D"/>
    <w:rsid w:val="009A10E1"/>
    <w:rsid w:val="009E2BEB"/>
    <w:rsid w:val="009F05FB"/>
    <w:rsid w:val="009F0877"/>
    <w:rsid w:val="009F12FD"/>
    <w:rsid w:val="00A008F8"/>
    <w:rsid w:val="00A21EA5"/>
    <w:rsid w:val="00A41596"/>
    <w:rsid w:val="00A64001"/>
    <w:rsid w:val="00A749CB"/>
    <w:rsid w:val="00A83D58"/>
    <w:rsid w:val="00A934F8"/>
    <w:rsid w:val="00AB6368"/>
    <w:rsid w:val="00B07F12"/>
    <w:rsid w:val="00B46D88"/>
    <w:rsid w:val="00B54A38"/>
    <w:rsid w:val="00B57ABD"/>
    <w:rsid w:val="00B57D31"/>
    <w:rsid w:val="00B61D7F"/>
    <w:rsid w:val="00B66D86"/>
    <w:rsid w:val="00B73474"/>
    <w:rsid w:val="00B85054"/>
    <w:rsid w:val="00BA1C08"/>
    <w:rsid w:val="00BA616F"/>
    <w:rsid w:val="00BB5E40"/>
    <w:rsid w:val="00BE46AC"/>
    <w:rsid w:val="00BE6920"/>
    <w:rsid w:val="00C03E74"/>
    <w:rsid w:val="00C07C17"/>
    <w:rsid w:val="00C12070"/>
    <w:rsid w:val="00C40E0A"/>
    <w:rsid w:val="00C41F8D"/>
    <w:rsid w:val="00C45946"/>
    <w:rsid w:val="00C52104"/>
    <w:rsid w:val="00C61316"/>
    <w:rsid w:val="00C63F90"/>
    <w:rsid w:val="00C64919"/>
    <w:rsid w:val="00C814D9"/>
    <w:rsid w:val="00C9029A"/>
    <w:rsid w:val="00CA6C80"/>
    <w:rsid w:val="00CB720F"/>
    <w:rsid w:val="00CC0F56"/>
    <w:rsid w:val="00CD0367"/>
    <w:rsid w:val="00CD7FE4"/>
    <w:rsid w:val="00CE07A1"/>
    <w:rsid w:val="00D0689A"/>
    <w:rsid w:val="00D07168"/>
    <w:rsid w:val="00D41F27"/>
    <w:rsid w:val="00D7013F"/>
    <w:rsid w:val="00D7127A"/>
    <w:rsid w:val="00D72CEA"/>
    <w:rsid w:val="00D768F5"/>
    <w:rsid w:val="00D80AD5"/>
    <w:rsid w:val="00D9287D"/>
    <w:rsid w:val="00DA1A12"/>
    <w:rsid w:val="00DB5F87"/>
    <w:rsid w:val="00DC7C14"/>
    <w:rsid w:val="00DD36C9"/>
    <w:rsid w:val="00E01E52"/>
    <w:rsid w:val="00E035FE"/>
    <w:rsid w:val="00E24E5F"/>
    <w:rsid w:val="00E30BAD"/>
    <w:rsid w:val="00E33B04"/>
    <w:rsid w:val="00E40495"/>
    <w:rsid w:val="00E51428"/>
    <w:rsid w:val="00E673E1"/>
    <w:rsid w:val="00E74873"/>
    <w:rsid w:val="00E84D98"/>
    <w:rsid w:val="00E857D4"/>
    <w:rsid w:val="00E85D64"/>
    <w:rsid w:val="00E90A14"/>
    <w:rsid w:val="00E90A78"/>
    <w:rsid w:val="00EA5601"/>
    <w:rsid w:val="00EB20F2"/>
    <w:rsid w:val="00EC33D3"/>
    <w:rsid w:val="00EC3FA7"/>
    <w:rsid w:val="00ED4EC2"/>
    <w:rsid w:val="00EF463F"/>
    <w:rsid w:val="00EF6C48"/>
    <w:rsid w:val="00F039B0"/>
    <w:rsid w:val="00F04DF8"/>
    <w:rsid w:val="00F42344"/>
    <w:rsid w:val="00F64DC0"/>
    <w:rsid w:val="00FB24EA"/>
    <w:rsid w:val="00FC56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A4A2"/>
  <w15:chartTrackingRefBased/>
  <w15:docId w15:val="{8406A868-AA63-4CD1-AE60-6E538AA1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969266">
      <w:bodyDiv w:val="1"/>
      <w:marLeft w:val="0"/>
      <w:marRight w:val="0"/>
      <w:marTop w:val="0"/>
      <w:marBottom w:val="0"/>
      <w:divBdr>
        <w:top w:val="none" w:sz="0" w:space="0" w:color="auto"/>
        <w:left w:val="none" w:sz="0" w:space="0" w:color="auto"/>
        <w:bottom w:val="none" w:sz="0" w:space="0" w:color="auto"/>
        <w:right w:val="none" w:sz="0" w:space="0" w:color="auto"/>
      </w:divBdr>
    </w:div>
    <w:div w:id="1794712035">
      <w:bodyDiv w:val="1"/>
      <w:marLeft w:val="0"/>
      <w:marRight w:val="0"/>
      <w:marTop w:val="0"/>
      <w:marBottom w:val="0"/>
      <w:divBdr>
        <w:top w:val="none" w:sz="0" w:space="0" w:color="auto"/>
        <w:left w:val="none" w:sz="0" w:space="0" w:color="auto"/>
        <w:bottom w:val="none" w:sz="0" w:space="0" w:color="auto"/>
        <w:right w:val="none" w:sz="0" w:space="0" w:color="auto"/>
      </w:divBdr>
    </w:div>
    <w:div w:id="20733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9710</TotalTime>
  <Pages>1</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John (MED)</dc:creator>
  <cp:keywords/>
  <dc:description/>
  <cp:lastModifiedBy>Kim, John (MED)</cp:lastModifiedBy>
  <cp:revision>161</cp:revision>
  <dcterms:created xsi:type="dcterms:W3CDTF">2022-02-25T01:31:00Z</dcterms:created>
  <dcterms:modified xsi:type="dcterms:W3CDTF">2022-05-03T15:16:00Z</dcterms:modified>
</cp:coreProperties>
</file>