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77A5" w:rsidRPr="0073177D" w:rsidRDefault="007577A5" w:rsidP="007577A5">
      <w:pPr>
        <w:spacing w:after="0" w:line="360" w:lineRule="auto"/>
        <w:rPr>
          <w:rFonts w:ascii="Arial" w:hAnsi="Arial" w:cs="Arial"/>
          <w:b/>
          <w:sz w:val="22"/>
        </w:rPr>
      </w:pPr>
      <w:r w:rsidRPr="0073177D">
        <w:rPr>
          <w:rFonts w:ascii="Arial" w:hAnsi="Arial" w:cs="Arial" w:hint="eastAsia"/>
          <w:b/>
          <w:sz w:val="22"/>
        </w:rPr>
        <w:t>S</w:t>
      </w:r>
      <w:r w:rsidRPr="0073177D">
        <w:rPr>
          <w:rFonts w:ascii="Arial" w:hAnsi="Arial" w:cs="Arial"/>
          <w:b/>
          <w:sz w:val="22"/>
        </w:rPr>
        <w:t>upplementary Figure Legends</w:t>
      </w:r>
    </w:p>
    <w:p w:rsidR="007577A5" w:rsidRPr="005D49DA" w:rsidRDefault="007577A5" w:rsidP="007577A5">
      <w:pPr>
        <w:spacing w:after="0" w:line="360" w:lineRule="auto"/>
        <w:rPr>
          <w:rFonts w:ascii="Arial" w:eastAsia="Yu Mincho" w:hAnsi="Arial" w:cs="Arial"/>
          <w:sz w:val="22"/>
          <w:lang w:eastAsia="ja-JP"/>
        </w:rPr>
      </w:pP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  <w:r w:rsidRPr="005D49DA">
        <w:rPr>
          <w:rFonts w:ascii="Arial" w:hAnsi="Arial" w:cs="Arial"/>
          <w:sz w:val="22"/>
        </w:rPr>
        <w:t>Sup</w:t>
      </w:r>
      <w:r>
        <w:rPr>
          <w:rFonts w:ascii="Arial" w:hAnsi="Arial" w:cs="Arial" w:hint="eastAsia"/>
          <w:sz w:val="22"/>
        </w:rPr>
        <w:t>p</w:t>
      </w:r>
      <w:r>
        <w:rPr>
          <w:rFonts w:ascii="Arial" w:hAnsi="Arial" w:cs="Arial"/>
          <w:sz w:val="22"/>
        </w:rPr>
        <w:t>lementary</w:t>
      </w:r>
      <w:r>
        <w:rPr>
          <w:rFonts w:ascii="Arial" w:hAnsi="Arial" w:cs="Arial"/>
          <w:sz w:val="22"/>
        </w:rPr>
        <w:t>.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</w:t>
      </w:r>
      <w:r w:rsidRPr="005D49DA">
        <w:rPr>
          <w:rFonts w:ascii="Arial" w:hAnsi="Arial" w:cs="Arial"/>
          <w:sz w:val="22"/>
        </w:rPr>
        <w:t xml:space="preserve">igure 1. Clinical symptoms of </w:t>
      </w:r>
      <w:r>
        <w:rPr>
          <w:rFonts w:ascii="Arial" w:hAnsi="Arial" w:cs="Arial"/>
          <w:sz w:val="22"/>
        </w:rPr>
        <w:t>SARS-CoV-2–</w:t>
      </w:r>
      <w:r w:rsidRPr="00176799">
        <w:rPr>
          <w:rFonts w:ascii="Arial" w:hAnsi="Arial" w:cs="Arial"/>
          <w:sz w:val="22"/>
        </w:rPr>
        <w:t xml:space="preserve">infected </w:t>
      </w:r>
      <w:r>
        <w:rPr>
          <w:rFonts w:ascii="Arial" w:hAnsi="Arial" w:cs="Arial"/>
          <w:sz w:val="22"/>
        </w:rPr>
        <w:t>K</w:t>
      </w:r>
      <w:r w:rsidRPr="005D49DA">
        <w:rPr>
          <w:rFonts w:ascii="Arial" w:hAnsi="Arial" w:cs="Arial"/>
          <w:sz w:val="22"/>
        </w:rPr>
        <w:t xml:space="preserve">18-hACE2 mice. K18-hACE2 mice were intranasally inoculated with 2.5 </w:t>
      </w:r>
      <w:r>
        <w:rPr>
          <w:rFonts w:ascii="Arial" w:hAnsi="Arial" w:cs="Arial"/>
          <w:sz w:val="22"/>
        </w:rPr>
        <w:t>×</w:t>
      </w:r>
      <w:r w:rsidRPr="005D49DA">
        <w:rPr>
          <w:rFonts w:ascii="Arial" w:hAnsi="Arial" w:cs="Arial"/>
          <w:sz w:val="22"/>
        </w:rPr>
        <w:t xml:space="preserve"> 10</w:t>
      </w:r>
      <w:r w:rsidRPr="005D49DA">
        <w:rPr>
          <w:rFonts w:ascii="Arial" w:hAnsi="Arial" w:cs="Arial"/>
          <w:sz w:val="22"/>
          <w:vertAlign w:val="superscript"/>
        </w:rPr>
        <w:t>4</w:t>
      </w:r>
      <w:r w:rsidRPr="005D49DA">
        <w:rPr>
          <w:rFonts w:ascii="Arial" w:hAnsi="Arial" w:cs="Arial"/>
          <w:sz w:val="22"/>
        </w:rPr>
        <w:t xml:space="preserve"> TCID</w:t>
      </w:r>
      <w:r w:rsidRPr="005D49DA">
        <w:rPr>
          <w:rFonts w:ascii="Arial" w:hAnsi="Arial" w:cs="Arial"/>
          <w:sz w:val="22"/>
          <w:vertAlign w:val="subscript"/>
        </w:rPr>
        <w:t>50</w:t>
      </w:r>
      <w:r w:rsidRPr="005D49DA">
        <w:rPr>
          <w:rFonts w:ascii="Arial" w:hAnsi="Arial" w:cs="Arial"/>
          <w:sz w:val="22"/>
        </w:rPr>
        <w:t xml:space="preserve">/ml Hu-1 or B1.617.2. Infected mice were monitored for tissue damage. At 5 dpi, infected mice </w:t>
      </w:r>
      <w:r>
        <w:rPr>
          <w:rFonts w:ascii="Arial" w:hAnsi="Arial" w:cs="Arial"/>
          <w:sz w:val="22"/>
        </w:rPr>
        <w:t>displayed eye inflammation</w:t>
      </w:r>
      <w:r w:rsidRPr="005D49DA">
        <w:rPr>
          <w:rFonts w:ascii="Arial" w:hAnsi="Arial" w:cs="Arial"/>
          <w:sz w:val="22"/>
        </w:rPr>
        <w:t xml:space="preserve"> (A). The infected brains (B), spleens (C), and lungs (D) with hemorrhage were observed after autops</w:t>
      </w:r>
      <w:r>
        <w:rPr>
          <w:rFonts w:ascii="Arial" w:hAnsi="Arial" w:cs="Arial"/>
          <w:sz w:val="22"/>
        </w:rPr>
        <w:t>y,</w:t>
      </w:r>
      <w:r w:rsidRPr="005D49DA">
        <w:rPr>
          <w:rFonts w:ascii="Arial" w:hAnsi="Arial" w:cs="Arial"/>
          <w:sz w:val="22"/>
        </w:rPr>
        <w:t xml:space="preserve"> but phenotypes of kidneys </w:t>
      </w:r>
      <w:r>
        <w:rPr>
          <w:rFonts w:ascii="Arial" w:hAnsi="Arial" w:cs="Arial"/>
          <w:sz w:val="22"/>
        </w:rPr>
        <w:t xml:space="preserve">were </w:t>
      </w:r>
      <w:r w:rsidRPr="00176799">
        <w:rPr>
          <w:rFonts w:ascii="Arial" w:hAnsi="Arial" w:cs="Arial"/>
          <w:sz w:val="22"/>
        </w:rPr>
        <w:t xml:space="preserve">normal </w:t>
      </w:r>
      <w:r w:rsidRPr="005D49DA">
        <w:rPr>
          <w:rFonts w:ascii="Arial" w:hAnsi="Arial" w:cs="Arial"/>
          <w:sz w:val="22"/>
        </w:rPr>
        <w:t>(E).</w:t>
      </w:r>
    </w:p>
    <w:p w:rsidR="007577A5" w:rsidRPr="005D49DA" w:rsidRDefault="007577A5" w:rsidP="007577A5">
      <w:pPr>
        <w:spacing w:after="0" w:line="360" w:lineRule="auto"/>
        <w:rPr>
          <w:rFonts w:ascii="Arial" w:eastAsia="Yu Mincho" w:hAnsi="Arial" w:cs="Arial"/>
          <w:sz w:val="22"/>
          <w:lang w:eastAsia="ja-JP"/>
        </w:rPr>
      </w:pP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  <w:r w:rsidRPr="005D49DA">
        <w:rPr>
          <w:rFonts w:ascii="Arial" w:hAnsi="Arial" w:cs="Arial"/>
          <w:sz w:val="22"/>
        </w:rPr>
        <w:t>Sup</w:t>
      </w:r>
      <w:r>
        <w:rPr>
          <w:rFonts w:ascii="Arial" w:hAnsi="Arial" w:cs="Arial" w:hint="eastAsia"/>
          <w:sz w:val="22"/>
        </w:rPr>
        <w:t>p</w:t>
      </w:r>
      <w:r>
        <w:rPr>
          <w:rFonts w:ascii="Arial" w:hAnsi="Arial" w:cs="Arial"/>
          <w:sz w:val="22"/>
        </w:rPr>
        <w:t>lementary.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</w:t>
      </w:r>
      <w:r w:rsidRPr="005D49DA">
        <w:rPr>
          <w:rFonts w:ascii="Arial" w:hAnsi="Arial" w:cs="Arial"/>
          <w:sz w:val="22"/>
        </w:rPr>
        <w:t>igure 2. Viral RNA levels in various tissu</w:t>
      </w:r>
      <w:r>
        <w:rPr>
          <w:rFonts w:ascii="Arial" w:hAnsi="Arial" w:cs="Arial"/>
          <w:sz w:val="22"/>
        </w:rPr>
        <w:t>es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from SARS-CoV-2–</w:t>
      </w:r>
      <w:r w:rsidRPr="00176799">
        <w:rPr>
          <w:rFonts w:ascii="Arial" w:hAnsi="Arial" w:cs="Arial"/>
          <w:sz w:val="22"/>
        </w:rPr>
        <w:t xml:space="preserve">infected </w:t>
      </w:r>
      <w:r w:rsidRPr="005D49DA">
        <w:rPr>
          <w:rFonts w:ascii="Arial" w:hAnsi="Arial" w:cs="Arial"/>
          <w:sz w:val="22"/>
        </w:rPr>
        <w:t xml:space="preserve">K18-hACE2 mice. </w:t>
      </w:r>
      <w:r>
        <w:rPr>
          <w:rFonts w:ascii="Arial" w:hAnsi="Arial" w:cs="Arial"/>
          <w:sz w:val="22"/>
        </w:rPr>
        <w:t xml:space="preserve">The </w:t>
      </w:r>
      <w:r w:rsidRPr="005D49DA">
        <w:rPr>
          <w:rFonts w:ascii="Arial" w:hAnsi="Arial" w:cs="Arial"/>
          <w:sz w:val="22"/>
        </w:rPr>
        <w:t xml:space="preserve">levels of viral RNA </w:t>
      </w:r>
      <w:r>
        <w:rPr>
          <w:rFonts w:ascii="Arial" w:hAnsi="Arial" w:cs="Arial"/>
          <w:sz w:val="22"/>
        </w:rPr>
        <w:t xml:space="preserve">in </w:t>
      </w:r>
      <w:r w:rsidRPr="005D49DA">
        <w:rPr>
          <w:rFonts w:ascii="Arial" w:hAnsi="Arial" w:cs="Arial"/>
          <w:sz w:val="22"/>
        </w:rPr>
        <w:t xml:space="preserve">homogenates of </w:t>
      </w:r>
      <w:r>
        <w:rPr>
          <w:rFonts w:ascii="Arial" w:hAnsi="Arial" w:cs="Arial"/>
          <w:sz w:val="22"/>
        </w:rPr>
        <w:t xml:space="preserve">the </w:t>
      </w:r>
      <w:r w:rsidRPr="005D49DA">
        <w:rPr>
          <w:rFonts w:ascii="Arial" w:hAnsi="Arial" w:cs="Arial"/>
          <w:sz w:val="22"/>
        </w:rPr>
        <w:t xml:space="preserve">indicated tissues </w:t>
      </w:r>
      <w:r>
        <w:rPr>
          <w:rFonts w:ascii="Arial" w:hAnsi="Arial" w:cs="Arial"/>
          <w:sz w:val="22"/>
        </w:rPr>
        <w:t xml:space="preserve">were quantified by </w:t>
      </w:r>
      <w:proofErr w:type="spellStart"/>
      <w:r w:rsidRPr="005D49DA">
        <w:rPr>
          <w:rFonts w:ascii="Arial" w:hAnsi="Arial" w:cs="Arial"/>
          <w:sz w:val="22"/>
        </w:rPr>
        <w:t>qRT</w:t>
      </w:r>
      <w:proofErr w:type="spellEnd"/>
      <w:r w:rsidRPr="005D49DA">
        <w:rPr>
          <w:rFonts w:ascii="Arial" w:hAnsi="Arial" w:cs="Arial"/>
          <w:sz w:val="22"/>
        </w:rPr>
        <w:t>-PCR at 6 dpi (n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>=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 xml:space="preserve">3). </w:t>
      </w: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  <w:r w:rsidRPr="005D49DA">
        <w:rPr>
          <w:rFonts w:ascii="Arial" w:hAnsi="Arial" w:cs="Arial"/>
          <w:sz w:val="22"/>
        </w:rPr>
        <w:t>Sup</w:t>
      </w:r>
      <w:r>
        <w:rPr>
          <w:rFonts w:ascii="Arial" w:hAnsi="Arial" w:cs="Arial" w:hint="eastAsia"/>
          <w:sz w:val="22"/>
        </w:rPr>
        <w:t>p</w:t>
      </w:r>
      <w:r>
        <w:rPr>
          <w:rFonts w:ascii="Arial" w:hAnsi="Arial" w:cs="Arial"/>
          <w:sz w:val="22"/>
        </w:rPr>
        <w:t>lementary.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</w:t>
      </w:r>
      <w:r w:rsidRPr="005D49DA">
        <w:rPr>
          <w:rFonts w:ascii="Arial" w:hAnsi="Arial" w:cs="Arial"/>
          <w:sz w:val="22"/>
        </w:rPr>
        <w:t xml:space="preserve">igure 3. hACE2 expression in various tissues </w:t>
      </w:r>
      <w:r>
        <w:rPr>
          <w:rFonts w:ascii="Arial" w:hAnsi="Arial" w:cs="Arial"/>
          <w:sz w:val="22"/>
        </w:rPr>
        <w:t xml:space="preserve">from </w:t>
      </w:r>
      <w:r w:rsidRPr="005D49DA">
        <w:rPr>
          <w:rFonts w:ascii="Arial" w:hAnsi="Arial" w:cs="Arial"/>
          <w:sz w:val="22"/>
        </w:rPr>
        <w:t xml:space="preserve">K18-hACE2 mice. hACE2 </w:t>
      </w:r>
      <w:r>
        <w:rPr>
          <w:rFonts w:ascii="Arial" w:hAnsi="Arial" w:cs="Arial"/>
          <w:sz w:val="22"/>
        </w:rPr>
        <w:t xml:space="preserve">levels </w:t>
      </w:r>
      <w:r w:rsidRPr="005D49DA">
        <w:rPr>
          <w:rFonts w:ascii="Arial" w:hAnsi="Arial" w:cs="Arial"/>
          <w:sz w:val="22"/>
        </w:rPr>
        <w:t xml:space="preserve">were </w:t>
      </w:r>
      <w:r>
        <w:rPr>
          <w:rFonts w:ascii="Arial" w:hAnsi="Arial" w:cs="Arial"/>
          <w:sz w:val="22"/>
        </w:rPr>
        <w:t xml:space="preserve">quantified in </w:t>
      </w:r>
      <w:r w:rsidRPr="005D49DA">
        <w:rPr>
          <w:rFonts w:ascii="Arial" w:hAnsi="Arial" w:cs="Arial"/>
          <w:sz w:val="22"/>
        </w:rPr>
        <w:t xml:space="preserve">homogenates </w:t>
      </w:r>
      <w:r>
        <w:rPr>
          <w:rFonts w:ascii="Arial" w:hAnsi="Arial" w:cs="Arial"/>
          <w:sz w:val="22"/>
        </w:rPr>
        <w:t xml:space="preserve">from </w:t>
      </w:r>
      <w:r w:rsidRPr="005D49DA">
        <w:rPr>
          <w:rFonts w:ascii="Arial" w:hAnsi="Arial" w:cs="Arial"/>
          <w:sz w:val="22"/>
        </w:rPr>
        <w:t xml:space="preserve">non-infected tissues </w:t>
      </w:r>
      <w:r>
        <w:rPr>
          <w:rFonts w:ascii="Arial" w:hAnsi="Arial" w:cs="Arial"/>
          <w:sz w:val="22"/>
        </w:rPr>
        <w:t xml:space="preserve">by </w:t>
      </w:r>
      <w:proofErr w:type="spellStart"/>
      <w:r w:rsidRPr="005D49DA">
        <w:rPr>
          <w:rFonts w:ascii="Arial" w:hAnsi="Arial" w:cs="Arial"/>
          <w:sz w:val="22"/>
        </w:rPr>
        <w:t>qRT</w:t>
      </w:r>
      <w:proofErr w:type="spellEnd"/>
      <w:r w:rsidRPr="005D49DA">
        <w:rPr>
          <w:rFonts w:ascii="Arial" w:hAnsi="Arial" w:cs="Arial"/>
          <w:sz w:val="22"/>
        </w:rPr>
        <w:t>-PCR at 6 dpi (n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>=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>5).</w:t>
      </w: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  <w:r w:rsidRPr="005D49DA">
        <w:rPr>
          <w:rFonts w:ascii="Arial" w:hAnsi="Arial" w:cs="Arial"/>
          <w:sz w:val="22"/>
        </w:rPr>
        <w:t>Sup</w:t>
      </w:r>
      <w:r>
        <w:rPr>
          <w:rFonts w:ascii="Arial" w:hAnsi="Arial" w:cs="Arial" w:hint="eastAsia"/>
          <w:sz w:val="22"/>
        </w:rPr>
        <w:t>p</w:t>
      </w:r>
      <w:r>
        <w:rPr>
          <w:rFonts w:ascii="Arial" w:hAnsi="Arial" w:cs="Arial"/>
          <w:sz w:val="22"/>
        </w:rPr>
        <w:t>lementary.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</w:t>
      </w:r>
      <w:r w:rsidRPr="005D49DA">
        <w:rPr>
          <w:rFonts w:ascii="Arial" w:hAnsi="Arial" w:cs="Arial"/>
          <w:sz w:val="22"/>
        </w:rPr>
        <w:t xml:space="preserve">igure 4. hACE2 levels in </w:t>
      </w:r>
      <w:r>
        <w:rPr>
          <w:rFonts w:ascii="Arial" w:hAnsi="Arial" w:cs="Arial"/>
          <w:sz w:val="22"/>
        </w:rPr>
        <w:t xml:space="preserve">the </w:t>
      </w:r>
      <w:r w:rsidRPr="005D49DA">
        <w:rPr>
          <w:rFonts w:ascii="Arial" w:hAnsi="Arial" w:cs="Arial"/>
          <w:sz w:val="22"/>
        </w:rPr>
        <w:t xml:space="preserve">infected lungs and brains of K18-hACE2 mice. hACE2 levels were quantified in lung (left) and brain (right) homogenates </w:t>
      </w:r>
      <w:r>
        <w:rPr>
          <w:rFonts w:ascii="Arial" w:hAnsi="Arial" w:cs="Arial"/>
          <w:sz w:val="22"/>
        </w:rPr>
        <w:t xml:space="preserve">by </w:t>
      </w:r>
      <w:proofErr w:type="spellStart"/>
      <w:r w:rsidRPr="005D49DA">
        <w:rPr>
          <w:rFonts w:ascii="Arial" w:hAnsi="Arial" w:cs="Arial"/>
          <w:sz w:val="22"/>
        </w:rPr>
        <w:t>qRT</w:t>
      </w:r>
      <w:proofErr w:type="spellEnd"/>
      <w:r w:rsidRPr="005D49DA">
        <w:rPr>
          <w:rFonts w:ascii="Arial" w:hAnsi="Arial" w:cs="Arial"/>
          <w:sz w:val="22"/>
        </w:rPr>
        <w:t xml:space="preserve">-PCR at </w:t>
      </w:r>
      <w:r>
        <w:rPr>
          <w:rFonts w:ascii="Arial" w:hAnsi="Arial" w:cs="Arial"/>
          <w:sz w:val="22"/>
        </w:rPr>
        <w:t xml:space="preserve">the </w:t>
      </w:r>
      <w:r w:rsidRPr="005D49DA">
        <w:rPr>
          <w:rFonts w:ascii="Arial" w:hAnsi="Arial" w:cs="Arial"/>
          <w:sz w:val="22"/>
        </w:rPr>
        <w:t xml:space="preserve">indicated </w:t>
      </w:r>
      <w:r>
        <w:rPr>
          <w:rFonts w:ascii="Arial" w:hAnsi="Arial" w:cs="Arial"/>
          <w:sz w:val="22"/>
        </w:rPr>
        <w:t xml:space="preserve">time after infection </w:t>
      </w:r>
      <w:r w:rsidRPr="005D49DA">
        <w:rPr>
          <w:rFonts w:ascii="Arial" w:hAnsi="Arial" w:cs="Arial"/>
          <w:sz w:val="22"/>
        </w:rPr>
        <w:t>(n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>=</w:t>
      </w:r>
      <w:r>
        <w:rPr>
          <w:rFonts w:ascii="Arial" w:hAnsi="Arial" w:cs="Arial"/>
          <w:sz w:val="22"/>
        </w:rPr>
        <w:t xml:space="preserve"> </w:t>
      </w:r>
      <w:r w:rsidRPr="005D49DA">
        <w:rPr>
          <w:rFonts w:ascii="Arial" w:hAnsi="Arial" w:cs="Arial"/>
          <w:sz w:val="22"/>
        </w:rPr>
        <w:t>3).</w:t>
      </w:r>
    </w:p>
    <w:p w:rsidR="007577A5" w:rsidRPr="005D49DA" w:rsidRDefault="007577A5" w:rsidP="007577A5">
      <w:pPr>
        <w:spacing w:after="0" w:line="360" w:lineRule="auto"/>
        <w:rPr>
          <w:rFonts w:ascii="Arial" w:hAnsi="Arial" w:cs="Arial"/>
          <w:sz w:val="22"/>
        </w:rPr>
      </w:pPr>
    </w:p>
    <w:p w:rsidR="007577A5" w:rsidRDefault="007577A5" w:rsidP="007577A5">
      <w:pPr>
        <w:spacing w:line="360" w:lineRule="auto"/>
        <w:rPr>
          <w:rFonts w:ascii="Arial" w:hAnsi="Arial" w:cs="Arial"/>
          <w:sz w:val="22"/>
        </w:rPr>
      </w:pPr>
      <w:r w:rsidRPr="005D49DA">
        <w:rPr>
          <w:rFonts w:ascii="Arial" w:hAnsi="Arial" w:cs="Arial"/>
          <w:sz w:val="22"/>
        </w:rPr>
        <w:t>Sup</w:t>
      </w:r>
      <w:r>
        <w:rPr>
          <w:rFonts w:ascii="Arial" w:hAnsi="Arial" w:cs="Arial" w:hint="eastAsia"/>
          <w:sz w:val="22"/>
        </w:rPr>
        <w:t>p</w:t>
      </w:r>
      <w:r>
        <w:rPr>
          <w:rFonts w:ascii="Arial" w:hAnsi="Arial" w:cs="Arial"/>
          <w:sz w:val="22"/>
        </w:rPr>
        <w:t>lementary.</w:t>
      </w:r>
      <w:r w:rsidRPr="005D49D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F</w:t>
      </w:r>
      <w:r w:rsidRPr="005D49DA">
        <w:rPr>
          <w:rFonts w:ascii="Arial" w:hAnsi="Arial" w:cs="Arial"/>
          <w:sz w:val="22"/>
        </w:rPr>
        <w:t>igure 5. Histopathological analysis of th</w:t>
      </w:r>
      <w:bookmarkStart w:id="0" w:name="_GoBack"/>
      <w:bookmarkEnd w:id="0"/>
      <w:r w:rsidRPr="005D49DA">
        <w:rPr>
          <w:rFonts w:ascii="Arial" w:hAnsi="Arial" w:cs="Arial"/>
          <w:sz w:val="22"/>
        </w:rPr>
        <w:t xml:space="preserve">e lung sections </w:t>
      </w:r>
      <w:r>
        <w:rPr>
          <w:rFonts w:ascii="Arial" w:hAnsi="Arial" w:cs="Arial"/>
          <w:sz w:val="22"/>
        </w:rPr>
        <w:t>of SARS-CoV-2–</w:t>
      </w:r>
      <w:r w:rsidRPr="00176799">
        <w:rPr>
          <w:rFonts w:ascii="Arial" w:hAnsi="Arial" w:cs="Arial"/>
          <w:sz w:val="22"/>
        </w:rPr>
        <w:t xml:space="preserve">infected </w:t>
      </w:r>
      <w:r w:rsidRPr="005D49DA">
        <w:rPr>
          <w:rFonts w:ascii="Arial" w:hAnsi="Arial" w:cs="Arial"/>
          <w:sz w:val="22"/>
        </w:rPr>
        <w:t xml:space="preserve">hACE2 mice. The lung sections were stained with </w:t>
      </w:r>
      <w:r>
        <w:rPr>
          <w:rFonts w:ascii="Arial" w:hAnsi="Arial" w:cs="Arial"/>
          <w:sz w:val="22"/>
        </w:rPr>
        <w:t xml:space="preserve">hematoxylin and eosin </w:t>
      </w:r>
      <w:r w:rsidRPr="005D49DA">
        <w:rPr>
          <w:rFonts w:ascii="Arial" w:hAnsi="Arial" w:cs="Arial"/>
          <w:sz w:val="22"/>
        </w:rPr>
        <w:t xml:space="preserve">after SARS-CoV-2 infection or </w:t>
      </w:r>
      <w:r>
        <w:rPr>
          <w:rFonts w:ascii="Arial" w:hAnsi="Arial" w:cs="Arial"/>
          <w:sz w:val="22"/>
        </w:rPr>
        <w:t>mock infection</w:t>
      </w:r>
      <w:r w:rsidRPr="005D49DA">
        <w:rPr>
          <w:rFonts w:ascii="Arial" w:hAnsi="Arial" w:cs="Arial"/>
          <w:sz w:val="22"/>
        </w:rPr>
        <w:t xml:space="preserve">. The pulmonary abnormalities were scored </w:t>
      </w:r>
      <w:r>
        <w:rPr>
          <w:rFonts w:ascii="Arial" w:hAnsi="Arial" w:cs="Arial"/>
          <w:sz w:val="22"/>
        </w:rPr>
        <w:t xml:space="preserve">using the specified </w:t>
      </w:r>
      <w:r w:rsidRPr="005D49DA">
        <w:rPr>
          <w:rFonts w:ascii="Arial" w:hAnsi="Arial" w:cs="Arial"/>
          <w:sz w:val="22"/>
        </w:rPr>
        <w:t xml:space="preserve">scoring criteria. Images are representative of </w:t>
      </w:r>
      <w:r>
        <w:rPr>
          <w:rFonts w:ascii="Arial" w:hAnsi="Arial" w:cs="Arial"/>
          <w:sz w:val="22"/>
        </w:rPr>
        <w:t xml:space="preserve">five images </w:t>
      </w:r>
      <w:r w:rsidRPr="005D49DA">
        <w:rPr>
          <w:rFonts w:ascii="Arial" w:hAnsi="Arial" w:cs="Arial"/>
          <w:sz w:val="22"/>
        </w:rPr>
        <w:t>per grou</w:t>
      </w:r>
      <w:r>
        <w:rPr>
          <w:rFonts w:ascii="Arial" w:hAnsi="Arial" w:cs="Arial"/>
          <w:sz w:val="22"/>
        </w:rPr>
        <w:t>p,</w:t>
      </w:r>
      <w:r w:rsidRPr="005D49DA">
        <w:rPr>
          <w:rFonts w:ascii="Arial" w:hAnsi="Arial" w:cs="Arial"/>
          <w:sz w:val="22"/>
        </w:rPr>
        <w:t xml:space="preserve"> and three different regions</w:t>
      </w:r>
      <w:r>
        <w:rPr>
          <w:rFonts w:ascii="Arial" w:hAnsi="Arial" w:cs="Arial"/>
          <w:sz w:val="22"/>
        </w:rPr>
        <w:t xml:space="preserve"> are presented</w:t>
      </w:r>
      <w:r w:rsidRPr="005D49DA">
        <w:rPr>
          <w:rFonts w:ascii="Arial" w:hAnsi="Arial" w:cs="Arial"/>
          <w:sz w:val="22"/>
        </w:rPr>
        <w:t>. Magnification</w:t>
      </w:r>
      <w:r>
        <w:rPr>
          <w:rFonts w:ascii="Arial" w:hAnsi="Arial" w:cs="Arial"/>
          <w:sz w:val="22"/>
        </w:rPr>
        <w:t>:</w:t>
      </w:r>
      <w:r w:rsidRPr="005D49DA">
        <w:rPr>
          <w:rFonts w:ascii="Arial" w:hAnsi="Arial" w:cs="Arial"/>
          <w:sz w:val="22"/>
        </w:rPr>
        <w:t xml:space="preserve"> parenchyma, </w:t>
      </w:r>
      <w:r>
        <w:rPr>
          <w:rFonts w:ascii="Arial" w:hAnsi="Arial" w:cs="Arial"/>
          <w:sz w:val="22"/>
        </w:rPr>
        <w:t>×</w:t>
      </w:r>
      <w:r w:rsidRPr="005D49DA">
        <w:rPr>
          <w:rFonts w:ascii="Arial" w:hAnsi="Arial" w:cs="Arial"/>
          <w:sz w:val="22"/>
        </w:rPr>
        <w:t>100; bronchiol</w:t>
      </w:r>
      <w:r>
        <w:rPr>
          <w:rFonts w:ascii="Arial" w:hAnsi="Arial" w:cs="Arial"/>
          <w:sz w:val="22"/>
        </w:rPr>
        <w:t>es</w:t>
      </w:r>
      <w:r w:rsidRPr="005D49DA">
        <w:rPr>
          <w:rFonts w:ascii="Arial" w:hAnsi="Arial" w:cs="Arial"/>
          <w:sz w:val="22"/>
        </w:rPr>
        <w:t xml:space="preserve"> and vessels, </w:t>
      </w:r>
      <w:r>
        <w:rPr>
          <w:rFonts w:ascii="Arial" w:hAnsi="Arial" w:cs="Arial"/>
          <w:sz w:val="22"/>
        </w:rPr>
        <w:t>×</w:t>
      </w:r>
      <w:r w:rsidRPr="005D49DA">
        <w:rPr>
          <w:rFonts w:ascii="Arial" w:hAnsi="Arial" w:cs="Arial"/>
          <w:sz w:val="22"/>
        </w:rPr>
        <w:t xml:space="preserve">200. </w:t>
      </w:r>
    </w:p>
    <w:p w:rsidR="00F828C0" w:rsidRDefault="00F828C0"/>
    <w:sectPr w:rsidR="00F828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7A5"/>
    <w:rsid w:val="007577A5"/>
    <w:rsid w:val="00F8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20CE"/>
  <w15:chartTrackingRefBased/>
  <w15:docId w15:val="{F8F13EEB-702B-4E8D-A666-3DA320D2E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577A5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233</Words>
  <Characters>1280</Characters>
  <Application>Microsoft Office Word</Application>
  <DocSecurity>0</DocSecurity>
  <Lines>23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이건희</dc:creator>
  <cp:keywords/>
  <dc:description/>
  <cp:lastModifiedBy>이건희</cp:lastModifiedBy>
  <cp:revision>1</cp:revision>
  <dcterms:created xsi:type="dcterms:W3CDTF">2022-10-07T08:35:00Z</dcterms:created>
  <dcterms:modified xsi:type="dcterms:W3CDTF">2022-10-07T08:36:00Z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f2e32cf5-e39d-4182-b29a-194ab970110b</vt:lpwstr>
  </property>
</Properties>
</file>