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91915" w14:textId="7AF57AAC" w:rsidR="00DF79FD" w:rsidRPr="005764CC" w:rsidRDefault="00365A34">
      <w:pPr>
        <w:rPr>
          <w:b/>
        </w:rPr>
      </w:pPr>
      <w:r w:rsidRPr="005764CC">
        <w:rPr>
          <w:rFonts w:ascii="Times New Roman" w:hAnsi="Times New Roman" w:cs="Times New Roman"/>
          <w:b/>
          <w:noProof/>
          <w:sz w:val="24"/>
          <w:szCs w:val="24"/>
        </w:rPr>
        <w:t>SUPPLEMENTARY FIGURES</w:t>
      </w:r>
      <w:r w:rsidR="00DF79FD" w:rsidRPr="005764CC">
        <w:rPr>
          <w:b/>
          <w:noProof/>
        </w:rPr>
        <w:t xml:space="preserve"> </w:t>
      </w:r>
    </w:p>
    <w:p w14:paraId="4C4C7F02" w14:textId="77777777" w:rsidR="0008384D" w:rsidRDefault="0008384D" w:rsidP="005764C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1C548A" w14:textId="7CE6AF95" w:rsidR="004D2583" w:rsidRPr="005764CC" w:rsidRDefault="00FD7155" w:rsidP="004D2583">
      <w:r w:rsidRPr="005764CC">
        <w:rPr>
          <w:noProof/>
        </w:rPr>
        <w:drawing>
          <wp:inline distT="0" distB="0" distL="0" distR="0" wp14:anchorId="38EAD2F4" wp14:editId="1407190D">
            <wp:extent cx="6426159" cy="2562225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27708" cy="256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CE3CF" w14:textId="2C9FF037" w:rsidR="004D2583" w:rsidRPr="005764CC" w:rsidRDefault="004D2583" w:rsidP="0011086A">
      <w:pPr>
        <w:shd w:val="clear" w:color="auto" w:fill="FFFFFF"/>
        <w:spacing w:before="30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Figure S</w:t>
      </w:r>
      <w:r w:rsidR="00804A4A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Correlations between neutralizing antibody titers and </w:t>
      </w:r>
      <w:r w:rsidR="0086585B" w:rsidRPr="005764CC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otal IgG in </w:t>
      </w:r>
      <w:bookmarkStart w:id="0" w:name="_Hlk106884189"/>
      <w:r w:rsidRPr="005764CC">
        <w:rPr>
          <w:rFonts w:ascii="Times New Roman" w:eastAsia="Times New Roman" w:hAnsi="Times New Roman" w:cs="Times New Roman"/>
          <w:sz w:val="24"/>
          <w:szCs w:val="24"/>
        </w:rPr>
        <w:t>adult macaques i</w:t>
      </w:r>
      <w:r w:rsidR="00DF4DAE">
        <w:rPr>
          <w:rFonts w:ascii="Times New Roman" w:eastAsia="Times New Roman" w:hAnsi="Times New Roman" w:cs="Times New Roman"/>
          <w:sz w:val="24"/>
          <w:szCs w:val="24"/>
        </w:rPr>
        <w:t>mmunized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 with adenovi</w:t>
      </w:r>
      <w:r w:rsidR="00966DED" w:rsidRPr="005764CC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>al vector vaccines expressing S-</w:t>
      </w:r>
      <w:bookmarkEnd w:id="0"/>
      <w:r w:rsidR="005379DB" w:rsidRPr="005764CC">
        <w:rPr>
          <w:rFonts w:ascii="Times New Roman" w:eastAsia="Times New Roman" w:hAnsi="Times New Roman" w:cs="Times New Roman"/>
          <w:sz w:val="24"/>
          <w:szCs w:val="24"/>
        </w:rPr>
        <w:t>RBD (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A) non-SIV infected (n=7) and (B) SIV-infected animals (n=2). % inhibition data obtained using the </w:t>
      </w:r>
      <w:proofErr w:type="spellStart"/>
      <w:r w:rsidRPr="005764CC">
        <w:rPr>
          <w:rFonts w:ascii="Times New Roman" w:eastAsia="Times New Roman" w:hAnsi="Times New Roman" w:cs="Times New Roman"/>
          <w:sz w:val="24"/>
          <w:szCs w:val="24"/>
        </w:rPr>
        <w:t>sVNT</w:t>
      </w:r>
      <w:proofErr w:type="spellEnd"/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 assay for SARS-CoV-2 S-1 protein plotted against IgG (MFI values) determined by multiplex assays for the same samples. Longitudinal data for each animal is shown.  </w:t>
      </w:r>
      <w:r w:rsidR="000B207F" w:rsidRPr="005764CC">
        <w:rPr>
          <w:rFonts w:ascii="Times New Roman" w:eastAsia="Times New Roman" w:hAnsi="Times New Roman" w:cs="Times New Roman"/>
          <w:sz w:val="24"/>
          <w:szCs w:val="24"/>
        </w:rPr>
        <w:t>R</w:t>
      </w:r>
      <w:r w:rsidR="000B207F" w:rsidRPr="005764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0B207F" w:rsidRPr="005764CC">
        <w:rPr>
          <w:rFonts w:ascii="Times New Roman" w:eastAsia="Times New Roman" w:hAnsi="Times New Roman" w:cs="Times New Roman"/>
          <w:sz w:val="24"/>
          <w:szCs w:val="24"/>
        </w:rPr>
        <w:t xml:space="preserve"> values are shown as an indicator of correlation between the neutralization potency and IgG.</w:t>
      </w:r>
    </w:p>
    <w:p w14:paraId="0565076B" w14:textId="187C873F" w:rsidR="0011086A" w:rsidRPr="005764CC" w:rsidRDefault="0011086A" w:rsidP="00DF79FD">
      <w:pPr>
        <w:shd w:val="clear" w:color="auto" w:fill="FFFFFF"/>
        <w:spacing w:before="30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E3C0CE0" w14:textId="77777777" w:rsidR="0011086A" w:rsidRPr="005764CC" w:rsidRDefault="0011086A">
      <w:pPr>
        <w:rPr>
          <w:rFonts w:ascii="Times New Roman" w:eastAsia="Times New Roman" w:hAnsi="Times New Roman" w:cs="Times New Roman"/>
          <w:sz w:val="24"/>
          <w:szCs w:val="24"/>
        </w:rPr>
      </w:pPr>
      <w:r w:rsidRPr="005764CC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AD98234" w14:textId="4E3F21B4" w:rsidR="00DF79FD" w:rsidRPr="005764CC" w:rsidRDefault="00BB4E4E">
      <w:r w:rsidRPr="005764CC">
        <w:object w:dxaOrig="4666" w:dyaOrig="5897" w14:anchorId="492942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.75pt;height:289.5pt" o:ole="">
            <v:imagedata r:id="rId7" o:title=""/>
          </v:shape>
          <o:OLEObject Type="Embed" ProgID="Prism9.Document" ShapeID="_x0000_i1025" DrawAspect="Content" ObjectID="_1722672741" r:id="rId8"/>
        </w:object>
      </w:r>
      <w:r w:rsidR="002C532E" w:rsidRPr="005764CC">
        <w:t xml:space="preserve"> </w:t>
      </w:r>
      <w:r w:rsidRPr="005764CC">
        <w:object w:dxaOrig="4666" w:dyaOrig="5897" w14:anchorId="4052266D">
          <v:shape id="_x0000_i1026" type="#_x0000_t75" style="width:230.25pt;height:291pt" o:ole="">
            <v:imagedata r:id="rId9" o:title=""/>
          </v:shape>
          <o:OLEObject Type="Embed" ProgID="Prism9.Document" ShapeID="_x0000_i1026" DrawAspect="Content" ObjectID="_1722672742" r:id="rId10"/>
        </w:object>
      </w:r>
    </w:p>
    <w:p w14:paraId="5D636DE3" w14:textId="56C25588" w:rsidR="002B1268" w:rsidRPr="005764CC" w:rsidRDefault="00DF79FD" w:rsidP="002B1268">
      <w:pPr>
        <w:shd w:val="clear" w:color="auto" w:fill="FFFFFF"/>
        <w:spacing w:after="0" w:line="480" w:lineRule="auto"/>
        <w:textAlignment w:val="baseline"/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333753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804A4A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5764C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 xml:space="preserve">Antibodies 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(IgG) against SARS-CoV-2 S N </w:t>
      </w:r>
      <w:r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>humans i</w:t>
      </w:r>
      <w:r w:rsidR="00EA1BF2">
        <w:rPr>
          <w:rFonts w:ascii="Times New Roman" w:eastAsia="Times New Roman" w:hAnsi="Times New Roman" w:cs="Times New Roman"/>
          <w:sz w:val="24"/>
          <w:szCs w:val="24"/>
        </w:rPr>
        <w:t xml:space="preserve">mmunized 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 xml:space="preserve">with mRNA vaccines. </w:t>
      </w:r>
      <w:r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>A) Pfizer, and B) Moderna (n=18)</w:t>
      </w:r>
      <w:r w:rsidR="002B1268" w:rsidRPr="005764CC">
        <w:rPr>
          <w:rFonts w:ascii="HelveticaNeueLTStd-Md" w:hAnsi="HelveticaNeueLTStd-Md" w:cs="HelveticaNeueLTStd-Md"/>
          <w:sz w:val="14"/>
          <w:szCs w:val="14"/>
        </w:rPr>
        <w:t xml:space="preserve">. </w:t>
      </w:r>
      <w:r w:rsidR="002B1268" w:rsidRPr="005764CC">
        <w:rPr>
          <w:rFonts w:ascii="Times New Roman" w:eastAsia="Times New Roman" w:hAnsi="Times New Roman" w:cs="Times New Roman"/>
          <w:sz w:val="24"/>
          <w:szCs w:val="24"/>
        </w:rPr>
        <w:t>Description of the multiplex antibody assay is as in Fig</w:t>
      </w:r>
      <w:r w:rsidR="008F2A61" w:rsidRPr="005764CC">
        <w:rPr>
          <w:rFonts w:ascii="Times New Roman" w:eastAsia="Times New Roman" w:hAnsi="Times New Roman" w:cs="Times New Roman"/>
          <w:sz w:val="24"/>
          <w:szCs w:val="24"/>
        </w:rPr>
        <w:t>.</w:t>
      </w:r>
      <w:r w:rsidR="002B1268" w:rsidRPr="005764CC">
        <w:rPr>
          <w:rFonts w:ascii="Times New Roman" w:eastAsia="Times New Roman" w:hAnsi="Times New Roman" w:cs="Times New Roman"/>
          <w:sz w:val="24"/>
          <w:szCs w:val="24"/>
        </w:rPr>
        <w:t xml:space="preserve"> 1. </w:t>
      </w:r>
      <w:bookmarkStart w:id="1" w:name="OLE_LINK1"/>
      <w:r w:rsidR="002B1268" w:rsidRPr="005764CC">
        <w:rPr>
          <w:rFonts w:ascii="Times New Roman" w:eastAsia="Times New Roman" w:hAnsi="Times New Roman" w:cs="Times New Roman"/>
          <w:sz w:val="24"/>
          <w:szCs w:val="24"/>
        </w:rPr>
        <w:t>Description of samples is as in Fig 3.</w:t>
      </w:r>
      <w:r w:rsidR="002B1268" w:rsidRPr="005764CC">
        <w:rPr>
          <w:rFonts w:ascii="Times New Roman" w:hAnsi="Times New Roman" w:cs="Times New Roman"/>
          <w:sz w:val="24"/>
          <w:szCs w:val="24"/>
        </w:rPr>
        <w:t xml:space="preserve"> </w:t>
      </w:r>
      <w:r w:rsidR="002B1268"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 xml:space="preserve">The dotted line indicates the assay cut-off </w:t>
      </w:r>
      <w:r w:rsidR="00D46AB2"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 xml:space="preserve">level </w:t>
      </w:r>
      <w:r w:rsidR="002B1268" w:rsidRPr="005764CC"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  <w:t xml:space="preserve">calculated using healthy controls (n=101). </w:t>
      </w:r>
      <w:bookmarkEnd w:id="1"/>
    </w:p>
    <w:p w14:paraId="0FF58E80" w14:textId="77777777" w:rsidR="002C532E" w:rsidRPr="005764CC" w:rsidRDefault="002C532E" w:rsidP="002B1268">
      <w:pPr>
        <w:shd w:val="clear" w:color="auto" w:fill="FFFFFF"/>
        <w:spacing w:after="0" w:line="480" w:lineRule="auto"/>
        <w:textAlignment w:val="baseline"/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E952BE5" w14:textId="4A7B91AE" w:rsidR="00DF79FD" w:rsidRPr="005764CC" w:rsidRDefault="00DF79FD" w:rsidP="002B1268">
      <w:pPr>
        <w:spacing w:line="480" w:lineRule="auto"/>
        <w:rPr>
          <w:rFonts w:ascii="HelveticaNeueLTStd-Md" w:hAnsi="HelveticaNeueLTStd-Md" w:cs="HelveticaNeueLTStd-Md"/>
          <w:sz w:val="14"/>
          <w:szCs w:val="14"/>
        </w:rPr>
      </w:pPr>
    </w:p>
    <w:p w14:paraId="319D771B" w14:textId="5201F4C8" w:rsidR="00DF79FD" w:rsidRPr="005764CC" w:rsidRDefault="0039794E" w:rsidP="00DF79FD">
      <w:pPr>
        <w:rPr>
          <w:rFonts w:ascii="HelveticaNeueLTStd-Md" w:hAnsi="HelveticaNeueLTStd-Md" w:cs="HelveticaNeueLTStd-Md"/>
          <w:sz w:val="14"/>
          <w:szCs w:val="14"/>
        </w:rPr>
      </w:pPr>
      <w:r w:rsidRPr="005764CC">
        <w:rPr>
          <w:noProof/>
        </w:rPr>
        <w:lastRenderedPageBreak/>
        <w:drawing>
          <wp:inline distT="0" distB="0" distL="0" distR="0" wp14:anchorId="30187932" wp14:editId="21F86EAB">
            <wp:extent cx="5943600" cy="3568700"/>
            <wp:effectExtent l="0" t="0" r="0" b="0"/>
            <wp:docPr id="9" name="Picture 9" descr="Chart, diagram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diagram, line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6B014" w14:textId="77777777" w:rsidR="0039794E" w:rsidRPr="005764CC" w:rsidRDefault="0039794E" w:rsidP="0001144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78774E9" w14:textId="4EB10241" w:rsidR="00DF79FD" w:rsidRPr="005764CC" w:rsidRDefault="00DF79FD" w:rsidP="00011449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333753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804A4A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5764C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Determination of </w:t>
      </w:r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optimal 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sample dilution </w:t>
      </w:r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for </w:t>
      </w:r>
      <w:proofErr w:type="spellStart"/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>sVNT</w:t>
      </w:r>
      <w:proofErr w:type="spellEnd"/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assay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F466D2" w:rsidRPr="005764CC">
        <w:rPr>
          <w:rFonts w:ascii="Times New Roman" w:eastAsia="Times New Roman" w:hAnsi="Times New Roman" w:cs="Times New Roman"/>
          <w:sz w:val="24"/>
          <w:szCs w:val="24"/>
        </w:rPr>
        <w:t xml:space="preserve">% inhibition data obtained using the </w:t>
      </w:r>
      <w:proofErr w:type="spellStart"/>
      <w:r w:rsidR="00F466D2" w:rsidRPr="005764CC">
        <w:rPr>
          <w:rFonts w:ascii="Times New Roman" w:eastAsia="Times New Roman" w:hAnsi="Times New Roman" w:cs="Times New Roman"/>
          <w:sz w:val="24"/>
          <w:szCs w:val="24"/>
        </w:rPr>
        <w:t>sVNT</w:t>
      </w:r>
      <w:proofErr w:type="spellEnd"/>
      <w:r w:rsidR="00F466D2" w:rsidRPr="005764CC">
        <w:rPr>
          <w:rFonts w:ascii="Times New Roman" w:eastAsia="Times New Roman" w:hAnsi="Times New Roman" w:cs="Times New Roman"/>
          <w:sz w:val="24"/>
          <w:szCs w:val="24"/>
        </w:rPr>
        <w:t xml:space="preserve"> assay for SARS-CoV-2 S1 protein plotted 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>against the dilution series for patient samples</w:t>
      </w:r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FF78B8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>F</w:t>
      </w:r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our COVID-19 patient plasma samples are shown each at three different time points 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>post-symptoms</w:t>
      </w:r>
      <w:r w:rsidR="00F466D2"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764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(PS). </w:t>
      </w:r>
    </w:p>
    <w:p w14:paraId="12F6FBFD" w14:textId="282DD9BA" w:rsidR="00DF79FD" w:rsidRPr="005764CC" w:rsidRDefault="00DF79FD" w:rsidP="00DF79F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B81BE24" w14:textId="6D7754D8" w:rsidR="00DF79FD" w:rsidRPr="005764CC" w:rsidRDefault="00DF79FD" w:rsidP="00DF79FD">
      <w:pPr>
        <w:shd w:val="clear" w:color="auto" w:fill="FFFFFF"/>
        <w:spacing w:before="300" w:after="0" w:line="480" w:lineRule="auto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764CC">
        <w:rPr>
          <w:noProof/>
        </w:rPr>
        <w:lastRenderedPageBreak/>
        <w:t xml:space="preserve">  </w:t>
      </w:r>
      <w:r w:rsidR="0039794E" w:rsidRPr="005764CC">
        <w:rPr>
          <w:noProof/>
        </w:rPr>
        <w:drawing>
          <wp:inline distT="0" distB="0" distL="0" distR="0" wp14:anchorId="15FECED1" wp14:editId="183E007C">
            <wp:extent cx="5943600" cy="5008245"/>
            <wp:effectExtent l="0" t="0" r="0" b="1905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line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0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64CC">
        <w:rPr>
          <w:noProof/>
        </w:rPr>
        <w:t xml:space="preserve"> </w:t>
      </w:r>
    </w:p>
    <w:p w14:paraId="4B6855A1" w14:textId="11B3F6B5" w:rsidR="00DF79FD" w:rsidRPr="005764CC" w:rsidRDefault="00DF79FD" w:rsidP="00DF79FD">
      <w:pPr>
        <w:shd w:val="clear" w:color="auto" w:fill="FFFFFF"/>
        <w:spacing w:before="30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333753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804A4A"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 xml:space="preserve">Correlation between whole virus neutralization titers (WVNT) ID80 with % inhibition of neutralizing antibodies against SARS-CoV-2 S1 in </w:t>
      </w:r>
      <w:proofErr w:type="spellStart"/>
      <w:r w:rsidR="0066031F" w:rsidRPr="005764CC">
        <w:rPr>
          <w:rFonts w:ascii="Times New Roman" w:eastAsia="Times New Roman" w:hAnsi="Times New Roman" w:cs="Times New Roman"/>
          <w:sz w:val="24"/>
          <w:szCs w:val="24"/>
        </w:rPr>
        <w:t>sVNT</w:t>
      </w:r>
      <w:proofErr w:type="spellEnd"/>
      <w:r w:rsidR="0066031F" w:rsidRPr="005764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>assay i</w:t>
      </w:r>
      <w:r w:rsidR="00C22B5B" w:rsidRPr="005764CC">
        <w:rPr>
          <w:rFonts w:ascii="Times New Roman" w:eastAsia="Times New Roman" w:hAnsi="Times New Roman" w:cs="Times New Roman"/>
          <w:sz w:val="24"/>
          <w:szCs w:val="24"/>
        </w:rPr>
        <w:t>n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 xml:space="preserve"> human COVID-19 patients</w:t>
      </w:r>
      <w:r w:rsidRPr="005764C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764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>Description of samples i</w:t>
      </w:r>
      <w:r w:rsidR="00966DED" w:rsidRPr="005764CC">
        <w:rPr>
          <w:rFonts w:ascii="Times New Roman" w:eastAsia="Times New Roman" w:hAnsi="Times New Roman" w:cs="Times New Roman"/>
          <w:sz w:val="24"/>
          <w:szCs w:val="24"/>
        </w:rPr>
        <w:t>s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 xml:space="preserve"> as in Supplementary Fig. S</w:t>
      </w:r>
      <w:r w:rsidR="00AF5413">
        <w:rPr>
          <w:rFonts w:ascii="Times New Roman" w:eastAsia="Times New Roman" w:hAnsi="Times New Roman" w:cs="Times New Roman"/>
          <w:sz w:val="24"/>
          <w:szCs w:val="24"/>
        </w:rPr>
        <w:t>3</w:t>
      </w:r>
      <w:r w:rsidR="0039794E" w:rsidRPr="005764CC">
        <w:rPr>
          <w:rFonts w:ascii="Times New Roman" w:eastAsia="Times New Roman" w:hAnsi="Times New Roman" w:cs="Times New Roman"/>
          <w:sz w:val="24"/>
          <w:szCs w:val="24"/>
        </w:rPr>
        <w:t>.</w:t>
      </w:r>
      <w:r w:rsidR="00DB225B" w:rsidRPr="005764CC">
        <w:rPr>
          <w:rFonts w:ascii="Times New Roman" w:eastAsia="Times New Roman" w:hAnsi="Times New Roman" w:cs="Times New Roman"/>
          <w:sz w:val="24"/>
          <w:szCs w:val="24"/>
        </w:rPr>
        <w:t xml:space="preserve"> R</w:t>
      </w:r>
      <w:r w:rsidR="00DB225B" w:rsidRPr="005764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DB225B" w:rsidRPr="005764CC">
        <w:rPr>
          <w:rFonts w:ascii="Times New Roman" w:eastAsia="Times New Roman" w:hAnsi="Times New Roman" w:cs="Times New Roman"/>
          <w:sz w:val="24"/>
          <w:szCs w:val="24"/>
        </w:rPr>
        <w:t xml:space="preserve"> values are shown as an indicator of correlation between the WVNT and </w:t>
      </w:r>
      <w:proofErr w:type="spellStart"/>
      <w:r w:rsidR="00DB225B" w:rsidRPr="005764CC">
        <w:rPr>
          <w:rFonts w:ascii="Times New Roman" w:eastAsia="Times New Roman" w:hAnsi="Times New Roman" w:cs="Times New Roman"/>
          <w:sz w:val="24"/>
          <w:szCs w:val="24"/>
        </w:rPr>
        <w:t>sVNT</w:t>
      </w:r>
      <w:proofErr w:type="spellEnd"/>
      <w:r w:rsidR="00DB225B" w:rsidRPr="005764C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2066C9F" w14:textId="77777777" w:rsidR="00DF79FD" w:rsidRPr="005764CC" w:rsidRDefault="00DF79FD" w:rsidP="00DF79FD">
      <w:pPr>
        <w:rPr>
          <w:rStyle w:val="figuretitletext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92E6FB3" w14:textId="07EA80DC" w:rsidR="00DF79FD" w:rsidRPr="005764CC" w:rsidRDefault="00DF79FD" w:rsidP="00DF79FD">
      <w:pPr>
        <w:shd w:val="clear" w:color="auto" w:fill="FFFFFF"/>
        <w:spacing w:before="300"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79BD0A" w14:textId="45B8A553" w:rsidR="00934C97" w:rsidRPr="005764CC" w:rsidRDefault="00934C97" w:rsidP="00DF79FD">
      <w:pPr>
        <w:shd w:val="clear" w:color="auto" w:fill="FFFFFF"/>
        <w:spacing w:before="300" w:after="0" w:line="480" w:lineRule="auto"/>
        <w:textAlignment w:val="baseline"/>
        <w:rPr>
          <w:noProof/>
        </w:rPr>
      </w:pPr>
      <w:r w:rsidRPr="005764CC">
        <w:rPr>
          <w:noProof/>
        </w:rPr>
        <w:t xml:space="preserve"> </w:t>
      </w:r>
    </w:p>
    <w:sectPr w:rsidR="00934C97" w:rsidRPr="005764CC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35786" w14:textId="77777777" w:rsidR="003E37F1" w:rsidRDefault="003E37F1" w:rsidP="003E37F1">
      <w:pPr>
        <w:spacing w:after="0" w:line="240" w:lineRule="auto"/>
      </w:pPr>
      <w:r>
        <w:separator/>
      </w:r>
    </w:p>
  </w:endnote>
  <w:endnote w:type="continuationSeparator" w:id="0">
    <w:p w14:paraId="70F69813" w14:textId="77777777" w:rsidR="003E37F1" w:rsidRDefault="003E37F1" w:rsidP="003E3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-M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28662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78848E" w14:textId="1DE797DF" w:rsidR="003E37F1" w:rsidRDefault="003E37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74DB84A" w14:textId="77777777" w:rsidR="003E37F1" w:rsidRDefault="003E37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E9CCE" w14:textId="77777777" w:rsidR="003E37F1" w:rsidRDefault="003E37F1" w:rsidP="003E37F1">
      <w:pPr>
        <w:spacing w:after="0" w:line="240" w:lineRule="auto"/>
      </w:pPr>
      <w:r>
        <w:separator/>
      </w:r>
    </w:p>
  </w:footnote>
  <w:footnote w:type="continuationSeparator" w:id="0">
    <w:p w14:paraId="5C250D44" w14:textId="77777777" w:rsidR="003E37F1" w:rsidRDefault="003E37F1" w:rsidP="003E37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zMjO1tDQ1tjQyMzJV0lEKTi0uzszPAykwNK0FAD/S+qYtAAAA"/>
  </w:docVars>
  <w:rsids>
    <w:rsidRoot w:val="00FA27B2"/>
    <w:rsid w:val="00011449"/>
    <w:rsid w:val="0008384D"/>
    <w:rsid w:val="000B207F"/>
    <w:rsid w:val="000C0591"/>
    <w:rsid w:val="0011086A"/>
    <w:rsid w:val="00124FFB"/>
    <w:rsid w:val="0013780F"/>
    <w:rsid w:val="001C313A"/>
    <w:rsid w:val="001E77F3"/>
    <w:rsid w:val="00283D92"/>
    <w:rsid w:val="002B1268"/>
    <w:rsid w:val="002C532E"/>
    <w:rsid w:val="00333753"/>
    <w:rsid w:val="00342EE5"/>
    <w:rsid w:val="00364897"/>
    <w:rsid w:val="00365A34"/>
    <w:rsid w:val="00383220"/>
    <w:rsid w:val="0039794E"/>
    <w:rsid w:val="003E37F1"/>
    <w:rsid w:val="004D2583"/>
    <w:rsid w:val="004E79C7"/>
    <w:rsid w:val="004F58F4"/>
    <w:rsid w:val="0053343B"/>
    <w:rsid w:val="00536C6F"/>
    <w:rsid w:val="005379DB"/>
    <w:rsid w:val="00551FC3"/>
    <w:rsid w:val="005764CC"/>
    <w:rsid w:val="00640B0D"/>
    <w:rsid w:val="0066031F"/>
    <w:rsid w:val="00746316"/>
    <w:rsid w:val="00776AD0"/>
    <w:rsid w:val="007F1C6E"/>
    <w:rsid w:val="00804A4A"/>
    <w:rsid w:val="0082025F"/>
    <w:rsid w:val="0086585B"/>
    <w:rsid w:val="0089017D"/>
    <w:rsid w:val="008D15FB"/>
    <w:rsid w:val="008E72EE"/>
    <w:rsid w:val="008E7DBE"/>
    <w:rsid w:val="008F2A61"/>
    <w:rsid w:val="00927D1E"/>
    <w:rsid w:val="00934C97"/>
    <w:rsid w:val="00966DED"/>
    <w:rsid w:val="009C3C94"/>
    <w:rsid w:val="00A04254"/>
    <w:rsid w:val="00A125AC"/>
    <w:rsid w:val="00A4721F"/>
    <w:rsid w:val="00A774D4"/>
    <w:rsid w:val="00A8636E"/>
    <w:rsid w:val="00AC3832"/>
    <w:rsid w:val="00AF5413"/>
    <w:rsid w:val="00B01058"/>
    <w:rsid w:val="00B10A6E"/>
    <w:rsid w:val="00BB4E4E"/>
    <w:rsid w:val="00C22B5B"/>
    <w:rsid w:val="00C407D9"/>
    <w:rsid w:val="00D21C51"/>
    <w:rsid w:val="00D46AB2"/>
    <w:rsid w:val="00D612BF"/>
    <w:rsid w:val="00DB225B"/>
    <w:rsid w:val="00DB71F8"/>
    <w:rsid w:val="00DD5331"/>
    <w:rsid w:val="00DF4DAE"/>
    <w:rsid w:val="00DF79FD"/>
    <w:rsid w:val="00E15674"/>
    <w:rsid w:val="00EA1BF2"/>
    <w:rsid w:val="00EA45A8"/>
    <w:rsid w:val="00EB39D3"/>
    <w:rsid w:val="00F21D3F"/>
    <w:rsid w:val="00F466D2"/>
    <w:rsid w:val="00FA27B2"/>
    <w:rsid w:val="00FD7155"/>
    <w:rsid w:val="00FF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09D8761"/>
  <w15:docId w15:val="{A41F5151-4836-4785-8232-FED7412D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iguretitletext">
    <w:name w:val="figure__title__text"/>
    <w:basedOn w:val="DefaultParagraphFont"/>
    <w:rsid w:val="00DF79FD"/>
  </w:style>
  <w:style w:type="paragraph" w:styleId="BalloonText">
    <w:name w:val="Balloon Text"/>
    <w:basedOn w:val="Normal"/>
    <w:link w:val="BalloonTextChar"/>
    <w:uiPriority w:val="99"/>
    <w:semiHidden/>
    <w:unhideWhenUsed/>
    <w:rsid w:val="00D61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2B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7F1"/>
  </w:style>
  <w:style w:type="paragraph" w:styleId="Footer">
    <w:name w:val="footer"/>
    <w:basedOn w:val="Normal"/>
    <w:link w:val="FooterChar"/>
    <w:uiPriority w:val="99"/>
    <w:unhideWhenUsed/>
    <w:rsid w:val="003E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Resmi Karalasseril Ravindran</dc:creator>
  <cp:lastModifiedBy>Resmi Karalasseril Ravindran</cp:lastModifiedBy>
  <cp:revision>6</cp:revision>
  <dcterms:created xsi:type="dcterms:W3CDTF">2022-08-19T05:45:00Z</dcterms:created>
  <dcterms:modified xsi:type="dcterms:W3CDTF">2022-08-22T18:25:00Z</dcterms:modified>
</cp:coreProperties>
</file>