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F3A" w:rsidRPr="0000425F" w:rsidRDefault="00D67F3A" w:rsidP="00D67F3A">
      <w:pPr>
        <w:jc w:val="center"/>
        <w:rPr>
          <w:rFonts w:asciiTheme="minorHAnsi" w:hAnsiTheme="minorHAnsi" w:cstheme="minorHAnsi"/>
          <w:sz w:val="32"/>
          <w:szCs w:val="28"/>
        </w:rPr>
      </w:pPr>
      <w:r w:rsidRPr="0000425F">
        <w:rPr>
          <w:rFonts w:asciiTheme="minorHAnsi" w:hAnsiTheme="minorHAnsi" w:cstheme="minorHAnsi"/>
          <w:sz w:val="32"/>
          <w:szCs w:val="28"/>
        </w:rPr>
        <w:t>Mechanism and Isotherm Modeling of Effective Adsorption of Malachite Green as Endocrine Disruptive Dye using Acid Functionalized Maize Cob (AFMC)</w:t>
      </w:r>
    </w:p>
    <w:p w:rsidR="00D67F3A" w:rsidRPr="0000425F" w:rsidRDefault="00D67F3A" w:rsidP="00D67F3A">
      <w:pPr>
        <w:jc w:val="center"/>
        <w:rPr>
          <w:rFonts w:asciiTheme="minorHAnsi" w:hAnsiTheme="minorHAnsi" w:cstheme="minorHAnsi"/>
          <w:sz w:val="28"/>
          <w:szCs w:val="24"/>
          <w:vertAlign w:val="superscript"/>
        </w:rPr>
      </w:pPr>
      <w:proofErr w:type="spellStart"/>
      <w:r w:rsidRPr="0000425F">
        <w:rPr>
          <w:rFonts w:asciiTheme="minorHAnsi" w:hAnsiTheme="minorHAnsi" w:cstheme="minorHAnsi"/>
          <w:sz w:val="28"/>
          <w:szCs w:val="24"/>
        </w:rPr>
        <w:t>Ojediran</w:t>
      </w:r>
      <w:proofErr w:type="spellEnd"/>
      <w:r>
        <w:rPr>
          <w:rFonts w:asciiTheme="minorHAnsi" w:hAnsiTheme="minorHAnsi" w:cstheme="minorHAnsi"/>
          <w:sz w:val="28"/>
          <w:szCs w:val="24"/>
        </w:rPr>
        <w:t xml:space="preserve"> O. John</w:t>
      </w:r>
      <w:r w:rsidRPr="0000425F">
        <w:rPr>
          <w:rFonts w:asciiTheme="minorHAnsi" w:hAnsiTheme="minorHAnsi" w:cstheme="minorHAnsi"/>
          <w:sz w:val="28"/>
          <w:szCs w:val="24"/>
          <w:vertAlign w:val="superscript"/>
        </w:rPr>
        <w:t>1</w:t>
      </w:r>
      <w:proofErr w:type="gramStart"/>
      <w:r>
        <w:rPr>
          <w:rFonts w:asciiTheme="minorHAnsi" w:hAnsiTheme="minorHAnsi" w:cstheme="minorHAnsi"/>
          <w:sz w:val="28"/>
          <w:szCs w:val="24"/>
          <w:vertAlign w:val="superscript"/>
        </w:rPr>
        <w:t>,2,3</w:t>
      </w:r>
      <w:proofErr w:type="gramEnd"/>
      <w:r w:rsidRPr="0000425F">
        <w:rPr>
          <w:rFonts w:asciiTheme="minorHAnsi" w:hAnsiTheme="minorHAnsi" w:cstheme="minorHAnsi"/>
          <w:sz w:val="28"/>
          <w:szCs w:val="24"/>
        </w:rPr>
        <w:t xml:space="preserve">, </w:t>
      </w:r>
      <w:r>
        <w:rPr>
          <w:rFonts w:asciiTheme="minorHAnsi" w:hAnsiTheme="minorHAnsi" w:cstheme="minorHAnsi"/>
          <w:sz w:val="28"/>
          <w:szCs w:val="24"/>
        </w:rPr>
        <w:t xml:space="preserve">Dada </w:t>
      </w:r>
      <w:r w:rsidRPr="0000425F">
        <w:rPr>
          <w:rFonts w:asciiTheme="minorHAnsi" w:hAnsiTheme="minorHAnsi" w:cstheme="minorHAnsi"/>
          <w:sz w:val="28"/>
          <w:szCs w:val="24"/>
        </w:rPr>
        <w:t>A.</w:t>
      </w:r>
      <w:r>
        <w:rPr>
          <w:rFonts w:asciiTheme="minorHAnsi" w:hAnsiTheme="minorHAnsi" w:cstheme="minorHAnsi"/>
          <w:sz w:val="28"/>
          <w:szCs w:val="24"/>
        </w:rPr>
        <w:t xml:space="preserve"> </w:t>
      </w:r>
      <w:r w:rsidRPr="0000425F">
        <w:rPr>
          <w:rFonts w:asciiTheme="minorHAnsi" w:hAnsiTheme="minorHAnsi" w:cstheme="minorHAnsi"/>
          <w:sz w:val="28"/>
          <w:szCs w:val="24"/>
        </w:rPr>
        <w:t>O</w:t>
      </w:r>
      <w:r>
        <w:rPr>
          <w:rFonts w:asciiTheme="minorHAnsi" w:hAnsiTheme="minorHAnsi" w:cstheme="minorHAnsi"/>
          <w:sz w:val="28"/>
          <w:szCs w:val="24"/>
        </w:rPr>
        <w:t>luwasogo</w:t>
      </w:r>
      <w:r>
        <w:rPr>
          <w:rFonts w:asciiTheme="minorHAnsi" w:hAnsiTheme="minorHAnsi" w:cstheme="minorHAnsi"/>
          <w:sz w:val="28"/>
          <w:szCs w:val="24"/>
          <w:vertAlign w:val="superscript"/>
        </w:rPr>
        <w:t>4,5,6*</w:t>
      </w:r>
      <w:r>
        <w:rPr>
          <w:rFonts w:asciiTheme="minorHAnsi" w:hAnsiTheme="minorHAnsi" w:cstheme="minorHAnsi"/>
          <w:sz w:val="28"/>
          <w:szCs w:val="24"/>
        </w:rPr>
        <w:t xml:space="preserve">, </w:t>
      </w:r>
      <w:proofErr w:type="spellStart"/>
      <w:r>
        <w:rPr>
          <w:rFonts w:asciiTheme="minorHAnsi" w:hAnsiTheme="minorHAnsi" w:cstheme="minorHAnsi"/>
          <w:sz w:val="28"/>
          <w:szCs w:val="24"/>
        </w:rPr>
        <w:t>Aniyi</w:t>
      </w:r>
      <w:proofErr w:type="spellEnd"/>
      <w:r>
        <w:rPr>
          <w:rFonts w:asciiTheme="minorHAnsi" w:hAnsiTheme="minorHAnsi" w:cstheme="minorHAnsi"/>
          <w:sz w:val="28"/>
          <w:szCs w:val="24"/>
        </w:rPr>
        <w:t xml:space="preserve"> O. Stephen</w:t>
      </w:r>
      <w:r w:rsidRPr="0000425F">
        <w:rPr>
          <w:rFonts w:asciiTheme="minorHAnsi" w:hAnsiTheme="minorHAnsi" w:cstheme="minorHAnsi"/>
          <w:sz w:val="28"/>
          <w:szCs w:val="24"/>
          <w:vertAlign w:val="superscript"/>
        </w:rPr>
        <w:t>1</w:t>
      </w:r>
      <w:r>
        <w:rPr>
          <w:rFonts w:asciiTheme="minorHAnsi" w:hAnsiTheme="minorHAnsi" w:cstheme="minorHAnsi"/>
          <w:sz w:val="28"/>
          <w:szCs w:val="24"/>
          <w:vertAlign w:val="superscript"/>
        </w:rPr>
        <w:t>,3,7</w:t>
      </w:r>
      <w:r w:rsidRPr="0000425F">
        <w:rPr>
          <w:rFonts w:asciiTheme="minorHAnsi" w:hAnsiTheme="minorHAnsi" w:cstheme="minorHAnsi"/>
          <w:sz w:val="28"/>
          <w:szCs w:val="24"/>
        </w:rPr>
        <w:t xml:space="preserve"> and </w:t>
      </w:r>
      <w:r>
        <w:rPr>
          <w:rFonts w:asciiTheme="minorHAnsi" w:hAnsiTheme="minorHAnsi" w:cstheme="minorHAnsi"/>
          <w:sz w:val="28"/>
          <w:szCs w:val="24"/>
        </w:rPr>
        <w:t>David O. Robinson</w:t>
      </w:r>
      <w:r>
        <w:rPr>
          <w:rFonts w:asciiTheme="minorHAnsi" w:hAnsiTheme="minorHAnsi" w:cstheme="minorHAnsi"/>
          <w:sz w:val="28"/>
          <w:szCs w:val="24"/>
          <w:vertAlign w:val="superscript"/>
        </w:rPr>
        <w:t>3</w:t>
      </w:r>
    </w:p>
    <w:p w:rsidR="00D67F3A" w:rsidRPr="0075331A" w:rsidRDefault="00D67F3A" w:rsidP="00D67F3A">
      <w:pPr>
        <w:jc w:val="center"/>
        <w:rPr>
          <w:rFonts w:cstheme="minorHAnsi"/>
          <w:sz w:val="24"/>
          <w:szCs w:val="24"/>
        </w:rPr>
      </w:pPr>
      <w:r w:rsidRPr="0075331A">
        <w:rPr>
          <w:rFonts w:cstheme="minorHAnsi"/>
          <w:sz w:val="24"/>
          <w:szCs w:val="24"/>
          <w:vertAlign w:val="superscript"/>
        </w:rPr>
        <w:t>1</w:t>
      </w:r>
      <w:r w:rsidRPr="0075331A">
        <w:rPr>
          <w:rFonts w:cstheme="minorHAnsi"/>
          <w:sz w:val="24"/>
          <w:szCs w:val="24"/>
        </w:rPr>
        <w:t xml:space="preserve">Landmark University SDG 7 </w:t>
      </w:r>
      <w:r w:rsidRPr="0075331A">
        <w:rPr>
          <w:rFonts w:asciiTheme="minorHAnsi" w:hAnsiTheme="minorHAnsi" w:cstheme="minorHAnsi"/>
          <w:sz w:val="24"/>
          <w:szCs w:val="24"/>
        </w:rPr>
        <w:t xml:space="preserve">Research Group </w:t>
      </w:r>
      <w:r w:rsidRPr="0075331A">
        <w:rPr>
          <w:rFonts w:cstheme="minorHAnsi"/>
          <w:sz w:val="24"/>
          <w:szCs w:val="24"/>
        </w:rPr>
        <w:t>(</w:t>
      </w:r>
      <w:r w:rsidRPr="0075331A">
        <w:rPr>
          <w:sz w:val="24"/>
          <w:szCs w:val="24"/>
        </w:rPr>
        <w:t>Grow Affordable and Clean Energy</w:t>
      </w:r>
      <w:r w:rsidRPr="0075331A">
        <w:rPr>
          <w:rFonts w:cstheme="minorHAnsi"/>
          <w:sz w:val="24"/>
          <w:szCs w:val="24"/>
        </w:rPr>
        <w:t>)</w:t>
      </w:r>
    </w:p>
    <w:p w:rsidR="00D67F3A" w:rsidRPr="0075331A" w:rsidRDefault="00D67F3A" w:rsidP="00D67F3A">
      <w:pPr>
        <w:jc w:val="center"/>
        <w:rPr>
          <w:rFonts w:cstheme="minorHAnsi"/>
          <w:sz w:val="24"/>
          <w:szCs w:val="24"/>
        </w:rPr>
      </w:pPr>
      <w:r w:rsidRPr="0075331A">
        <w:rPr>
          <w:rFonts w:cstheme="minorHAnsi"/>
          <w:sz w:val="24"/>
          <w:szCs w:val="24"/>
          <w:vertAlign w:val="superscript"/>
        </w:rPr>
        <w:t>2</w:t>
      </w:r>
      <w:r w:rsidRPr="0075331A">
        <w:rPr>
          <w:rFonts w:cstheme="minorHAnsi"/>
          <w:sz w:val="24"/>
          <w:szCs w:val="24"/>
        </w:rPr>
        <w:t xml:space="preserve">Landmark University SDG 9 </w:t>
      </w:r>
      <w:r w:rsidRPr="0075331A">
        <w:rPr>
          <w:rFonts w:asciiTheme="minorHAnsi" w:hAnsiTheme="minorHAnsi" w:cstheme="minorHAnsi"/>
          <w:sz w:val="24"/>
          <w:szCs w:val="24"/>
        </w:rPr>
        <w:t xml:space="preserve">Research Group </w:t>
      </w:r>
      <w:r w:rsidRPr="0075331A">
        <w:rPr>
          <w:rFonts w:cstheme="minorHAnsi"/>
          <w:sz w:val="24"/>
          <w:szCs w:val="24"/>
        </w:rPr>
        <w:t>(</w:t>
      </w:r>
      <w:r w:rsidRPr="0075331A">
        <w:rPr>
          <w:sz w:val="24"/>
          <w:szCs w:val="24"/>
        </w:rPr>
        <w:t>Increase Industry, Innovation, and Infrastructure</w:t>
      </w:r>
      <w:r w:rsidRPr="0075331A">
        <w:rPr>
          <w:rFonts w:cstheme="minorHAnsi"/>
          <w:sz w:val="24"/>
          <w:szCs w:val="24"/>
        </w:rPr>
        <w:t>)</w:t>
      </w:r>
    </w:p>
    <w:p w:rsidR="00D67F3A" w:rsidRPr="0075331A" w:rsidRDefault="00D67F3A" w:rsidP="00D67F3A">
      <w:pPr>
        <w:jc w:val="center"/>
        <w:rPr>
          <w:rFonts w:cstheme="minorHAnsi"/>
          <w:sz w:val="24"/>
          <w:szCs w:val="24"/>
        </w:rPr>
      </w:pPr>
      <w:r w:rsidRPr="0075331A">
        <w:rPr>
          <w:rFonts w:asciiTheme="minorHAnsi" w:eastAsia="Times New Roman" w:hAnsiTheme="minorHAnsi" w:cstheme="minorHAnsi"/>
          <w:sz w:val="24"/>
          <w:szCs w:val="24"/>
          <w:vertAlign w:val="superscript"/>
        </w:rPr>
        <w:t>3</w:t>
      </w:r>
      <w:r w:rsidRPr="0075331A">
        <w:rPr>
          <w:rFonts w:asciiTheme="minorHAnsi" w:eastAsia="Times New Roman" w:hAnsiTheme="minorHAnsi" w:cstheme="minorHAnsi"/>
          <w:sz w:val="24"/>
          <w:szCs w:val="24"/>
        </w:rPr>
        <w:t xml:space="preserve">Department of Agricultural and Biosystems Engineering, Landmark University, P.M.B.1001, </w:t>
      </w:r>
      <w:proofErr w:type="spellStart"/>
      <w:r w:rsidRPr="0075331A">
        <w:rPr>
          <w:rFonts w:asciiTheme="minorHAnsi" w:eastAsia="Times New Roman" w:hAnsiTheme="minorHAnsi" w:cstheme="minorHAnsi"/>
          <w:sz w:val="24"/>
          <w:szCs w:val="24"/>
        </w:rPr>
        <w:t>Omu-Aran</w:t>
      </w:r>
      <w:proofErr w:type="spellEnd"/>
      <w:r w:rsidRPr="0075331A">
        <w:rPr>
          <w:rFonts w:asciiTheme="minorHAnsi" w:eastAsia="Times New Roman" w:hAnsiTheme="minorHAnsi" w:cstheme="minorHAnsi"/>
          <w:sz w:val="24"/>
          <w:szCs w:val="24"/>
        </w:rPr>
        <w:t xml:space="preserve">, </w:t>
      </w:r>
      <w:proofErr w:type="spellStart"/>
      <w:r w:rsidRPr="0075331A">
        <w:rPr>
          <w:rFonts w:asciiTheme="minorHAnsi" w:eastAsia="Times New Roman" w:hAnsiTheme="minorHAnsi" w:cstheme="minorHAnsi"/>
          <w:sz w:val="24"/>
          <w:szCs w:val="24"/>
        </w:rPr>
        <w:t>Kwara</w:t>
      </w:r>
      <w:proofErr w:type="spellEnd"/>
      <w:r w:rsidRPr="0075331A">
        <w:rPr>
          <w:rFonts w:asciiTheme="minorHAnsi" w:eastAsia="Times New Roman" w:hAnsiTheme="minorHAnsi" w:cstheme="minorHAnsi"/>
          <w:sz w:val="24"/>
          <w:szCs w:val="24"/>
        </w:rPr>
        <w:t xml:space="preserve"> State, Nigeria</w:t>
      </w:r>
      <w:r w:rsidRPr="0075331A">
        <w:rPr>
          <w:sz w:val="24"/>
          <w:szCs w:val="24"/>
        </w:rPr>
        <w:t xml:space="preserve"> 9 (Increase Industry, Innovation, and Infrastructure)</w:t>
      </w:r>
    </w:p>
    <w:p w:rsidR="00D67F3A" w:rsidRPr="0075331A" w:rsidRDefault="00D67F3A" w:rsidP="00D67F3A">
      <w:pPr>
        <w:spacing w:after="0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75331A">
        <w:rPr>
          <w:rFonts w:asciiTheme="minorHAnsi" w:hAnsiTheme="minorHAnsi" w:cstheme="minorHAnsi"/>
          <w:sz w:val="24"/>
          <w:szCs w:val="24"/>
          <w:vertAlign w:val="superscript"/>
        </w:rPr>
        <w:t>4</w:t>
      </w:r>
      <w:r w:rsidRPr="0075331A">
        <w:rPr>
          <w:rFonts w:asciiTheme="minorHAnsi" w:hAnsiTheme="minorHAnsi" w:cstheme="minorHAnsi"/>
          <w:sz w:val="24"/>
          <w:szCs w:val="24"/>
        </w:rPr>
        <w:t>Landmark University SDG 6 Research Group (Clean Water and Sanitation)</w:t>
      </w:r>
    </w:p>
    <w:p w:rsidR="00D67F3A" w:rsidRPr="0075331A" w:rsidRDefault="00D67F3A" w:rsidP="00D67F3A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75331A">
        <w:rPr>
          <w:rFonts w:asciiTheme="minorHAnsi" w:hAnsiTheme="minorHAnsi" w:cstheme="minorHAnsi"/>
          <w:sz w:val="24"/>
          <w:szCs w:val="24"/>
          <w:vertAlign w:val="superscript"/>
        </w:rPr>
        <w:t>5</w:t>
      </w:r>
      <w:r w:rsidRPr="0075331A">
        <w:rPr>
          <w:rFonts w:asciiTheme="minorHAnsi" w:hAnsiTheme="minorHAnsi" w:cstheme="minorHAnsi"/>
          <w:sz w:val="24"/>
          <w:szCs w:val="24"/>
        </w:rPr>
        <w:t>Landmark University SDG 11 Research Group (Sustainable Cities and Communities)</w:t>
      </w:r>
    </w:p>
    <w:p w:rsidR="00D67F3A" w:rsidRPr="0075331A" w:rsidRDefault="00D67F3A" w:rsidP="00D67F3A">
      <w:pPr>
        <w:tabs>
          <w:tab w:val="left" w:pos="795"/>
        </w:tabs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75331A">
        <w:rPr>
          <w:rFonts w:asciiTheme="minorHAnsi" w:hAnsiTheme="minorHAnsi" w:cstheme="minorHAnsi"/>
          <w:sz w:val="24"/>
          <w:szCs w:val="24"/>
          <w:vertAlign w:val="superscript"/>
        </w:rPr>
        <w:t>6</w:t>
      </w:r>
      <w:r w:rsidRPr="0075331A">
        <w:rPr>
          <w:rFonts w:asciiTheme="minorHAnsi" w:hAnsiTheme="minorHAnsi" w:cstheme="minorHAnsi"/>
          <w:sz w:val="24"/>
          <w:szCs w:val="24"/>
        </w:rPr>
        <w:t xml:space="preserve">Industrial Chemistry </w:t>
      </w:r>
      <w:proofErr w:type="spellStart"/>
      <w:r w:rsidRPr="0075331A">
        <w:rPr>
          <w:rFonts w:asciiTheme="minorHAnsi" w:hAnsiTheme="minorHAnsi" w:cstheme="minorHAnsi"/>
          <w:sz w:val="24"/>
          <w:szCs w:val="24"/>
        </w:rPr>
        <w:t>Programme</w:t>
      </w:r>
      <w:proofErr w:type="spellEnd"/>
      <w:r w:rsidRPr="0075331A">
        <w:rPr>
          <w:rFonts w:asciiTheme="minorHAnsi" w:hAnsiTheme="minorHAnsi" w:cstheme="minorHAnsi"/>
          <w:sz w:val="24"/>
          <w:szCs w:val="24"/>
        </w:rPr>
        <w:t xml:space="preserve">, Nanotechnology Laboratory, Department of Physical Sciences, Landmark University, P.M.B.1001, </w:t>
      </w:r>
      <w:proofErr w:type="spellStart"/>
      <w:r w:rsidRPr="0075331A">
        <w:rPr>
          <w:rFonts w:asciiTheme="minorHAnsi" w:hAnsiTheme="minorHAnsi" w:cstheme="minorHAnsi"/>
          <w:sz w:val="24"/>
          <w:szCs w:val="24"/>
        </w:rPr>
        <w:t>Omu-Aran</w:t>
      </w:r>
      <w:proofErr w:type="spellEnd"/>
      <w:r w:rsidRPr="0075331A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75331A">
        <w:rPr>
          <w:rFonts w:asciiTheme="minorHAnsi" w:hAnsiTheme="minorHAnsi" w:cstheme="minorHAnsi"/>
          <w:sz w:val="24"/>
          <w:szCs w:val="24"/>
        </w:rPr>
        <w:t>Kwara</w:t>
      </w:r>
      <w:proofErr w:type="spellEnd"/>
      <w:r w:rsidRPr="0075331A">
        <w:rPr>
          <w:rFonts w:asciiTheme="minorHAnsi" w:hAnsiTheme="minorHAnsi" w:cstheme="minorHAnsi"/>
          <w:sz w:val="24"/>
          <w:szCs w:val="24"/>
        </w:rPr>
        <w:t>, Nigeria</w:t>
      </w:r>
    </w:p>
    <w:p w:rsidR="00D67F3A" w:rsidRPr="0075331A" w:rsidRDefault="00D67F3A" w:rsidP="00D67F3A">
      <w:pPr>
        <w:jc w:val="center"/>
        <w:rPr>
          <w:rFonts w:cstheme="minorHAnsi"/>
          <w:sz w:val="24"/>
          <w:szCs w:val="24"/>
        </w:rPr>
      </w:pPr>
      <w:r w:rsidRPr="0075331A">
        <w:rPr>
          <w:rFonts w:cstheme="minorHAnsi"/>
          <w:sz w:val="24"/>
          <w:szCs w:val="24"/>
          <w:vertAlign w:val="superscript"/>
        </w:rPr>
        <w:t>7</w:t>
      </w:r>
      <w:r w:rsidRPr="0075331A">
        <w:rPr>
          <w:rFonts w:cstheme="minorHAnsi"/>
          <w:sz w:val="24"/>
          <w:szCs w:val="24"/>
        </w:rPr>
        <w:t>Landmark University SDG GROUP 2 (Zero Hunger)</w:t>
      </w:r>
    </w:p>
    <w:p w:rsidR="00D67F3A" w:rsidRPr="00111FE1" w:rsidRDefault="00D67F3A" w:rsidP="00D67F3A">
      <w:pPr>
        <w:jc w:val="center"/>
        <w:rPr>
          <w:rFonts w:asciiTheme="minorHAnsi" w:hAnsiTheme="minorHAnsi" w:cstheme="minorHAnsi"/>
          <w:sz w:val="24"/>
          <w:szCs w:val="24"/>
        </w:rPr>
      </w:pPr>
      <w:r w:rsidRPr="00111FE1">
        <w:rPr>
          <w:rFonts w:asciiTheme="minorHAnsi" w:hAnsiTheme="minorHAnsi" w:cstheme="minorHAnsi"/>
          <w:sz w:val="24"/>
          <w:szCs w:val="24"/>
        </w:rPr>
        <w:t xml:space="preserve">*Corresponding author’s e-mail: </w:t>
      </w:r>
      <w:hyperlink r:id="rId4" w:history="1">
        <w:r w:rsidRPr="00111FE1">
          <w:rPr>
            <w:rStyle w:val="Hyperlink"/>
            <w:rFonts w:asciiTheme="minorHAnsi" w:hAnsiTheme="minorHAnsi" w:cstheme="minorHAnsi"/>
            <w:sz w:val="24"/>
            <w:szCs w:val="24"/>
          </w:rPr>
          <w:t>dada.oluwasogo@lmu.edu.ng</w:t>
        </w:r>
      </w:hyperlink>
    </w:p>
    <w:p w:rsidR="00D67F3A" w:rsidRDefault="00D67F3A" w:rsidP="00856407">
      <w:pPr>
        <w:jc w:val="center"/>
        <w:rPr>
          <w:b/>
          <w:sz w:val="32"/>
        </w:rPr>
      </w:pPr>
    </w:p>
    <w:p w:rsidR="00731CC0" w:rsidRPr="008B3FB8" w:rsidRDefault="00856407" w:rsidP="00856407">
      <w:pPr>
        <w:jc w:val="center"/>
        <w:rPr>
          <w:b/>
          <w:sz w:val="32"/>
        </w:rPr>
      </w:pPr>
      <w:r w:rsidRPr="008B3FB8">
        <w:rPr>
          <w:b/>
          <w:sz w:val="32"/>
        </w:rPr>
        <w:t>Supplementary Document</w:t>
      </w:r>
    </w:p>
    <w:p w:rsidR="00856407" w:rsidRPr="008B3FB8" w:rsidRDefault="009C63B8">
      <w:pPr>
        <w:rPr>
          <w:b/>
          <w:sz w:val="28"/>
        </w:rPr>
      </w:pPr>
      <w:r>
        <w:rPr>
          <w:b/>
          <w:sz w:val="28"/>
        </w:rPr>
        <w:t xml:space="preserve">S1: </w:t>
      </w:r>
      <w:r w:rsidR="007D243A" w:rsidRPr="008B3FB8">
        <w:rPr>
          <w:b/>
          <w:sz w:val="28"/>
        </w:rPr>
        <w:t>Preparation of Acid Functionalized Maize Cob (AFMC)</w:t>
      </w:r>
    </w:p>
    <w:p w:rsidR="007D243A" w:rsidRPr="00F41283" w:rsidRDefault="007D243A" w:rsidP="007D243A">
      <w:pPr>
        <w:autoSpaceDE w:val="0"/>
        <w:autoSpaceDN w:val="0"/>
        <w:adjustRightInd w:val="0"/>
        <w:spacing w:after="0" w:line="480" w:lineRule="auto"/>
        <w:jc w:val="both"/>
        <w:rPr>
          <w:rFonts w:asciiTheme="minorHAnsi" w:hAnsiTheme="minorHAnsi" w:cstheme="minorHAnsi"/>
        </w:rPr>
      </w:pPr>
      <w:r w:rsidRPr="00F41283">
        <w:rPr>
          <w:rFonts w:asciiTheme="minorHAnsi" w:hAnsiTheme="minorHAnsi" w:cstheme="minorHAnsi"/>
        </w:rPr>
        <w:t xml:space="preserve">Acid Functionalized Maize Cob (AFMC) was prepared modifying the procedure in our previous studies and in literature (Bello </w:t>
      </w:r>
      <w:r w:rsidRPr="00F41283">
        <w:rPr>
          <w:rFonts w:asciiTheme="minorHAnsi" w:hAnsiTheme="minorHAnsi" w:cstheme="minorHAnsi"/>
          <w:i/>
        </w:rPr>
        <w:t>et al.,</w:t>
      </w:r>
      <w:r w:rsidRPr="00F41283">
        <w:rPr>
          <w:rFonts w:asciiTheme="minorHAnsi" w:hAnsiTheme="minorHAnsi" w:cstheme="minorHAnsi"/>
        </w:rPr>
        <w:t xml:space="preserve"> 2017; Dada </w:t>
      </w:r>
      <w:r w:rsidRPr="00F41283">
        <w:rPr>
          <w:rFonts w:asciiTheme="minorHAnsi" w:hAnsiTheme="minorHAnsi" w:cstheme="minorHAnsi"/>
          <w:i/>
        </w:rPr>
        <w:t>et al.,</w:t>
      </w:r>
      <w:r w:rsidRPr="00F41283">
        <w:rPr>
          <w:rFonts w:asciiTheme="minorHAnsi" w:hAnsiTheme="minorHAnsi" w:cstheme="minorHAnsi"/>
        </w:rPr>
        <w:t xml:space="preserve"> 2017; Dada </w:t>
      </w:r>
      <w:r w:rsidRPr="00F41283">
        <w:rPr>
          <w:rFonts w:asciiTheme="minorHAnsi" w:hAnsiTheme="minorHAnsi" w:cstheme="minorHAnsi"/>
          <w:i/>
        </w:rPr>
        <w:t>et al.,</w:t>
      </w:r>
      <w:r w:rsidRPr="00F41283">
        <w:rPr>
          <w:rFonts w:asciiTheme="minorHAnsi" w:hAnsiTheme="minorHAnsi" w:cstheme="minorHAnsi"/>
        </w:rPr>
        <w:t xml:space="preserve"> 2011). A carefully weighed 50 g of the </w:t>
      </w:r>
      <w:r w:rsidR="008B3FB8" w:rsidRPr="00F41283">
        <w:rPr>
          <w:rFonts w:asciiTheme="minorHAnsi" w:hAnsiTheme="minorHAnsi" w:cstheme="minorHAnsi"/>
        </w:rPr>
        <w:t xml:space="preserve">screened, </w:t>
      </w:r>
      <w:r w:rsidRPr="00F41283">
        <w:rPr>
          <w:rFonts w:asciiTheme="minorHAnsi" w:hAnsiTheme="minorHAnsi" w:cstheme="minorHAnsi"/>
        </w:rPr>
        <w:t xml:space="preserve">cleaned </w:t>
      </w:r>
      <w:r w:rsidR="008B3FB8" w:rsidRPr="00F41283">
        <w:rPr>
          <w:rFonts w:asciiTheme="minorHAnsi" w:hAnsiTheme="minorHAnsi" w:cstheme="minorHAnsi"/>
        </w:rPr>
        <w:t xml:space="preserve">and carbonized </w:t>
      </w:r>
      <w:r w:rsidRPr="00F41283">
        <w:rPr>
          <w:rFonts w:asciiTheme="minorHAnsi" w:hAnsiTheme="minorHAnsi" w:cstheme="minorHAnsi"/>
        </w:rPr>
        <w:t>maize cob was placed in a beaker containing 800 cm</w:t>
      </w:r>
      <w:r w:rsidRPr="00F41283">
        <w:rPr>
          <w:rFonts w:asciiTheme="minorHAnsi" w:hAnsiTheme="minorHAnsi" w:cstheme="minorHAnsi"/>
          <w:vertAlign w:val="superscript"/>
        </w:rPr>
        <w:t>3</w:t>
      </w:r>
      <w:r w:rsidRPr="00F41283">
        <w:rPr>
          <w:rFonts w:asciiTheme="minorHAnsi" w:hAnsiTheme="minorHAnsi" w:cstheme="minorHAnsi"/>
        </w:rPr>
        <w:t xml:space="preserve"> of 0.5 </w:t>
      </w:r>
      <w:proofErr w:type="spellStart"/>
      <w:r w:rsidRPr="00F41283">
        <w:rPr>
          <w:rFonts w:asciiTheme="minorHAnsi" w:hAnsiTheme="minorHAnsi" w:cstheme="minorHAnsi"/>
        </w:rPr>
        <w:t>mol</w:t>
      </w:r>
      <w:proofErr w:type="spellEnd"/>
      <w:r w:rsidRPr="00F41283">
        <w:rPr>
          <w:rFonts w:asciiTheme="minorHAnsi" w:hAnsiTheme="minorHAnsi" w:cstheme="minorHAnsi"/>
        </w:rPr>
        <w:t>/dm</w:t>
      </w:r>
      <w:r w:rsidRPr="00F41283">
        <w:rPr>
          <w:rFonts w:asciiTheme="minorHAnsi" w:hAnsiTheme="minorHAnsi" w:cstheme="minorHAnsi"/>
          <w:vertAlign w:val="superscript"/>
        </w:rPr>
        <w:t>3</w:t>
      </w:r>
      <w:r w:rsidRPr="00F41283">
        <w:rPr>
          <w:rFonts w:asciiTheme="minorHAnsi" w:hAnsiTheme="minorHAnsi" w:cstheme="minorHAnsi"/>
        </w:rPr>
        <w:t xml:space="preserve"> </w:t>
      </w:r>
      <w:proofErr w:type="spellStart"/>
      <w:r w:rsidRPr="00F41283">
        <w:rPr>
          <w:rFonts w:asciiTheme="minorHAnsi" w:hAnsiTheme="minorHAnsi" w:cstheme="minorHAnsi"/>
        </w:rPr>
        <w:t>ortho</w:t>
      </w:r>
      <w:proofErr w:type="spellEnd"/>
      <w:r w:rsidRPr="00F41283">
        <w:rPr>
          <w:rFonts w:asciiTheme="minorHAnsi" w:hAnsiTheme="minorHAnsi" w:cstheme="minorHAnsi"/>
        </w:rPr>
        <w:t>-phosphoric acid (H</w:t>
      </w:r>
      <w:r w:rsidRPr="00F41283">
        <w:rPr>
          <w:rFonts w:asciiTheme="minorHAnsi" w:hAnsiTheme="minorHAnsi" w:cstheme="minorHAnsi"/>
          <w:vertAlign w:val="subscript"/>
        </w:rPr>
        <w:t>3</w:t>
      </w:r>
      <w:r w:rsidRPr="00F41283">
        <w:rPr>
          <w:rFonts w:asciiTheme="minorHAnsi" w:hAnsiTheme="minorHAnsi" w:cstheme="minorHAnsi"/>
        </w:rPr>
        <w:t>PO</w:t>
      </w:r>
      <w:r w:rsidRPr="00F41283">
        <w:rPr>
          <w:rFonts w:asciiTheme="minorHAnsi" w:hAnsiTheme="minorHAnsi" w:cstheme="minorHAnsi"/>
          <w:vertAlign w:val="subscript"/>
        </w:rPr>
        <w:t>4</w:t>
      </w:r>
      <w:r w:rsidRPr="00F41283">
        <w:rPr>
          <w:rFonts w:asciiTheme="minorHAnsi" w:hAnsiTheme="minorHAnsi" w:cstheme="minorHAnsi"/>
        </w:rPr>
        <w:t xml:space="preserve">). The content of the beaker was thoroughly mixed and heated until a paste formed. Thereafter, it was then transferred to an evaporating dish which was placed in the furnace and heated to 300 </w:t>
      </w:r>
      <w:proofErr w:type="spellStart"/>
      <w:r w:rsidRPr="00F41283">
        <w:rPr>
          <w:rFonts w:asciiTheme="minorHAnsi" w:hAnsiTheme="minorHAnsi" w:cstheme="minorHAnsi"/>
          <w:vertAlign w:val="superscript"/>
        </w:rPr>
        <w:t>o</w:t>
      </w:r>
      <w:r w:rsidRPr="00F41283">
        <w:rPr>
          <w:rFonts w:asciiTheme="minorHAnsi" w:hAnsiTheme="minorHAnsi" w:cstheme="minorHAnsi"/>
        </w:rPr>
        <w:t>C</w:t>
      </w:r>
      <w:proofErr w:type="spellEnd"/>
      <w:r w:rsidRPr="00F41283">
        <w:rPr>
          <w:rFonts w:asciiTheme="minorHAnsi" w:hAnsiTheme="minorHAnsi" w:cstheme="minorHAnsi"/>
        </w:rPr>
        <w:t xml:space="preserve"> for thirty minutes in a muffle furnace. This was then allowed to cool and wash with distilled water to maintain a pH of 6.8 oven dried at 1000 </w:t>
      </w:r>
      <w:proofErr w:type="spellStart"/>
      <w:r w:rsidRPr="00F41283">
        <w:rPr>
          <w:rFonts w:asciiTheme="minorHAnsi" w:hAnsiTheme="minorHAnsi" w:cstheme="minorHAnsi"/>
          <w:vertAlign w:val="superscript"/>
        </w:rPr>
        <w:t>o</w:t>
      </w:r>
      <w:r w:rsidRPr="00F41283">
        <w:rPr>
          <w:rFonts w:asciiTheme="minorHAnsi" w:hAnsiTheme="minorHAnsi" w:cstheme="minorHAnsi"/>
        </w:rPr>
        <w:t>C</w:t>
      </w:r>
      <w:proofErr w:type="spellEnd"/>
      <w:r w:rsidRPr="00F41283">
        <w:rPr>
          <w:rFonts w:asciiTheme="minorHAnsi" w:hAnsiTheme="minorHAnsi" w:cstheme="minorHAnsi"/>
        </w:rPr>
        <w:t xml:space="preserve"> for six hours to constant weight and then </w:t>
      </w:r>
      <w:r w:rsidRPr="00F41283">
        <w:rPr>
          <w:rFonts w:asciiTheme="minorHAnsi" w:hAnsiTheme="minorHAnsi" w:cstheme="minorHAnsi"/>
        </w:rPr>
        <w:lastRenderedPageBreak/>
        <w:t xml:space="preserve">ground. It was sieved with 106 um mesh size to obtain fine powdered of </w:t>
      </w:r>
      <w:r w:rsidR="008B3FB8" w:rsidRPr="00F41283">
        <w:rPr>
          <w:rFonts w:asciiTheme="minorHAnsi" w:hAnsiTheme="minorHAnsi" w:cstheme="minorHAnsi"/>
        </w:rPr>
        <w:t xml:space="preserve">acid </w:t>
      </w:r>
      <w:r w:rsidRPr="00F41283">
        <w:rPr>
          <w:rFonts w:asciiTheme="minorHAnsi" w:hAnsiTheme="minorHAnsi" w:cstheme="minorHAnsi"/>
        </w:rPr>
        <w:t>functionalized maize cob (</w:t>
      </w:r>
      <w:r w:rsidR="008B3FB8" w:rsidRPr="00F41283">
        <w:rPr>
          <w:rFonts w:asciiTheme="minorHAnsi" w:hAnsiTheme="minorHAnsi" w:cstheme="minorHAnsi"/>
        </w:rPr>
        <w:t>A</w:t>
      </w:r>
      <w:r w:rsidRPr="00F41283">
        <w:rPr>
          <w:rFonts w:asciiTheme="minorHAnsi" w:hAnsiTheme="minorHAnsi" w:cstheme="minorHAnsi"/>
        </w:rPr>
        <w:t>FMC) which was kept in an air-tight desiccator and used subsequently for the various experiments.</w:t>
      </w:r>
    </w:p>
    <w:p w:rsidR="007D243A" w:rsidRDefault="007D243A"/>
    <w:p w:rsidR="009C63B8" w:rsidRPr="009C63B8" w:rsidRDefault="009C63B8" w:rsidP="009C63B8">
      <w:pPr>
        <w:rPr>
          <w:rFonts w:ascii="Times New Roman" w:hAnsi="Times New Roman"/>
          <w:b/>
          <w:sz w:val="24"/>
          <w:szCs w:val="24"/>
        </w:rPr>
      </w:pPr>
      <w:r w:rsidRPr="009C63B8">
        <w:rPr>
          <w:rFonts w:ascii="Times New Roman" w:hAnsi="Times New Roman"/>
          <w:b/>
          <w:sz w:val="24"/>
          <w:szCs w:val="24"/>
        </w:rPr>
        <w:t>Physicochemical Characteristics of Malachite Green</w:t>
      </w:r>
    </w:p>
    <w:p w:rsidR="00856407" w:rsidRDefault="00856407" w:rsidP="00856407">
      <w:pPr>
        <w:pStyle w:val="ListParagraph"/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S1: </w:t>
      </w:r>
    </w:p>
    <w:p w:rsidR="00856407" w:rsidRDefault="00856407" w:rsidP="00856407">
      <w:pPr>
        <w:pStyle w:val="ListParagraph"/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Physicochemical Characteristics of Malachite Green</w:t>
      </w:r>
    </w:p>
    <w:p w:rsidR="00856407" w:rsidRDefault="00D67F3A" w:rsidP="00856407">
      <w:pPr>
        <w:pStyle w:val="ListParagraph"/>
        <w:rPr>
          <w:rFonts w:ascii="Times New Roman" w:hAnsi="Times New Roman"/>
          <w:sz w:val="24"/>
          <w:szCs w:val="24"/>
        </w:rPr>
      </w:pPr>
      <w:hyperlink r:id="rId5" w:tooltip="CAS Registry Number" w:history="1">
        <w:r w:rsidR="00856407">
          <w:rPr>
            <w:rStyle w:val="Hyperlink"/>
            <w:rFonts w:ascii="Times New Roman" w:hAnsi="Times New Roman"/>
            <w:color w:val="0B0080"/>
            <w:sz w:val="24"/>
            <w:szCs w:val="24"/>
            <w:shd w:val="clear" w:color="auto" w:fill="F8F9FA"/>
          </w:rPr>
          <w:t>CAS Number</w:t>
        </w:r>
      </w:hyperlink>
      <w:r w:rsidR="00856407">
        <w:rPr>
          <w:rFonts w:ascii="Times New Roman" w:hAnsi="Times New Roman"/>
          <w:sz w:val="24"/>
          <w:szCs w:val="24"/>
        </w:rPr>
        <w:t>:</w:t>
      </w:r>
      <w:r w:rsidR="00856407">
        <w:rPr>
          <w:rFonts w:ascii="Times New Roman" w:hAnsi="Times New Roman"/>
          <w:sz w:val="24"/>
          <w:szCs w:val="24"/>
        </w:rPr>
        <w:tab/>
      </w:r>
      <w:hyperlink r:id="rId6" w:history="1">
        <w:r w:rsidR="00856407">
          <w:rPr>
            <w:rStyle w:val="Hyperlink"/>
            <w:rFonts w:ascii="Times New Roman" w:hAnsi="Times New Roman"/>
            <w:color w:val="663366"/>
            <w:sz w:val="24"/>
            <w:szCs w:val="24"/>
          </w:rPr>
          <w:t>569-64-2</w:t>
        </w:r>
      </w:hyperlink>
    </w:p>
    <w:p w:rsidR="00856407" w:rsidRDefault="00856407" w:rsidP="00856407">
      <w:pPr>
        <w:pStyle w:val="ListParagraph"/>
        <w:rPr>
          <w:rFonts w:ascii="Times New Roman" w:hAnsi="Times New Roman"/>
          <w:color w:val="000000"/>
          <w:sz w:val="24"/>
          <w:szCs w:val="24"/>
          <w:shd w:val="clear" w:color="auto" w:fill="F8F9FA"/>
        </w:rPr>
      </w:pPr>
      <w:r>
        <w:rPr>
          <w:rFonts w:ascii="Times New Roman" w:hAnsi="Times New Roman"/>
          <w:sz w:val="24"/>
          <w:szCs w:val="24"/>
        </w:rPr>
        <w:t>IUPAC Name: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4-{[4-(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Dimethylamino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) phenyl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](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phenyl)methylidene}-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8F9FA"/>
        </w:rPr>
        <w:t>N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,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8F9FA"/>
        </w:rPr>
        <w:t>N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-dimethylcyclohexa-2,5-dien-1-iminium Chloride</w:t>
      </w:r>
    </w:p>
    <w:p w:rsidR="00856407" w:rsidRDefault="00856407" w:rsidP="004A601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Dye Classification:</w:t>
      </w:r>
      <w:r>
        <w:rPr>
          <w:rFonts w:ascii="Times New Roman" w:hAnsi="Times New Roman"/>
          <w:sz w:val="24"/>
          <w:szCs w:val="24"/>
        </w:rPr>
        <w:tab/>
        <w:t>Cationic Dye</w:t>
      </w:r>
    </w:p>
    <w:p w:rsidR="00856407" w:rsidRDefault="00856407" w:rsidP="00856407">
      <w:pPr>
        <w:pStyle w:val="ListParagraph"/>
        <w:rPr>
          <w:rFonts w:ascii="Times New Roman" w:hAnsi="Times New Roman"/>
          <w:color w:val="000000"/>
          <w:sz w:val="24"/>
          <w:szCs w:val="24"/>
          <w:shd w:val="clear" w:color="auto" w:fill="F8F9FA"/>
        </w:rPr>
      </w:pPr>
      <w:r>
        <w:rPr>
          <w:rFonts w:ascii="Times New Roman" w:hAnsi="Times New Roman"/>
          <w:sz w:val="24"/>
          <w:szCs w:val="24"/>
        </w:rPr>
        <w:t xml:space="preserve">Molecular </w:t>
      </w:r>
      <w:proofErr w:type="spellStart"/>
      <w:r>
        <w:rPr>
          <w:rFonts w:ascii="Times New Roman" w:hAnsi="Times New Roman"/>
          <w:sz w:val="24"/>
          <w:szCs w:val="24"/>
        </w:rPr>
        <w:t>formular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C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  <w:vertAlign w:val="subscript"/>
        </w:rPr>
        <w:t>23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H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  <w:vertAlign w:val="subscript"/>
        </w:rPr>
        <w:t>25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ClN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  <w:vertAlign w:val="subscript"/>
        </w:rPr>
        <w:t>2</w:t>
      </w:r>
      <w:r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8F9FA"/>
        </w:rPr>
        <w:t> 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(chloride)</w:t>
      </w:r>
    </w:p>
    <w:p w:rsidR="00856407" w:rsidRDefault="00856407" w:rsidP="00856407">
      <w:pPr>
        <w:pStyle w:val="ListParagraph"/>
        <w:rPr>
          <w:rFonts w:ascii="Times New Roman" w:hAnsi="Times New Roman"/>
          <w:color w:val="000000"/>
          <w:sz w:val="24"/>
          <w:szCs w:val="24"/>
          <w:shd w:val="clear" w:color="auto" w:fill="F8F9FA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Molar Mass: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ab/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ab/>
        <w:t>364.911 g/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mol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 xml:space="preserve"> </w:t>
      </w:r>
    </w:p>
    <w:p w:rsidR="00856407" w:rsidRDefault="00856407" w:rsidP="00856407">
      <w:pPr>
        <w:pStyle w:val="ListParagraph"/>
        <w:rPr>
          <w:rFonts w:ascii="Times New Roman" w:hAnsi="Times New Roman"/>
          <w:color w:val="000000"/>
          <w:sz w:val="24"/>
          <w:szCs w:val="24"/>
          <w:shd w:val="clear" w:color="auto" w:fill="F8F9FA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Max. Wavelength: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ab/>
        <w:t>617 nm</w:t>
      </w:r>
    </w:p>
    <w:p w:rsidR="00856407" w:rsidRDefault="00856407" w:rsidP="00856407">
      <w:pPr>
        <w:pStyle w:val="ListParagraph"/>
        <w:rPr>
          <w:rFonts w:ascii="Times New Roman" w:hAnsi="Times New Roman"/>
          <w:color w:val="000000"/>
          <w:sz w:val="24"/>
          <w:szCs w:val="24"/>
          <w:shd w:val="clear" w:color="auto" w:fill="F8F9FA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Melting Point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ab/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ab/>
        <w:t xml:space="preserve">164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8F9FA"/>
          <w:vertAlign w:val="superscript"/>
        </w:rPr>
        <w:t>o</w:t>
      </w:r>
      <w:r>
        <w:rPr>
          <w:rFonts w:ascii="Times New Roman" w:hAnsi="Times New Roman"/>
          <w:color w:val="000000"/>
          <w:sz w:val="24"/>
          <w:szCs w:val="24"/>
          <w:shd w:val="clear" w:color="auto" w:fill="F8F9FA"/>
        </w:rPr>
        <w:t>C</w:t>
      </w:r>
      <w:proofErr w:type="spellEnd"/>
    </w:p>
    <w:p w:rsidR="00856407" w:rsidRDefault="00856407" w:rsidP="00856407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Solubility in Water</w:t>
      </w:r>
      <w:r>
        <w:rPr>
          <w:rFonts w:ascii="Times New Roman" w:hAnsi="Times New Roman"/>
          <w:sz w:val="24"/>
          <w:szCs w:val="24"/>
        </w:rPr>
        <w:tab/>
        <w:t>40 g/L at 25°C</w:t>
      </w:r>
    </w:p>
    <w:p w:rsidR="00856407" w:rsidRDefault="00856407" w:rsidP="00856407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Other names: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Aniline green; Basic green 4; Diamond green B; Victoria green B </w:t>
      </w:r>
    </w:p>
    <w:p w:rsidR="00856407" w:rsidRDefault="00856407" w:rsidP="00856407">
      <w:pPr>
        <w:pStyle w:val="ListParagraph"/>
        <w:pBdr>
          <w:bottom w:val="single" w:sz="4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Color index number:</w:t>
      </w:r>
      <w:r>
        <w:rPr>
          <w:rFonts w:ascii="Times New Roman" w:hAnsi="Times New Roman"/>
          <w:sz w:val="24"/>
          <w:szCs w:val="24"/>
        </w:rPr>
        <w:tab/>
        <w:t xml:space="preserve"> 42000</w:t>
      </w:r>
    </w:p>
    <w:p w:rsidR="00856407" w:rsidRDefault="00856407" w:rsidP="00856407">
      <w:pPr>
        <w:pStyle w:val="ListParagraph"/>
        <w:rPr>
          <w:rFonts w:ascii="Times New Roman" w:hAnsi="Times New Roman"/>
          <w:sz w:val="24"/>
          <w:szCs w:val="24"/>
        </w:rPr>
      </w:pPr>
    </w:p>
    <w:p w:rsidR="008B3FB8" w:rsidRDefault="008B3FB8" w:rsidP="00B13123">
      <w:pPr>
        <w:tabs>
          <w:tab w:val="left" w:pos="3315"/>
        </w:tabs>
        <w:spacing w:after="0"/>
        <w:jc w:val="center"/>
        <w:rPr>
          <w:rFonts w:cs="Calibri"/>
          <w:b/>
          <w:bCs/>
          <w:sz w:val="20"/>
          <w:szCs w:val="20"/>
        </w:rPr>
      </w:pPr>
      <w:bookmarkStart w:id="0" w:name="_Hlk39424040"/>
    </w:p>
    <w:p w:rsidR="00F41283" w:rsidRDefault="00F41283">
      <w:pPr>
        <w:spacing w:after="160" w:line="259" w:lineRule="auto"/>
        <w:rPr>
          <w:rFonts w:cs="Calibri"/>
          <w:b/>
          <w:bCs/>
          <w:sz w:val="24"/>
          <w:szCs w:val="20"/>
        </w:rPr>
      </w:pPr>
      <w:r>
        <w:rPr>
          <w:rFonts w:cs="Calibri"/>
          <w:b/>
          <w:bCs/>
          <w:sz w:val="24"/>
          <w:szCs w:val="20"/>
        </w:rPr>
        <w:br w:type="page"/>
      </w:r>
    </w:p>
    <w:p w:rsidR="004A6013" w:rsidRPr="009C63B8" w:rsidRDefault="009C63B8">
      <w:pPr>
        <w:spacing w:after="160" w:line="259" w:lineRule="auto"/>
        <w:rPr>
          <w:rFonts w:cs="Calibri"/>
          <w:b/>
          <w:bCs/>
          <w:sz w:val="24"/>
          <w:szCs w:val="20"/>
        </w:rPr>
      </w:pPr>
      <w:r w:rsidRPr="009C63B8">
        <w:rPr>
          <w:rFonts w:cs="Calibri"/>
          <w:b/>
          <w:bCs/>
          <w:sz w:val="24"/>
          <w:szCs w:val="20"/>
        </w:rPr>
        <w:lastRenderedPageBreak/>
        <w:t xml:space="preserve">Some </w:t>
      </w:r>
      <w:proofErr w:type="spellStart"/>
      <w:r w:rsidRPr="009C63B8">
        <w:rPr>
          <w:rFonts w:cs="Calibri"/>
          <w:b/>
          <w:bCs/>
          <w:sz w:val="24"/>
          <w:szCs w:val="20"/>
        </w:rPr>
        <w:t>physico</w:t>
      </w:r>
      <w:proofErr w:type="spellEnd"/>
      <w:r w:rsidRPr="009C63B8">
        <w:rPr>
          <w:rFonts w:cs="Calibri"/>
          <w:b/>
          <w:bCs/>
          <w:sz w:val="24"/>
          <w:szCs w:val="20"/>
        </w:rPr>
        <w:t>-chemical parameters of the AFMC</w:t>
      </w:r>
    </w:p>
    <w:p w:rsidR="00B13123" w:rsidRPr="00EC66A8" w:rsidRDefault="00B13123" w:rsidP="00B13123">
      <w:pPr>
        <w:tabs>
          <w:tab w:val="left" w:pos="3315"/>
        </w:tabs>
        <w:spacing w:after="0"/>
        <w:jc w:val="center"/>
        <w:rPr>
          <w:rFonts w:cs="Calibri"/>
          <w:b/>
          <w:bCs/>
          <w:sz w:val="20"/>
          <w:szCs w:val="20"/>
        </w:rPr>
      </w:pPr>
      <w:r w:rsidRPr="00EC66A8">
        <w:rPr>
          <w:rFonts w:cs="Calibri"/>
          <w:b/>
          <w:bCs/>
          <w:sz w:val="20"/>
          <w:szCs w:val="20"/>
        </w:rPr>
        <w:t xml:space="preserve">Table </w:t>
      </w:r>
      <w:r>
        <w:rPr>
          <w:rFonts w:cs="Calibri"/>
          <w:b/>
          <w:bCs/>
          <w:sz w:val="20"/>
          <w:szCs w:val="20"/>
        </w:rPr>
        <w:t>S</w:t>
      </w:r>
      <w:r w:rsidRPr="00EC66A8">
        <w:rPr>
          <w:rFonts w:cs="Calibri"/>
          <w:b/>
          <w:bCs/>
          <w:sz w:val="20"/>
          <w:szCs w:val="20"/>
        </w:rPr>
        <w:t xml:space="preserve">2: Some </w:t>
      </w:r>
      <w:proofErr w:type="spellStart"/>
      <w:r w:rsidRPr="00EC66A8">
        <w:rPr>
          <w:rFonts w:cs="Calibri"/>
          <w:b/>
          <w:bCs/>
          <w:sz w:val="20"/>
          <w:szCs w:val="20"/>
        </w:rPr>
        <w:t>physico</w:t>
      </w:r>
      <w:proofErr w:type="spellEnd"/>
      <w:r w:rsidRPr="00EC66A8">
        <w:rPr>
          <w:rFonts w:cs="Calibri"/>
          <w:b/>
          <w:bCs/>
          <w:sz w:val="20"/>
          <w:szCs w:val="20"/>
        </w:rPr>
        <w:t>-chemical parameters of the FZMC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73"/>
        <w:gridCol w:w="1833"/>
      </w:tblGrid>
      <w:tr w:rsidR="00B13123" w:rsidRPr="00F85D04" w:rsidTr="009B4A34">
        <w:trPr>
          <w:jc w:val="center"/>
        </w:trPr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Properties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</w:t>
            </w:r>
            <w:r w:rsidRPr="00EC66A8">
              <w:rPr>
                <w:rFonts w:cs="Calibri"/>
                <w:sz w:val="20"/>
                <w:szCs w:val="20"/>
              </w:rPr>
              <w:t>FMC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tcBorders>
              <w:top w:val="single" w:sz="4" w:space="0" w:color="auto"/>
            </w:tcBorders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Surface Area (m</w:t>
            </w:r>
            <w:r w:rsidRPr="00EC66A8">
              <w:rPr>
                <w:rFonts w:cs="Calibri"/>
                <w:sz w:val="20"/>
                <w:szCs w:val="20"/>
                <w:vertAlign w:val="superscript"/>
              </w:rPr>
              <w:t>2</w:t>
            </w:r>
            <w:r w:rsidRPr="00EC66A8">
              <w:rPr>
                <w:rFonts w:cs="Calibri"/>
                <w:sz w:val="20"/>
                <w:szCs w:val="20"/>
              </w:rPr>
              <w:t>/g)</w:t>
            </w:r>
          </w:p>
        </w:tc>
        <w:tc>
          <w:tcPr>
            <w:tcW w:w="1833" w:type="dxa"/>
            <w:tcBorders>
              <w:top w:val="single" w:sz="4" w:space="0" w:color="auto"/>
            </w:tcBorders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1329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 xml:space="preserve">  pH </w:t>
            </w:r>
          </w:p>
        </w:tc>
        <w:tc>
          <w:tcPr>
            <w:tcW w:w="183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6.7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% Moisture Content</w:t>
            </w:r>
          </w:p>
        </w:tc>
        <w:tc>
          <w:tcPr>
            <w:tcW w:w="183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12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% Loss of mass on ignition</w:t>
            </w:r>
          </w:p>
        </w:tc>
        <w:tc>
          <w:tcPr>
            <w:tcW w:w="183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0.9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Bulk density (g/cm</w:t>
            </w:r>
            <w:r w:rsidRPr="00EC66A8">
              <w:rPr>
                <w:rFonts w:cs="Calibri"/>
                <w:sz w:val="20"/>
                <w:szCs w:val="20"/>
                <w:vertAlign w:val="superscript"/>
              </w:rPr>
              <w:t>3</w:t>
            </w:r>
            <w:r w:rsidRPr="00EC66A8">
              <w:rPr>
                <w:rFonts w:cs="Calibri"/>
                <w:sz w:val="20"/>
                <w:szCs w:val="20"/>
              </w:rPr>
              <w:t>)</w:t>
            </w:r>
          </w:p>
        </w:tc>
        <w:tc>
          <w:tcPr>
            <w:tcW w:w="1833" w:type="dxa"/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0.386</w:t>
            </w:r>
          </w:p>
        </w:tc>
      </w:tr>
      <w:tr w:rsidR="00B13123" w:rsidRPr="00F85D04" w:rsidTr="009B4A34">
        <w:trPr>
          <w:jc w:val="center"/>
        </w:trPr>
        <w:tc>
          <w:tcPr>
            <w:tcW w:w="2973" w:type="dxa"/>
            <w:tcBorders>
              <w:bottom w:val="single" w:sz="4" w:space="0" w:color="auto"/>
            </w:tcBorders>
            <w:hideMark/>
          </w:tcPr>
          <w:p w:rsidR="00B13123" w:rsidRPr="00EC66A8" w:rsidRDefault="00B13123" w:rsidP="009B4A34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C66A8">
              <w:rPr>
                <w:rFonts w:cs="Calibri"/>
                <w:sz w:val="20"/>
                <w:szCs w:val="20"/>
              </w:rPr>
              <w:t>Particle size</w:t>
            </w:r>
          </w:p>
        </w:tc>
        <w:tc>
          <w:tcPr>
            <w:tcW w:w="1833" w:type="dxa"/>
            <w:tcBorders>
              <w:bottom w:val="single" w:sz="4" w:space="0" w:color="auto"/>
            </w:tcBorders>
            <w:hideMark/>
          </w:tcPr>
          <w:p w:rsidR="00B13123" w:rsidRPr="00EC66A8" w:rsidRDefault="008B3FB8" w:rsidP="008B3FB8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106 </w:t>
            </w:r>
            <w:proofErr w:type="spellStart"/>
            <w:r>
              <w:rPr>
                <w:rFonts w:cs="Calibri"/>
                <w:sz w:val="20"/>
                <w:szCs w:val="20"/>
              </w:rPr>
              <w:t>μm</w:t>
            </w:r>
            <w:proofErr w:type="spellEnd"/>
          </w:p>
        </w:tc>
      </w:tr>
    </w:tbl>
    <w:p w:rsidR="009C63B8" w:rsidRDefault="009C63B8" w:rsidP="00B13123">
      <w:pPr>
        <w:rPr>
          <w:rFonts w:ascii="Times New Roman" w:hAnsi="Times New Roman"/>
          <w:b/>
          <w:szCs w:val="18"/>
        </w:rPr>
      </w:pPr>
    </w:p>
    <w:p w:rsidR="00B13123" w:rsidRPr="009C63B8" w:rsidRDefault="009C63B8" w:rsidP="00B13123">
      <w:pPr>
        <w:rPr>
          <w:rFonts w:ascii="Times New Roman" w:hAnsi="Times New Roman"/>
          <w:b/>
          <w:szCs w:val="18"/>
        </w:rPr>
      </w:pPr>
      <w:r>
        <w:rPr>
          <w:rFonts w:ascii="Times New Roman" w:hAnsi="Times New Roman"/>
          <w:b/>
          <w:szCs w:val="18"/>
        </w:rPr>
        <w:t xml:space="preserve">Figure S1, S2, S3 </w:t>
      </w:r>
      <w:r w:rsidRPr="009C63B8">
        <w:rPr>
          <w:rFonts w:ascii="Times New Roman" w:hAnsi="Times New Roman"/>
          <w:b/>
          <w:szCs w:val="18"/>
        </w:rPr>
        <w:t xml:space="preserve">Plot of Effect of </w:t>
      </w:r>
      <w:r>
        <w:rPr>
          <w:rFonts w:ascii="Times New Roman" w:hAnsi="Times New Roman"/>
          <w:b/>
          <w:szCs w:val="18"/>
        </w:rPr>
        <w:t xml:space="preserve">Operational </w:t>
      </w:r>
      <w:bookmarkStart w:id="1" w:name="_GoBack"/>
      <w:bookmarkEnd w:id="1"/>
      <w:r>
        <w:rPr>
          <w:rFonts w:ascii="Times New Roman" w:hAnsi="Times New Roman"/>
          <w:b/>
          <w:szCs w:val="18"/>
        </w:rPr>
        <w:t>Parameters (pH, initial concentration and contact time) at optimum condition</w:t>
      </w:r>
      <w:r w:rsidRPr="009C63B8">
        <w:rPr>
          <w:rFonts w:ascii="Times New Roman" w:hAnsi="Times New Roman"/>
          <w:b/>
          <w:szCs w:val="18"/>
        </w:rPr>
        <w:t xml:space="preserve"> </w:t>
      </w:r>
    </w:p>
    <w:p w:rsidR="00D97BC0" w:rsidRPr="00F731D3" w:rsidRDefault="00D97BC0" w:rsidP="004A6013">
      <w:pPr>
        <w:spacing w:after="0" w:line="240" w:lineRule="auto"/>
        <w:jc w:val="center"/>
        <w:rPr>
          <w:rFonts w:ascii="Times New Roman" w:hAnsi="Times New Roman"/>
        </w:rPr>
      </w:pPr>
      <w:r w:rsidRPr="00F731D3">
        <w:rPr>
          <w:rFonts w:ascii="Times New Roman" w:hAnsi="Times New Roman"/>
          <w:noProof/>
          <w:color w:val="FF0000"/>
        </w:rPr>
        <w:drawing>
          <wp:inline distT="0" distB="0" distL="0" distR="0" wp14:anchorId="6ADBBB7B" wp14:editId="0AB43AC0">
            <wp:extent cx="4581525" cy="2573079"/>
            <wp:effectExtent l="0" t="0" r="9525" b="1778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97BC0" w:rsidRPr="00F731D3" w:rsidRDefault="00D97BC0" w:rsidP="004A6013">
      <w:pPr>
        <w:spacing w:after="0" w:line="240" w:lineRule="auto"/>
        <w:jc w:val="center"/>
        <w:rPr>
          <w:rFonts w:ascii="Times New Roman" w:hAnsi="Times New Roman"/>
        </w:rPr>
      </w:pPr>
      <w:r w:rsidRPr="00F731D3">
        <w:rPr>
          <w:rFonts w:ascii="Times New Roman" w:hAnsi="Times New Roman"/>
        </w:rPr>
        <w:t xml:space="preserve">Figure </w:t>
      </w:r>
      <w:r w:rsidR="004A6013">
        <w:rPr>
          <w:rFonts w:ascii="Times New Roman" w:hAnsi="Times New Roman"/>
        </w:rPr>
        <w:t>S1</w:t>
      </w:r>
      <w:r w:rsidRPr="00F731D3">
        <w:rPr>
          <w:rFonts w:ascii="Times New Roman" w:hAnsi="Times New Roman"/>
        </w:rPr>
        <w:t>. Effect of pH on adsorption of MG dye onto AFMC</w:t>
      </w:r>
    </w:p>
    <w:p w:rsidR="00D97BC0" w:rsidRPr="00F731D3" w:rsidRDefault="00D97BC0" w:rsidP="004A6013">
      <w:pPr>
        <w:spacing w:after="0" w:line="240" w:lineRule="auto"/>
        <w:jc w:val="center"/>
        <w:rPr>
          <w:rFonts w:ascii="Times New Roman" w:hAnsi="Times New Roman"/>
          <w:bCs/>
          <w:i/>
        </w:rPr>
      </w:pPr>
      <w:r w:rsidRPr="00F731D3">
        <w:rPr>
          <w:rFonts w:ascii="Times New Roman" w:hAnsi="Times New Roman"/>
          <w:bCs/>
          <w:i/>
        </w:rPr>
        <w:t xml:space="preserve">Experimental conditions: MG dye Concentration = 100 mg/L; Volume of </w:t>
      </w:r>
      <w:proofErr w:type="gramStart"/>
      <w:r w:rsidRPr="00F731D3">
        <w:rPr>
          <w:rFonts w:ascii="Times New Roman" w:hAnsi="Times New Roman"/>
          <w:bCs/>
          <w:i/>
        </w:rPr>
        <w:t xml:space="preserve">MG </w:t>
      </w:r>
      <w:r w:rsidRPr="00F731D3">
        <w:rPr>
          <w:rFonts w:ascii="Times New Roman" w:hAnsi="Times New Roman"/>
          <w:bCs/>
          <w:i/>
          <w:vertAlign w:val="superscript"/>
        </w:rPr>
        <w:t xml:space="preserve"> </w:t>
      </w:r>
      <w:r w:rsidRPr="00F731D3">
        <w:rPr>
          <w:rFonts w:ascii="Times New Roman" w:hAnsi="Times New Roman"/>
          <w:bCs/>
          <w:i/>
        </w:rPr>
        <w:t>solution</w:t>
      </w:r>
      <w:proofErr w:type="gramEnd"/>
      <w:r w:rsidRPr="00F731D3">
        <w:rPr>
          <w:rFonts w:ascii="Times New Roman" w:hAnsi="Times New Roman"/>
          <w:bCs/>
          <w:i/>
        </w:rPr>
        <w:t xml:space="preserve"> = 50 mL;</w:t>
      </w:r>
    </w:p>
    <w:p w:rsidR="00D97BC0" w:rsidRPr="00F731D3" w:rsidRDefault="00D97BC0" w:rsidP="004A6013">
      <w:pPr>
        <w:spacing w:after="0" w:line="240" w:lineRule="auto"/>
        <w:jc w:val="center"/>
        <w:rPr>
          <w:rFonts w:ascii="Times New Roman" w:hAnsi="Times New Roman"/>
        </w:rPr>
      </w:pPr>
      <w:r w:rsidRPr="00F731D3">
        <w:rPr>
          <w:rFonts w:ascii="Times New Roman" w:hAnsi="Times New Roman"/>
          <w:bCs/>
          <w:i/>
        </w:rPr>
        <w:t>Adsorbent dose = 100 mg; stirring speed = 200 rpm, contact time = 90 min</w:t>
      </w:r>
      <w:r w:rsidRPr="00F731D3">
        <w:rPr>
          <w:rFonts w:ascii="Times New Roman" w:hAnsi="Times New Roman"/>
        </w:rPr>
        <w:t>.</w:t>
      </w:r>
    </w:p>
    <w:p w:rsidR="00D97BC0" w:rsidRDefault="00D97BC0" w:rsidP="009C63B8"/>
    <w:p w:rsidR="009C63B8" w:rsidRDefault="009C63B8">
      <w:pPr>
        <w:spacing w:after="160" w:line="259" w:lineRule="auto"/>
        <w:rPr>
          <w:rFonts w:ascii="Times New Roman" w:hAnsi="Times New Roman"/>
          <w:b/>
          <w:szCs w:val="18"/>
        </w:rPr>
      </w:pPr>
      <w:r>
        <w:rPr>
          <w:rFonts w:ascii="Times New Roman" w:hAnsi="Times New Roman"/>
          <w:b/>
          <w:szCs w:val="18"/>
        </w:rPr>
        <w:br w:type="page"/>
      </w:r>
    </w:p>
    <w:p w:rsidR="009C63B8" w:rsidRDefault="009C63B8" w:rsidP="009C63B8"/>
    <w:p w:rsidR="00D97BC0" w:rsidRPr="00A07849" w:rsidRDefault="00D97BC0" w:rsidP="004A601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A07849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F3E7BF1" wp14:editId="5B259C20">
            <wp:extent cx="4581525" cy="2752725"/>
            <wp:effectExtent l="0" t="0" r="9525" b="952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97BC0" w:rsidRDefault="004A6013" w:rsidP="004A601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Figure S2</w:t>
      </w:r>
      <w:r w:rsidR="00D97BC0">
        <w:rPr>
          <w:rFonts w:ascii="Times New Roman" w:hAnsi="Times New Roman"/>
          <w:sz w:val="20"/>
          <w:szCs w:val="20"/>
        </w:rPr>
        <w:t xml:space="preserve">: </w:t>
      </w:r>
      <w:r w:rsidR="00D97BC0" w:rsidRPr="00A07849">
        <w:rPr>
          <w:rFonts w:ascii="Times New Roman" w:hAnsi="Times New Roman"/>
          <w:sz w:val="20"/>
          <w:szCs w:val="20"/>
        </w:rPr>
        <w:t>Effect of initial</w:t>
      </w:r>
      <w:r w:rsidR="00D97BC0">
        <w:rPr>
          <w:rFonts w:ascii="Times New Roman" w:hAnsi="Times New Roman"/>
          <w:sz w:val="20"/>
          <w:szCs w:val="20"/>
        </w:rPr>
        <w:t xml:space="preserve"> concentration on adsorption of </w:t>
      </w:r>
      <w:r w:rsidR="00D97BC0" w:rsidRPr="00A07849">
        <w:rPr>
          <w:rFonts w:ascii="Times New Roman" w:hAnsi="Times New Roman"/>
          <w:sz w:val="20"/>
          <w:szCs w:val="20"/>
        </w:rPr>
        <w:t xml:space="preserve">MG onto </w:t>
      </w:r>
      <w:r w:rsidR="00D97BC0">
        <w:rPr>
          <w:rFonts w:ascii="Times New Roman" w:hAnsi="Times New Roman"/>
          <w:sz w:val="20"/>
          <w:szCs w:val="20"/>
        </w:rPr>
        <w:t>A</w:t>
      </w:r>
      <w:r w:rsidR="00D97BC0" w:rsidRPr="00A07849">
        <w:rPr>
          <w:rFonts w:ascii="Times New Roman" w:hAnsi="Times New Roman"/>
          <w:sz w:val="20"/>
          <w:szCs w:val="20"/>
        </w:rPr>
        <w:t>FMC</w:t>
      </w:r>
    </w:p>
    <w:p w:rsidR="00D97BC0" w:rsidRDefault="00D97BC0" w:rsidP="004A6013">
      <w:pPr>
        <w:spacing w:after="0" w:line="240" w:lineRule="auto"/>
        <w:jc w:val="center"/>
        <w:rPr>
          <w:rFonts w:ascii="Times New Roman" w:hAnsi="Times New Roman"/>
          <w:bCs/>
          <w:i/>
          <w:sz w:val="20"/>
          <w:szCs w:val="20"/>
        </w:rPr>
      </w:pPr>
      <w:r>
        <w:rPr>
          <w:rFonts w:ascii="Times New Roman" w:hAnsi="Times New Roman"/>
          <w:bCs/>
          <w:i/>
          <w:sz w:val="20"/>
          <w:szCs w:val="20"/>
        </w:rPr>
        <w:t>E</w:t>
      </w:r>
      <w:r w:rsidRPr="00A07849">
        <w:rPr>
          <w:rFonts w:ascii="Times New Roman" w:hAnsi="Times New Roman"/>
          <w:bCs/>
          <w:i/>
          <w:sz w:val="20"/>
          <w:szCs w:val="20"/>
        </w:rPr>
        <w:t>xperimental conditions: Volume of MG</w:t>
      </w:r>
      <w:r w:rsidRPr="00A07849">
        <w:rPr>
          <w:rFonts w:ascii="Times New Roman" w:hAnsi="Times New Roman"/>
          <w:bCs/>
          <w:i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bCs/>
          <w:i/>
          <w:sz w:val="20"/>
          <w:szCs w:val="20"/>
        </w:rPr>
        <w:t>solution = 50 mL; AFMC</w:t>
      </w:r>
      <w:r w:rsidRPr="00A07849">
        <w:rPr>
          <w:rFonts w:ascii="Times New Roman" w:hAnsi="Times New Roman"/>
          <w:bCs/>
          <w:i/>
          <w:sz w:val="20"/>
          <w:szCs w:val="20"/>
        </w:rPr>
        <w:t xml:space="preserve"> dose = 100 mg;</w:t>
      </w:r>
    </w:p>
    <w:p w:rsidR="00D97BC0" w:rsidRDefault="00D97BC0" w:rsidP="004A6013">
      <w:pPr>
        <w:spacing w:after="0" w:line="240" w:lineRule="auto"/>
        <w:jc w:val="center"/>
        <w:rPr>
          <w:rFonts w:ascii="Times New Roman" w:hAnsi="Times New Roman"/>
          <w:bCs/>
          <w:i/>
          <w:sz w:val="20"/>
          <w:szCs w:val="20"/>
        </w:rPr>
      </w:pPr>
      <w:proofErr w:type="gramStart"/>
      <w:r w:rsidRPr="00A07849">
        <w:rPr>
          <w:rFonts w:ascii="Times New Roman" w:hAnsi="Times New Roman"/>
          <w:bCs/>
          <w:i/>
          <w:sz w:val="20"/>
          <w:szCs w:val="20"/>
        </w:rPr>
        <w:t>pH</w:t>
      </w:r>
      <w:proofErr w:type="gramEnd"/>
      <w:r w:rsidRPr="00A07849">
        <w:rPr>
          <w:rFonts w:ascii="Times New Roman" w:hAnsi="Times New Roman"/>
          <w:bCs/>
          <w:i/>
          <w:sz w:val="20"/>
          <w:szCs w:val="20"/>
        </w:rPr>
        <w:t xml:space="preserve"> = 6.0, cont</w:t>
      </w:r>
      <w:r>
        <w:rPr>
          <w:rFonts w:ascii="Times New Roman" w:hAnsi="Times New Roman"/>
          <w:bCs/>
          <w:i/>
          <w:sz w:val="20"/>
          <w:szCs w:val="20"/>
        </w:rPr>
        <w:t>act time = 9</w:t>
      </w:r>
      <w:r w:rsidRPr="00A07849">
        <w:rPr>
          <w:rFonts w:ascii="Times New Roman" w:hAnsi="Times New Roman"/>
          <w:bCs/>
          <w:i/>
          <w:sz w:val="20"/>
          <w:szCs w:val="20"/>
        </w:rPr>
        <w:t xml:space="preserve">0 min, and temperature = 25± 2 </w:t>
      </w:r>
      <w:proofErr w:type="spellStart"/>
      <w:r w:rsidRPr="00A07849">
        <w:rPr>
          <w:rFonts w:ascii="Times New Roman" w:hAnsi="Times New Roman"/>
          <w:bCs/>
          <w:i/>
          <w:sz w:val="20"/>
          <w:szCs w:val="20"/>
          <w:vertAlign w:val="superscript"/>
        </w:rPr>
        <w:t>o</w:t>
      </w:r>
      <w:r w:rsidRPr="00A07849">
        <w:rPr>
          <w:rFonts w:ascii="Times New Roman" w:hAnsi="Times New Roman"/>
          <w:bCs/>
          <w:i/>
          <w:sz w:val="20"/>
          <w:szCs w:val="20"/>
        </w:rPr>
        <w:t>C.</w:t>
      </w:r>
      <w:proofErr w:type="spellEnd"/>
    </w:p>
    <w:p w:rsidR="009C63B8" w:rsidRDefault="009C63B8" w:rsidP="004A6013">
      <w:pPr>
        <w:spacing w:after="0" w:line="240" w:lineRule="auto"/>
        <w:jc w:val="center"/>
        <w:rPr>
          <w:rFonts w:ascii="Times New Roman" w:hAnsi="Times New Roman"/>
          <w:bCs/>
          <w:i/>
          <w:sz w:val="20"/>
          <w:szCs w:val="20"/>
        </w:rPr>
      </w:pPr>
    </w:p>
    <w:p w:rsidR="009C63B8" w:rsidRDefault="009C63B8" w:rsidP="004A601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97BC0" w:rsidRDefault="00D97BC0" w:rsidP="004A6013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34C057F" wp14:editId="061489E3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97BC0" w:rsidRDefault="00D97BC0" w:rsidP="00F41283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Figure. S3: Effect on contact time on adsorption of MG onto AFMC</w:t>
      </w:r>
    </w:p>
    <w:p w:rsidR="00F41283" w:rsidRDefault="00F41283" w:rsidP="00F41283">
      <w:pPr>
        <w:spacing w:after="0" w:line="240" w:lineRule="auto"/>
        <w:jc w:val="center"/>
        <w:rPr>
          <w:rFonts w:ascii="Times New Roman" w:hAnsi="Times New Roman"/>
          <w:bCs/>
          <w:i/>
          <w:sz w:val="20"/>
          <w:szCs w:val="20"/>
        </w:rPr>
      </w:pPr>
      <w:r>
        <w:rPr>
          <w:rFonts w:ascii="Times New Roman" w:hAnsi="Times New Roman"/>
          <w:bCs/>
          <w:i/>
          <w:sz w:val="20"/>
          <w:szCs w:val="20"/>
        </w:rPr>
        <w:t>E</w:t>
      </w:r>
      <w:r w:rsidRPr="00A07849">
        <w:rPr>
          <w:rFonts w:ascii="Times New Roman" w:hAnsi="Times New Roman"/>
          <w:bCs/>
          <w:i/>
          <w:sz w:val="20"/>
          <w:szCs w:val="20"/>
        </w:rPr>
        <w:t>xperimental conditions: Volume of MG</w:t>
      </w:r>
      <w:r w:rsidRPr="00A07849">
        <w:rPr>
          <w:rFonts w:ascii="Times New Roman" w:hAnsi="Times New Roman"/>
          <w:bCs/>
          <w:i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bCs/>
          <w:i/>
          <w:sz w:val="20"/>
          <w:szCs w:val="20"/>
        </w:rPr>
        <w:t>solution = 50 mL; AFMC</w:t>
      </w:r>
      <w:r w:rsidRPr="00A07849">
        <w:rPr>
          <w:rFonts w:ascii="Times New Roman" w:hAnsi="Times New Roman"/>
          <w:bCs/>
          <w:i/>
          <w:sz w:val="20"/>
          <w:szCs w:val="20"/>
        </w:rPr>
        <w:t xml:space="preserve"> dose = 100 mg;</w:t>
      </w:r>
    </w:p>
    <w:p w:rsidR="00F41283" w:rsidRDefault="00F41283" w:rsidP="00F41283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A07849">
        <w:rPr>
          <w:rFonts w:ascii="Times New Roman" w:hAnsi="Times New Roman"/>
          <w:bCs/>
          <w:i/>
          <w:sz w:val="20"/>
          <w:szCs w:val="20"/>
        </w:rPr>
        <w:t>pH</w:t>
      </w:r>
      <w:proofErr w:type="gramEnd"/>
      <w:r>
        <w:rPr>
          <w:rFonts w:ascii="Times New Roman" w:hAnsi="Times New Roman"/>
          <w:bCs/>
          <w:i/>
          <w:sz w:val="20"/>
          <w:szCs w:val="20"/>
        </w:rPr>
        <w:t xml:space="preserve"> = 6.0</w:t>
      </w:r>
      <w:r w:rsidRPr="00A07849">
        <w:rPr>
          <w:rFonts w:ascii="Times New Roman" w:hAnsi="Times New Roman"/>
          <w:bCs/>
          <w:i/>
          <w:sz w:val="20"/>
          <w:szCs w:val="20"/>
        </w:rPr>
        <w:t xml:space="preserve">, and temperature = 25± 2 </w:t>
      </w:r>
      <w:proofErr w:type="spellStart"/>
      <w:r w:rsidRPr="00A07849">
        <w:rPr>
          <w:rFonts w:ascii="Times New Roman" w:hAnsi="Times New Roman"/>
          <w:bCs/>
          <w:i/>
          <w:sz w:val="20"/>
          <w:szCs w:val="20"/>
          <w:vertAlign w:val="superscript"/>
        </w:rPr>
        <w:t>o</w:t>
      </w:r>
      <w:r w:rsidRPr="00A07849">
        <w:rPr>
          <w:rFonts w:ascii="Times New Roman" w:hAnsi="Times New Roman"/>
          <w:bCs/>
          <w:i/>
          <w:sz w:val="20"/>
          <w:szCs w:val="20"/>
        </w:rPr>
        <w:t>C</w:t>
      </w:r>
      <w:proofErr w:type="spellEnd"/>
    </w:p>
    <w:p w:rsidR="00D97BC0" w:rsidRDefault="00D97BC0" w:rsidP="004A6013">
      <w:pPr>
        <w:jc w:val="center"/>
        <w:rPr>
          <w:rFonts w:ascii="Times New Roman" w:hAnsi="Times New Roman"/>
          <w:b/>
          <w:sz w:val="18"/>
          <w:szCs w:val="18"/>
        </w:rPr>
      </w:pPr>
    </w:p>
    <w:bookmarkEnd w:id="0"/>
    <w:p w:rsidR="00856407" w:rsidRDefault="00856407" w:rsidP="004A6013">
      <w:pPr>
        <w:jc w:val="center"/>
      </w:pPr>
    </w:p>
    <w:sectPr w:rsidR="00856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xMTQ0NDEytzA3tzRW0lEKTi0uzszPAykwqgUAbXP7aCwAAAA="/>
  </w:docVars>
  <w:rsids>
    <w:rsidRoot w:val="00436692"/>
    <w:rsid w:val="00436692"/>
    <w:rsid w:val="004A6013"/>
    <w:rsid w:val="00731CC0"/>
    <w:rsid w:val="007D243A"/>
    <w:rsid w:val="00856305"/>
    <w:rsid w:val="00856407"/>
    <w:rsid w:val="008B3FB8"/>
    <w:rsid w:val="009C63B8"/>
    <w:rsid w:val="00B13123"/>
    <w:rsid w:val="00D67F3A"/>
    <w:rsid w:val="00D97BC0"/>
    <w:rsid w:val="00E346AD"/>
    <w:rsid w:val="00F4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0D60C-C33F-4F91-89DD-409695D82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69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5640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6407"/>
    <w:pPr>
      <w:spacing w:after="160" w:line="256" w:lineRule="auto"/>
      <w:ind w:left="720"/>
      <w:contextualSpacing/>
    </w:pPr>
  </w:style>
  <w:style w:type="character" w:customStyle="1" w:styleId="apple-converted-space">
    <w:name w:val="apple-converted-space"/>
    <w:rsid w:val="00856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monchemistry.org/ChemicalDetail.aspx?ref=569-64-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n.wikipedia.org/wiki/CAS_Registry_Number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dada.oluwasogo@lmu.edu.ng" TargetMode="Externa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ROBISON%20WORK%20WITH%20MALACHITE%20GREEN%20(Autosaved)%20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ocuments\ROBISON%20WORK%20(ISOTHERM%20MODEL)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AppData\Roaming\Microsoft\Excel\Book1%20(version%201).xlsb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chemeClr val="tx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Sheet1!$B$31:$B$39</c:f>
              <c:numCache>
                <c:formatCode>General</c:formatCode>
                <c:ptCount val="9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</c:numCache>
            </c:numRef>
          </c:xVal>
          <c:yVal>
            <c:numRef>
              <c:f>Sheet1!$H$31:$H$39</c:f>
              <c:numCache>
                <c:formatCode>General</c:formatCode>
                <c:ptCount val="9"/>
                <c:pt idx="0">
                  <c:v>61.48899999999999</c:v>
                </c:pt>
                <c:pt idx="1">
                  <c:v>61.723399999999998</c:v>
                </c:pt>
                <c:pt idx="2">
                  <c:v>67.234099999999998</c:v>
                </c:pt>
                <c:pt idx="3">
                  <c:v>67.872299999999996</c:v>
                </c:pt>
                <c:pt idx="4">
                  <c:v>74.255300000000005</c:v>
                </c:pt>
                <c:pt idx="5">
                  <c:v>74.893599999999992</c:v>
                </c:pt>
                <c:pt idx="6">
                  <c:v>75.106400000000008</c:v>
                </c:pt>
                <c:pt idx="7">
                  <c:v>73.851100000000002</c:v>
                </c:pt>
                <c:pt idx="8">
                  <c:v>73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2B94-4529-8650-3995B3B5D0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511797296"/>
        <c:axId val="-511796208"/>
      </c:scatterChart>
      <c:valAx>
        <c:axId val="-511797296"/>
        <c:scaling>
          <c:orientation val="minMax"/>
          <c:max val="10"/>
          <c:min val="1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cap="none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 cap="none">
                    <a:solidFill>
                      <a:sysClr val="windowText" lastClr="000000"/>
                    </a:solidFill>
                  </a:rPr>
                  <a:t>pH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511796208"/>
        <c:crosses val="autoZero"/>
        <c:crossBetween val="midCat"/>
      </c:valAx>
      <c:valAx>
        <c:axId val="-511796208"/>
        <c:scaling>
          <c:orientation val="minMax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cap="all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% 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51179729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Sheet2!$F$28</c:f>
              <c:strCache>
                <c:ptCount val="1"/>
                <c:pt idx="0">
                  <c:v>%E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Sheet2!$C$29:$C$35</c:f>
              <c:numCache>
                <c:formatCode>General</c:formatCode>
                <c:ptCount val="7"/>
                <c:pt idx="0">
                  <c:v>0</c:v>
                </c:pt>
                <c:pt idx="1">
                  <c:v>100</c:v>
                </c:pt>
                <c:pt idx="2">
                  <c:v>200</c:v>
                </c:pt>
                <c:pt idx="3">
                  <c:v>300</c:v>
                </c:pt>
                <c:pt idx="4">
                  <c:v>400</c:v>
                </c:pt>
                <c:pt idx="5">
                  <c:v>500</c:v>
                </c:pt>
                <c:pt idx="6">
                  <c:v>600</c:v>
                </c:pt>
              </c:numCache>
            </c:numRef>
          </c:xVal>
          <c:yVal>
            <c:numRef>
              <c:f>Sheet2!$F$29:$F$35</c:f>
              <c:numCache>
                <c:formatCode>General</c:formatCode>
                <c:ptCount val="7"/>
                <c:pt idx="0">
                  <c:v>0</c:v>
                </c:pt>
                <c:pt idx="1">
                  <c:v>64.771990000000002</c:v>
                </c:pt>
                <c:pt idx="2">
                  <c:v>76.579809999999995</c:v>
                </c:pt>
                <c:pt idx="3">
                  <c:v>81.039090000000002</c:v>
                </c:pt>
                <c:pt idx="4">
                  <c:v>83.004890000000003</c:v>
                </c:pt>
                <c:pt idx="5">
                  <c:v>84.254069999999999</c:v>
                </c:pt>
                <c:pt idx="6">
                  <c:v>84.70684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E806-4725-A489-0E3BD87A03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511798928"/>
        <c:axId val="-511801648"/>
      </c:scatterChart>
      <c:valAx>
        <c:axId val="-511798928"/>
        <c:scaling>
          <c:orientation val="minMax"/>
          <c:max val="6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>
                    <a:solidFill>
                      <a:sysClr val="windowText" lastClr="000000"/>
                    </a:solidFill>
                  </a:rPr>
                  <a:t>Initial Conc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317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511801648"/>
        <c:crosses val="autoZero"/>
        <c:crossBetween val="midCat"/>
      </c:valAx>
      <c:valAx>
        <c:axId val="-5118016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>
                    <a:solidFill>
                      <a:sysClr val="windowText" lastClr="000000"/>
                    </a:solidFill>
                  </a:rPr>
                  <a:t>% Removal Efficiency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317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5117989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815048118985127"/>
          <c:y val="0.17171296296296296"/>
          <c:w val="0.77593241469816288"/>
          <c:h val="0.6227161708953047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Sheet1!$C$4</c:f>
              <c:strCache>
                <c:ptCount val="1"/>
                <c:pt idx="0">
                  <c:v>%RE@100ppm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Sheet1!$C$5:$C$10</c:f>
              <c:numCache>
                <c:formatCode>General</c:formatCode>
                <c:ptCount val="6"/>
                <c:pt idx="0">
                  <c:v>0</c:v>
                </c:pt>
                <c:pt idx="1">
                  <c:v>64.771990000000002</c:v>
                </c:pt>
                <c:pt idx="2">
                  <c:v>65.960909999999998</c:v>
                </c:pt>
                <c:pt idx="3">
                  <c:v>65.244299999999996</c:v>
                </c:pt>
                <c:pt idx="4">
                  <c:v>65.570030000000003</c:v>
                </c:pt>
                <c:pt idx="5">
                  <c:v>68.485339999999994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0CF0-435B-897F-56891695F356}"/>
            </c:ext>
          </c:extLst>
        </c:ser>
        <c:ser>
          <c:idx val="1"/>
          <c:order val="1"/>
          <c:tx>
            <c:strRef>
              <c:f>Sheet1!$D$4</c:f>
              <c:strCache>
                <c:ptCount val="1"/>
                <c:pt idx="0">
                  <c:v>%RE@200ppm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Sheet1!$D$5:$D$10</c:f>
              <c:numCache>
                <c:formatCode>General</c:formatCode>
                <c:ptCount val="6"/>
                <c:pt idx="0">
                  <c:v>0</c:v>
                </c:pt>
                <c:pt idx="1">
                  <c:v>76.579800000000006</c:v>
                </c:pt>
                <c:pt idx="2">
                  <c:v>82.744839999999996</c:v>
                </c:pt>
                <c:pt idx="3">
                  <c:v>68.143299999999996</c:v>
                </c:pt>
                <c:pt idx="4">
                  <c:v>81.628659999999996</c:v>
                </c:pt>
                <c:pt idx="5">
                  <c:v>83.990229999999997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0CF0-435B-897F-56891695F356}"/>
            </c:ext>
          </c:extLst>
        </c:ser>
        <c:ser>
          <c:idx val="2"/>
          <c:order val="2"/>
          <c:tx>
            <c:strRef>
              <c:f>Sheet1!$E$4</c:f>
              <c:strCache>
                <c:ptCount val="1"/>
                <c:pt idx="0">
                  <c:v>%RE@300ppm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Sheet1!$E$5:$E$10</c:f>
              <c:numCache>
                <c:formatCode>General</c:formatCode>
                <c:ptCount val="6"/>
                <c:pt idx="0">
                  <c:v>0</c:v>
                </c:pt>
                <c:pt idx="1">
                  <c:v>81.039090000000002</c:v>
                </c:pt>
                <c:pt idx="2">
                  <c:v>82.744839999999996</c:v>
                </c:pt>
                <c:pt idx="3">
                  <c:v>83.639520000000005</c:v>
                </c:pt>
                <c:pt idx="4">
                  <c:v>85.996200000000002</c:v>
                </c:pt>
                <c:pt idx="5">
                  <c:v>88.165840000000003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0CF0-435B-897F-56891695F356}"/>
            </c:ext>
          </c:extLst>
        </c:ser>
        <c:ser>
          <c:idx val="3"/>
          <c:order val="3"/>
          <c:tx>
            <c:strRef>
              <c:f>Sheet1!$F$4</c:f>
              <c:strCache>
                <c:ptCount val="1"/>
                <c:pt idx="0">
                  <c:v>%RE@400ppm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Sheet1!$F$5:$F$10</c:f>
              <c:numCache>
                <c:formatCode>General</c:formatCode>
                <c:ptCount val="6"/>
                <c:pt idx="0">
                  <c:v>0</c:v>
                </c:pt>
                <c:pt idx="1">
                  <c:v>83.004890000000003</c:v>
                </c:pt>
                <c:pt idx="2">
                  <c:v>85.411240000000006</c:v>
                </c:pt>
                <c:pt idx="3">
                  <c:v>87.723939999999999</c:v>
                </c:pt>
                <c:pt idx="4">
                  <c:v>88.346909999999994</c:v>
                </c:pt>
                <c:pt idx="5">
                  <c:v>90.508960000000002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0CF0-435B-897F-56891695F356}"/>
            </c:ext>
          </c:extLst>
        </c:ser>
        <c:ser>
          <c:idx val="4"/>
          <c:order val="4"/>
          <c:tx>
            <c:strRef>
              <c:f>Sheet1!$G$4</c:f>
              <c:strCache>
                <c:ptCount val="1"/>
                <c:pt idx="0">
                  <c:v>%RE@500ppm</c:v>
                </c:pt>
              </c:strCache>
            </c:strRef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Sheet1!$G$5:$G$10</c:f>
              <c:numCache>
                <c:formatCode>General</c:formatCode>
                <c:ptCount val="6"/>
                <c:pt idx="0">
                  <c:v>0</c:v>
                </c:pt>
                <c:pt idx="1">
                  <c:v>84.254069999999999</c:v>
                </c:pt>
                <c:pt idx="2">
                  <c:v>85.575239999999994</c:v>
                </c:pt>
                <c:pt idx="3">
                  <c:v>86.28143</c:v>
                </c:pt>
                <c:pt idx="4">
                  <c:v>89.916939999999997</c:v>
                </c:pt>
                <c:pt idx="5">
                  <c:v>92.102609999999999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0CF0-435B-897F-56891695F356}"/>
            </c:ext>
          </c:extLst>
        </c:ser>
        <c:ser>
          <c:idx val="5"/>
          <c:order val="5"/>
          <c:tx>
            <c:strRef>
              <c:f>Sheet1!$H$4</c:f>
              <c:strCache>
                <c:ptCount val="1"/>
                <c:pt idx="0">
                  <c:v>%RE@600ppm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Sheet1!$B$5:$B$10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Sheet1!$H$5:$H$10</c:f>
              <c:numCache>
                <c:formatCode>General</c:formatCode>
                <c:ptCount val="6"/>
                <c:pt idx="0">
                  <c:v>0</c:v>
                </c:pt>
                <c:pt idx="1">
                  <c:v>84.70684</c:v>
                </c:pt>
                <c:pt idx="2">
                  <c:v>85.876760000000004</c:v>
                </c:pt>
                <c:pt idx="3">
                  <c:v>85.912049999999994</c:v>
                </c:pt>
                <c:pt idx="4">
                  <c:v>90.897120000000001</c:v>
                </c:pt>
                <c:pt idx="5">
                  <c:v>93.087680000000006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0CF0-435B-897F-56891695F3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511800016"/>
        <c:axId val="-630268000"/>
      </c:scatterChart>
      <c:valAx>
        <c:axId val="-511800016"/>
        <c:scaling>
          <c:orientation val="minMax"/>
          <c:max val="1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time (min)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630268000"/>
        <c:crosses val="autoZero"/>
        <c:crossBetween val="midCat"/>
        <c:majorUnit val="30"/>
        <c:minorUnit val="5"/>
      </c:valAx>
      <c:valAx>
        <c:axId val="-6302680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% Removal Efficiency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51180001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coputer</cp:lastModifiedBy>
  <cp:revision>4</cp:revision>
  <dcterms:created xsi:type="dcterms:W3CDTF">2021-03-05T18:24:00Z</dcterms:created>
  <dcterms:modified xsi:type="dcterms:W3CDTF">2021-03-09T08:50:00Z</dcterms:modified>
</cp:coreProperties>
</file>