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EAC4" w14:textId="7567E140" w:rsidR="003C7565" w:rsidRPr="00705710" w:rsidRDefault="00CE0988" w:rsidP="00CE0988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“</w:t>
      </w:r>
      <w:r w:rsidR="003C7565" w:rsidRPr="00705710">
        <w:rPr>
          <w:rFonts w:ascii="Times New Roman" w:hAnsi="Times New Roman" w:cs="Times New Roman"/>
          <w:b/>
          <w:sz w:val="24"/>
          <w:szCs w:val="24"/>
          <w:lang w:val="en"/>
        </w:rPr>
        <w:t>Social Vulnerability</w:t>
      </w:r>
      <w:r w:rsidR="003C7565">
        <w:rPr>
          <w:rFonts w:ascii="Times New Roman" w:hAnsi="Times New Roman" w:cs="Times New Roman"/>
          <w:b/>
          <w:sz w:val="24"/>
          <w:szCs w:val="24"/>
          <w:lang w:val="en"/>
        </w:rPr>
        <w:t xml:space="preserve"> in Chile:</w:t>
      </w:r>
      <w:r w:rsidR="003C7565" w:rsidRPr="00705710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3C7565">
        <w:rPr>
          <w:rFonts w:ascii="Times New Roman" w:hAnsi="Times New Roman" w:cs="Times New Roman"/>
          <w:b/>
          <w:sz w:val="24"/>
          <w:szCs w:val="24"/>
          <w:lang w:val="en"/>
        </w:rPr>
        <w:t>C</w:t>
      </w:r>
      <w:r w:rsidR="003C7565" w:rsidRPr="00705710">
        <w:rPr>
          <w:rFonts w:ascii="Times New Roman" w:hAnsi="Times New Roman" w:cs="Times New Roman"/>
          <w:b/>
          <w:sz w:val="24"/>
          <w:szCs w:val="24"/>
          <w:lang w:val="en"/>
        </w:rPr>
        <w:t xml:space="preserve">hallenges for multi-scale </w:t>
      </w:r>
      <w:r w:rsidR="003C7565">
        <w:rPr>
          <w:rFonts w:ascii="Times New Roman" w:hAnsi="Times New Roman" w:cs="Times New Roman"/>
          <w:b/>
          <w:sz w:val="24"/>
          <w:szCs w:val="24"/>
          <w:lang w:val="en"/>
        </w:rPr>
        <w:t>analysis</w:t>
      </w:r>
      <w:r w:rsidR="003C7565" w:rsidRPr="00705710">
        <w:rPr>
          <w:rFonts w:ascii="Times New Roman" w:hAnsi="Times New Roman" w:cs="Times New Roman"/>
          <w:b/>
          <w:sz w:val="24"/>
          <w:szCs w:val="24"/>
          <w:lang w:val="en"/>
        </w:rPr>
        <w:t xml:space="preserve"> and disaster risk reduction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”</w:t>
      </w:r>
    </w:p>
    <w:p w14:paraId="520454DD" w14:textId="2235E504" w:rsidR="003C7565" w:rsidRPr="003C7565" w:rsidRDefault="003C7565" w:rsidP="00CE0988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3C7565">
        <w:rPr>
          <w:rFonts w:ascii="Times New Roman" w:hAnsi="Times New Roman" w:cs="Times New Roman"/>
          <w:sz w:val="24"/>
          <w:szCs w:val="28"/>
          <w:lang w:val="en-US"/>
        </w:rPr>
        <w:t>Journal</w:t>
      </w:r>
      <w:r w:rsidR="00DD6EFA">
        <w:rPr>
          <w:rFonts w:ascii="Times New Roman" w:hAnsi="Times New Roman" w:cs="Times New Roman"/>
          <w:sz w:val="24"/>
          <w:szCs w:val="28"/>
          <w:lang w:val="en-US"/>
        </w:rPr>
        <w:t>: Natural Hazards</w:t>
      </w:r>
    </w:p>
    <w:p w14:paraId="2D0D7AE2" w14:textId="77777777" w:rsidR="003C7565" w:rsidRDefault="003C7565" w:rsidP="00A23176">
      <w:pPr>
        <w:rPr>
          <w:rFonts w:ascii="Times New Roman" w:hAnsi="Times New Roman" w:cs="Times New Roman"/>
          <w:b/>
          <w:bCs/>
          <w:sz w:val="24"/>
          <w:szCs w:val="28"/>
          <w:lang w:val="en"/>
        </w:rPr>
      </w:pPr>
    </w:p>
    <w:p w14:paraId="6A1418F5" w14:textId="35FFAFF1" w:rsidR="002C63EF" w:rsidRDefault="00A23176" w:rsidP="00A23176">
      <w:pPr>
        <w:rPr>
          <w:rFonts w:ascii="Times New Roman" w:hAnsi="Times New Roman" w:cs="Times New Roman"/>
          <w:sz w:val="24"/>
          <w:szCs w:val="28"/>
          <w:lang w:val="en"/>
        </w:rPr>
      </w:pPr>
      <w:r w:rsidRPr="002C63EF">
        <w:rPr>
          <w:rFonts w:ascii="Times New Roman" w:hAnsi="Times New Roman" w:cs="Times New Roman"/>
          <w:b/>
          <w:bCs/>
          <w:sz w:val="24"/>
          <w:szCs w:val="28"/>
          <w:lang w:val="en"/>
        </w:rPr>
        <w:t xml:space="preserve">Appendix </w:t>
      </w:r>
      <w:r w:rsidR="002C63EF" w:rsidRPr="002C63EF">
        <w:rPr>
          <w:rFonts w:ascii="Times New Roman" w:hAnsi="Times New Roman" w:cs="Times New Roman"/>
          <w:b/>
          <w:bCs/>
          <w:sz w:val="24"/>
          <w:szCs w:val="28"/>
          <w:lang w:val="en"/>
        </w:rPr>
        <w:t>A</w:t>
      </w:r>
      <w:r w:rsidRPr="002C63EF">
        <w:rPr>
          <w:rFonts w:ascii="Times New Roman" w:hAnsi="Times New Roman" w:cs="Times New Roman"/>
          <w:b/>
          <w:bCs/>
          <w:sz w:val="24"/>
          <w:szCs w:val="28"/>
          <w:lang w:val="en"/>
        </w:rPr>
        <w:t>.</w:t>
      </w:r>
      <w:r w:rsidRPr="00A23176">
        <w:rPr>
          <w:rFonts w:ascii="Times New Roman" w:hAnsi="Times New Roman" w:cs="Times New Roman"/>
          <w:sz w:val="24"/>
          <w:szCs w:val="28"/>
          <w:lang w:val="en"/>
        </w:rPr>
        <w:t xml:space="preserve"> </w:t>
      </w:r>
    </w:p>
    <w:p w14:paraId="4E25BE7E" w14:textId="5B8A2448" w:rsidR="00A23176" w:rsidRPr="00A23176" w:rsidRDefault="00A23176" w:rsidP="00A2317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A23176">
        <w:rPr>
          <w:rFonts w:ascii="Times New Roman" w:hAnsi="Times New Roman" w:cs="Times New Roman"/>
          <w:sz w:val="24"/>
          <w:szCs w:val="28"/>
          <w:lang w:val="en"/>
        </w:rPr>
        <w:t>Matrix of Principal Component Analysis of realized models</w:t>
      </w:r>
      <w:r w:rsidR="00F7362F">
        <w:rPr>
          <w:rFonts w:ascii="Times New Roman" w:hAnsi="Times New Roman" w:cs="Times New Roman"/>
          <w:sz w:val="24"/>
          <w:szCs w:val="28"/>
          <w:lang w:val="en"/>
        </w:rPr>
        <w:t xml:space="preserve"> </w:t>
      </w:r>
    </w:p>
    <w:p w14:paraId="5FF62DAA" w14:textId="77777777" w:rsidR="002C63EF" w:rsidRDefault="002C63EF" w:rsidP="002C63EF">
      <w:pPr>
        <w:spacing w:after="0"/>
        <w:rPr>
          <w:rFonts w:ascii="Times New Roman" w:hAnsi="Times New Roman" w:cs="Times New Roman"/>
          <w:sz w:val="24"/>
          <w:szCs w:val="28"/>
          <w:lang w:val="en"/>
        </w:rPr>
      </w:pPr>
    </w:p>
    <w:p w14:paraId="1909B63A" w14:textId="3C453C7F" w:rsidR="00A23176" w:rsidRPr="002C63EF" w:rsidRDefault="0098005B" w:rsidP="002C63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"/>
        </w:rPr>
        <w:t>A.</w:t>
      </w:r>
      <w:r w:rsidR="002C63EF">
        <w:rPr>
          <w:rFonts w:ascii="Times New Roman" w:hAnsi="Times New Roman" w:cs="Times New Roman"/>
          <w:sz w:val="24"/>
          <w:szCs w:val="28"/>
          <w:lang w:val="en"/>
        </w:rPr>
        <w:t xml:space="preserve">1. </w:t>
      </w:r>
      <w:r w:rsidR="00A23176" w:rsidRPr="002C63EF">
        <w:rPr>
          <w:rFonts w:ascii="Times New Roman" w:hAnsi="Times New Roman" w:cs="Times New Roman"/>
          <w:sz w:val="24"/>
          <w:szCs w:val="28"/>
          <w:lang w:val="en"/>
        </w:rPr>
        <w:t>Models nationwide</w:t>
      </w:r>
      <w:r w:rsidR="00F7362F">
        <w:rPr>
          <w:rFonts w:ascii="Times New Roman" w:hAnsi="Times New Roman" w:cs="Times New Roman"/>
          <w:sz w:val="24"/>
          <w:szCs w:val="28"/>
          <w:lang w:val="en"/>
        </w:rPr>
        <w:t xml:space="preserve"> </w:t>
      </w:r>
    </w:p>
    <w:tbl>
      <w:tblPr>
        <w:tblpPr w:leftFromText="141" w:rightFromText="141" w:vertAnchor="page" w:horzAnchor="margin" w:tblpY="5063"/>
        <w:tblW w:w="8080" w:type="dxa"/>
        <w:tblLayout w:type="fixed"/>
        <w:tblLook w:val="0600" w:firstRow="0" w:lastRow="0" w:firstColumn="0" w:lastColumn="0" w:noHBand="1" w:noVBand="1"/>
      </w:tblPr>
      <w:tblGrid>
        <w:gridCol w:w="1129"/>
        <w:gridCol w:w="851"/>
        <w:gridCol w:w="2556"/>
        <w:gridCol w:w="704"/>
        <w:gridCol w:w="2840"/>
      </w:tblGrid>
      <w:tr w:rsidR="002C63EF" w:rsidRPr="00DD6EFA" w14:paraId="2B04B08C" w14:textId="77777777" w:rsidTr="003C7565">
        <w:trPr>
          <w:trHeight w:val="417"/>
        </w:trPr>
        <w:tc>
          <w:tcPr>
            <w:tcW w:w="112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922839" w14:textId="77777777" w:rsidR="002C63EF" w:rsidRPr="00A23176" w:rsidRDefault="002C63EF" w:rsidP="003C7565">
            <w:pPr>
              <w:spacing w:after="0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1DE8CC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% Variance</w:t>
            </w:r>
          </w:p>
        </w:tc>
        <w:tc>
          <w:tcPr>
            <w:tcW w:w="255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78CF00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 w:eastAsia="es-MX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National Scale (with metropolitan area)</w:t>
            </w:r>
          </w:p>
        </w:tc>
        <w:tc>
          <w:tcPr>
            <w:tcW w:w="704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A9F444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  <w:lang w:val="es-MX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% Variance</w:t>
            </w:r>
          </w:p>
        </w:tc>
        <w:tc>
          <w:tcPr>
            <w:tcW w:w="2840" w:type="dxa"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0C9033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National Scale (without metropolitan area)</w:t>
            </w:r>
          </w:p>
        </w:tc>
      </w:tr>
      <w:tr w:rsidR="002C63EF" w:rsidRPr="00DD6EFA" w14:paraId="0ED72228" w14:textId="77777777" w:rsidTr="003C7565">
        <w:trPr>
          <w:trHeight w:val="255"/>
        </w:trPr>
        <w:tc>
          <w:tcPr>
            <w:tcW w:w="1129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6DF5B14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</w:tcPr>
          <w:p w14:paraId="059F5A33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14.3%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4D5402CF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Quality of housing and access basic services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</w:tcPr>
          <w:p w14:paraId="2AFCA674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11.1%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dotted" w:sz="4" w:space="0" w:color="auto"/>
            </w:tcBorders>
            <w:vAlign w:val="center"/>
          </w:tcPr>
          <w:p w14:paraId="398A6F28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Quality of housing and access to basic services</w:t>
            </w:r>
          </w:p>
        </w:tc>
      </w:tr>
      <w:tr w:rsidR="002C63EF" w:rsidRPr="00DD6EFA" w14:paraId="120EC1EF" w14:textId="77777777" w:rsidTr="003C7565">
        <w:trPr>
          <w:trHeight w:val="291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6E461D17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2D6DCE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11.5%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57E5C3A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Concentration of older adult population</w:t>
            </w: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2490359D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10.9%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B658E3E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Concentration of older adult population</w:t>
            </w:r>
          </w:p>
        </w:tc>
      </w:tr>
      <w:tr w:rsidR="002C63EF" w:rsidRPr="00A23176" w14:paraId="642F9AED" w14:textId="77777777" w:rsidTr="003C7565">
        <w:trPr>
          <w:trHeight w:val="267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5B32A665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3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41264FD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10.2%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75D22BE5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Lower population with low education level</w:t>
            </w: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AEAD7E5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10.1%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E692EA7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Socioeconomic</w:t>
            </w:r>
          </w:p>
        </w:tc>
      </w:tr>
      <w:tr w:rsidR="002C63EF" w:rsidRPr="00A23176" w14:paraId="4614A40E" w14:textId="77777777" w:rsidTr="003C7565">
        <w:trPr>
          <w:trHeight w:val="26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1576345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4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60881A7E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8.8%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06D381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0"/>
                <w:lang w:val="en"/>
              </w:rPr>
              <w:t>Multidimensional poverty</w:t>
            </w: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590E1F9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9.8%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DDF2ED7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Multidimensional poverty</w:t>
            </w:r>
          </w:p>
        </w:tc>
      </w:tr>
      <w:tr w:rsidR="002C63EF" w:rsidRPr="00A23176" w14:paraId="5335A4F8" w14:textId="77777777" w:rsidTr="003C7565">
        <w:trPr>
          <w:trHeight w:val="26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0E67E89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5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45911241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6.1%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9762233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0"/>
                <w:lang w:val="en"/>
              </w:rPr>
              <w:t>Quality of housing (walls)</w:t>
            </w: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40AEF84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7.3%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29397DB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Housing quality (ceilings)</w:t>
            </w:r>
          </w:p>
        </w:tc>
      </w:tr>
      <w:tr w:rsidR="002C63EF" w:rsidRPr="00A23176" w14:paraId="0D50473A" w14:textId="77777777" w:rsidTr="003C7565">
        <w:trPr>
          <w:trHeight w:val="26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0693F6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6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367245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5.4%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6EA5E53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8315086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6.1%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6EAEB43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Quality of housing (walls)</w:t>
            </w:r>
          </w:p>
        </w:tc>
      </w:tr>
      <w:tr w:rsidR="002C63EF" w:rsidRPr="00A23176" w14:paraId="34858014" w14:textId="77777777" w:rsidTr="003C7565">
        <w:trPr>
          <w:trHeight w:val="26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BC94666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7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539E9816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5.4%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63D6674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0"/>
                <w:lang w:val="en"/>
              </w:rPr>
              <w:t>Immigrants and conditions of habitability</w:t>
            </w: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C90172D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5.5%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ED60B8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Immigrants and overcrowding</w:t>
            </w:r>
          </w:p>
        </w:tc>
      </w:tr>
      <w:tr w:rsidR="002C63EF" w:rsidRPr="00DD6EFA" w14:paraId="39A96681" w14:textId="77777777" w:rsidTr="003C7565">
        <w:trPr>
          <w:trHeight w:val="26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08F5C08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Factor 8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6CA4D71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5.3%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A0993CF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0"/>
                <w:lang w:val="en"/>
              </w:rPr>
              <w:t>Access to basic services</w:t>
            </w: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0C78548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5.4%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F4FF650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</w:tr>
      <w:tr w:rsidR="002C63EF" w:rsidRPr="00A23176" w14:paraId="68670BF6" w14:textId="77777777" w:rsidTr="003C7565">
        <w:trPr>
          <w:trHeight w:val="189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32CE3E0D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Total variance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D2F54BC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67.5%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0BD28C3D" w14:textId="77777777" w:rsidR="002C63EF" w:rsidRPr="00A23176" w:rsidRDefault="002C63EF" w:rsidP="003C7565">
            <w:pPr>
              <w:spacing w:after="0" w:line="254" w:lineRule="auto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75AAEC4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66.3%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CEF6E4B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2C63EF" w:rsidRPr="00A23176" w14:paraId="36BC0415" w14:textId="77777777" w:rsidTr="003C7565">
        <w:trPr>
          <w:trHeight w:val="65"/>
        </w:trPr>
        <w:tc>
          <w:tcPr>
            <w:tcW w:w="1129" w:type="dxa"/>
            <w:tcBorders>
              <w:top w:val="dotted" w:sz="4" w:space="0" w:color="auto"/>
              <w:right w:val="single" w:sz="8" w:space="0" w:color="auto"/>
            </w:tcBorders>
            <w:vAlign w:val="center"/>
            <w:hideMark/>
          </w:tcPr>
          <w:p w14:paraId="5442B89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b/>
                <w:bCs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b/>
                <w:sz w:val="12"/>
                <w:szCs w:val="10"/>
                <w:lang w:val="en"/>
              </w:rPr>
              <w:t>Moran Index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1EB0DCCA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0.26</w:t>
            </w:r>
          </w:p>
        </w:tc>
        <w:tc>
          <w:tcPr>
            <w:tcW w:w="2556" w:type="dxa"/>
            <w:tcBorders>
              <w:top w:val="dotted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0212F9FE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704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2D0D3920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  <w:r w:rsidRPr="00A23176">
              <w:rPr>
                <w:rFonts w:ascii="Times New Roman" w:hAnsi="Times New Roman" w:cs="Times New Roman"/>
                <w:sz w:val="12"/>
                <w:szCs w:val="10"/>
                <w:lang w:val="en"/>
              </w:rPr>
              <w:t>0.11</w:t>
            </w:r>
          </w:p>
        </w:tc>
        <w:tc>
          <w:tcPr>
            <w:tcW w:w="2840" w:type="dxa"/>
            <w:tcBorders>
              <w:top w:val="dotted" w:sz="4" w:space="0" w:color="auto"/>
              <w:left w:val="nil"/>
            </w:tcBorders>
            <w:vAlign w:val="center"/>
          </w:tcPr>
          <w:p w14:paraId="6F554EC6" w14:textId="77777777" w:rsidR="002C63EF" w:rsidRPr="00A23176" w:rsidRDefault="002C63EF" w:rsidP="003C7565">
            <w:pPr>
              <w:pStyle w:val="Prrafodelista"/>
              <w:spacing w:after="0" w:line="254" w:lineRule="auto"/>
              <w:ind w:left="32"/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</w:tbl>
    <w:p w14:paraId="4A3CD554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1AD0CE6F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578C46C6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3B83FA96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51313278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676A0799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69B268E6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7C6F241B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4EC916DE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137F349E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12124F71" w14:textId="77777777" w:rsidR="00A23176" w:rsidRDefault="00A23176" w:rsidP="00A23176">
      <w:pPr>
        <w:pStyle w:val="Prrafodelista"/>
        <w:tabs>
          <w:tab w:val="left" w:pos="7088"/>
        </w:tabs>
        <w:spacing w:before="240"/>
        <w:rPr>
          <w:sz w:val="20"/>
        </w:rPr>
      </w:pPr>
    </w:p>
    <w:p w14:paraId="637E64CF" w14:textId="77777777" w:rsidR="00A23176" w:rsidRDefault="00A23176" w:rsidP="00A23176"/>
    <w:p w14:paraId="02EE5356" w14:textId="77777777" w:rsidR="00A23176" w:rsidRDefault="00A23176" w:rsidP="00A23176"/>
    <w:p w14:paraId="0BFFC092" w14:textId="77777777" w:rsidR="00A23176" w:rsidRDefault="00A23176" w:rsidP="00A23176"/>
    <w:p w14:paraId="51000CED" w14:textId="77777777" w:rsidR="00A23176" w:rsidRDefault="00A23176" w:rsidP="00A23176"/>
    <w:p w14:paraId="09FCB718" w14:textId="77777777" w:rsidR="00A23176" w:rsidRDefault="00A23176" w:rsidP="00A23176"/>
    <w:p w14:paraId="3F08C2C6" w14:textId="77777777" w:rsidR="00A23176" w:rsidRDefault="00A23176" w:rsidP="00A23176"/>
    <w:p w14:paraId="4E250277" w14:textId="62CCD8E6" w:rsidR="00A23176" w:rsidRPr="002C63EF" w:rsidRDefault="0098005B" w:rsidP="00A23176">
      <w:pPr>
        <w:rPr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"/>
        </w:rPr>
        <w:lastRenderedPageBreak/>
        <w:t>A.</w:t>
      </w:r>
      <w:r w:rsidR="002C63EF">
        <w:rPr>
          <w:rFonts w:ascii="Times New Roman" w:hAnsi="Times New Roman" w:cs="Times New Roman"/>
          <w:sz w:val="24"/>
          <w:szCs w:val="28"/>
          <w:lang w:val="en"/>
        </w:rPr>
        <w:t>2</w:t>
      </w:r>
      <w:r w:rsidR="002C63EF" w:rsidRPr="00A23176">
        <w:rPr>
          <w:rFonts w:ascii="Times New Roman" w:hAnsi="Times New Roman" w:cs="Times New Roman"/>
          <w:sz w:val="24"/>
          <w:szCs w:val="28"/>
          <w:lang w:val="en"/>
        </w:rPr>
        <w:t>. Models of the macro zonal scale</w:t>
      </w:r>
    </w:p>
    <w:p w14:paraId="7CDC7594" w14:textId="77777777" w:rsidR="00A23176" w:rsidRPr="002C63EF" w:rsidRDefault="00A23176" w:rsidP="00A23176">
      <w:pPr>
        <w:rPr>
          <w:lang w:val="en-US"/>
        </w:rPr>
      </w:pPr>
    </w:p>
    <w:p w14:paraId="3097B39D" w14:textId="118CF49A" w:rsidR="00A23176" w:rsidRPr="00A23176" w:rsidRDefault="00A23176" w:rsidP="00A23176">
      <w:pPr>
        <w:tabs>
          <w:tab w:val="left" w:pos="7088"/>
        </w:tabs>
        <w:spacing w:before="240" w:after="0"/>
        <w:ind w:left="360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pPr w:leftFromText="141" w:rightFromText="141" w:vertAnchor="page" w:horzAnchor="margin" w:tblpY="2161"/>
        <w:tblW w:w="130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7"/>
        <w:gridCol w:w="569"/>
        <w:gridCol w:w="993"/>
        <w:gridCol w:w="567"/>
        <w:gridCol w:w="1134"/>
        <w:gridCol w:w="567"/>
        <w:gridCol w:w="1124"/>
        <w:gridCol w:w="582"/>
        <w:gridCol w:w="1132"/>
        <w:gridCol w:w="569"/>
        <w:gridCol w:w="1290"/>
        <w:gridCol w:w="552"/>
        <w:gridCol w:w="1149"/>
        <w:gridCol w:w="553"/>
        <w:gridCol w:w="1152"/>
        <w:gridCol w:w="10"/>
      </w:tblGrid>
      <w:tr w:rsidR="00A23176" w:rsidRPr="00DD6EFA" w14:paraId="0CD06840" w14:textId="77777777" w:rsidTr="00A23176">
        <w:trPr>
          <w:trHeight w:val="275"/>
        </w:trPr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D269D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8527" w:type="dxa"/>
            <w:gridSpan w:val="10"/>
            <w:tcBorders>
              <w:top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328AB0" w14:textId="77777777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Macro zonal scale (with metropolitan area)</w:t>
            </w:r>
          </w:p>
        </w:tc>
        <w:tc>
          <w:tcPr>
            <w:tcW w:w="3416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FF3CE8" w14:textId="77777777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Macro zonal Scale (without metropolitan/rural</w:t>
            </w:r>
            <w:r w:rsidRPr="00A23176">
              <w:rPr>
                <w:rFonts w:ascii="Times New Roman" w:hAnsi="Times New Roman" w:cs="Times New Roman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area))</w:t>
            </w:r>
          </w:p>
        </w:tc>
      </w:tr>
      <w:tr w:rsidR="00A23176" w:rsidRPr="00A23176" w14:paraId="0250B4DF" w14:textId="77777777" w:rsidTr="00A23176">
        <w:trPr>
          <w:gridAfter w:val="1"/>
          <w:wAfter w:w="10" w:type="dxa"/>
          <w:trHeight w:val="231"/>
        </w:trPr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23C1C2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Cs/>
                <w:sz w:val="12"/>
                <w:szCs w:val="12"/>
                <w:lang w:val="en-US"/>
              </w:rPr>
            </w:pPr>
          </w:p>
        </w:tc>
        <w:tc>
          <w:tcPr>
            <w:tcW w:w="569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116AF2" w14:textId="77777777" w:rsidR="00A23176" w:rsidRPr="00A23176" w:rsidRDefault="00A23176" w:rsidP="00A23176">
            <w:pPr>
              <w:spacing w:after="0" w:line="240" w:lineRule="auto"/>
              <w:ind w:left="-102" w:right="-123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40B124" w14:textId="2BD60F75" w:rsidR="00A23176" w:rsidRPr="00A23176" w:rsidRDefault="00A23176" w:rsidP="00A23176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Norte Grande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6D862C9" w14:textId="77777777" w:rsidR="00A23176" w:rsidRPr="00A23176" w:rsidRDefault="00A23176" w:rsidP="00A23176">
            <w:pPr>
              <w:spacing w:after="0" w:line="240" w:lineRule="auto"/>
              <w:ind w:left="-102" w:right="-101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526F0C" w14:textId="24255661" w:rsidR="00A23176" w:rsidRPr="00A23176" w:rsidRDefault="00A23176" w:rsidP="00A2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Norte Chico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7AE868" w14:textId="77777777" w:rsidR="00A23176" w:rsidRPr="00A23176" w:rsidRDefault="00A23176" w:rsidP="00A23176">
            <w:pPr>
              <w:spacing w:after="0" w:line="240" w:lineRule="auto"/>
              <w:ind w:left="-105" w:right="-130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32AC27" w14:textId="0A02B8CA" w:rsidR="00A23176" w:rsidRPr="00A23176" w:rsidRDefault="00A23176" w:rsidP="00A2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Centro</w:t>
            </w:r>
          </w:p>
        </w:tc>
        <w:tc>
          <w:tcPr>
            <w:tcW w:w="582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035438" w14:textId="77777777" w:rsidR="00A23176" w:rsidRPr="00A23176" w:rsidRDefault="00A23176" w:rsidP="00A23176">
            <w:pPr>
              <w:spacing w:after="0" w:line="240" w:lineRule="auto"/>
              <w:ind w:left="-96" w:right="-89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C2D285" w14:textId="79B93391" w:rsidR="00A23176" w:rsidRPr="00A23176" w:rsidRDefault="00A23176" w:rsidP="00A2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Sur</w:t>
            </w:r>
          </w:p>
        </w:tc>
        <w:tc>
          <w:tcPr>
            <w:tcW w:w="569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12FA8D" w14:textId="77777777" w:rsidR="00A23176" w:rsidRPr="00A23176" w:rsidRDefault="00A23176" w:rsidP="00A23176">
            <w:pPr>
              <w:spacing w:after="0" w:line="240" w:lineRule="auto"/>
              <w:ind w:left="-87" w:right="-120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22E2F1" w14:textId="77777777" w:rsidR="00A23176" w:rsidRPr="00A23176" w:rsidRDefault="00A23176" w:rsidP="00A2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Austral</w:t>
            </w:r>
          </w:p>
        </w:tc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690ACC" w14:textId="77777777" w:rsidR="00A23176" w:rsidRPr="00A23176" w:rsidRDefault="00A23176" w:rsidP="00A23176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D00662" w14:textId="763E0E8C" w:rsidR="00A23176" w:rsidRPr="00A23176" w:rsidRDefault="00A23176" w:rsidP="00A231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Norte Chico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91A204" w14:textId="77777777" w:rsidR="00A23176" w:rsidRPr="00A23176" w:rsidRDefault="00A23176" w:rsidP="00A23176">
            <w:pPr>
              <w:spacing w:after="0" w:line="240" w:lineRule="auto"/>
              <w:ind w:left="-120" w:right="-109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0120B5" w14:textId="5D2F0998" w:rsidR="00A23176" w:rsidRPr="00A23176" w:rsidRDefault="00A23176" w:rsidP="00A231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Centro</w:t>
            </w:r>
          </w:p>
        </w:tc>
      </w:tr>
      <w:tr w:rsidR="00A23176" w:rsidRPr="00DD6EFA" w14:paraId="604B0279" w14:textId="77777777" w:rsidTr="00A23176">
        <w:trPr>
          <w:gridAfter w:val="1"/>
          <w:wAfter w:w="10" w:type="dxa"/>
          <w:trHeight w:val="521"/>
        </w:trPr>
        <w:tc>
          <w:tcPr>
            <w:tcW w:w="112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6D377EE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1</w:t>
            </w:r>
          </w:p>
        </w:tc>
        <w:tc>
          <w:tcPr>
            <w:tcW w:w="569" w:type="dxa"/>
            <w:tcBorders>
              <w:top w:val="single" w:sz="8" w:space="0" w:color="auto"/>
              <w:right w:val="nil"/>
            </w:tcBorders>
            <w:vAlign w:val="center"/>
          </w:tcPr>
          <w:p w14:paraId="050BCD4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12.5%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</w:tcBorders>
            <w:vAlign w:val="center"/>
          </w:tcPr>
          <w:p w14:paraId="30CF8658" w14:textId="77777777" w:rsidR="00A23176" w:rsidRPr="00A23176" w:rsidRDefault="00A23176" w:rsidP="005908B8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67" w:type="dxa"/>
            <w:tcBorders>
              <w:top w:val="single" w:sz="8" w:space="0" w:color="auto"/>
              <w:right w:val="nil"/>
            </w:tcBorders>
            <w:vAlign w:val="center"/>
          </w:tcPr>
          <w:p w14:paraId="2461BE7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13.1%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  <w:vAlign w:val="center"/>
          </w:tcPr>
          <w:p w14:paraId="54D5265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Dependent population concentration</w:t>
            </w:r>
          </w:p>
        </w:tc>
        <w:tc>
          <w:tcPr>
            <w:tcW w:w="567" w:type="dxa"/>
            <w:tcBorders>
              <w:top w:val="single" w:sz="8" w:space="0" w:color="auto"/>
              <w:right w:val="nil"/>
            </w:tcBorders>
          </w:tcPr>
          <w:p w14:paraId="102D81A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15.7%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</w:tcBorders>
            <w:vAlign w:val="center"/>
          </w:tcPr>
          <w:p w14:paraId="3CD46CB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and</w:t>
            </w:r>
            <w:r w:rsidRPr="00A23176">
              <w:rPr>
                <w:rFonts w:ascii="Times New Roman" w:hAnsi="Times New Roman" w:cs="Times New Roman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basic services</w:t>
            </w:r>
          </w:p>
        </w:tc>
        <w:tc>
          <w:tcPr>
            <w:tcW w:w="582" w:type="dxa"/>
            <w:tcBorders>
              <w:top w:val="single" w:sz="8" w:space="0" w:color="auto"/>
              <w:right w:val="nil"/>
            </w:tcBorders>
            <w:vAlign w:val="center"/>
          </w:tcPr>
          <w:p w14:paraId="3C5A8789" w14:textId="77777777" w:rsidR="00A23176" w:rsidRPr="00A23176" w:rsidRDefault="00A23176" w:rsidP="005908B8">
            <w:pPr>
              <w:spacing w:after="0" w:line="240" w:lineRule="auto"/>
              <w:ind w:right="-90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13.4%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</w:tcBorders>
            <w:vAlign w:val="center"/>
          </w:tcPr>
          <w:p w14:paraId="780E6650" w14:textId="77777777" w:rsidR="00A23176" w:rsidRPr="00A23176" w:rsidRDefault="00A23176" w:rsidP="005908B8">
            <w:pPr>
              <w:spacing w:after="0" w:line="240" w:lineRule="auto"/>
              <w:ind w:right="-9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and basic services</w:t>
            </w:r>
          </w:p>
        </w:tc>
        <w:tc>
          <w:tcPr>
            <w:tcW w:w="569" w:type="dxa"/>
            <w:tcBorders>
              <w:top w:val="single" w:sz="8" w:space="0" w:color="auto"/>
              <w:right w:val="nil"/>
            </w:tcBorders>
            <w:vAlign w:val="center"/>
          </w:tcPr>
          <w:p w14:paraId="5B77F93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13.3%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4A040B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and basic services</w:t>
            </w:r>
          </w:p>
        </w:tc>
        <w:tc>
          <w:tcPr>
            <w:tcW w:w="552" w:type="dxa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32DEA95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13.3%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right w:val="dotted" w:sz="4" w:space="0" w:color="auto"/>
            </w:tcBorders>
            <w:vAlign w:val="center"/>
          </w:tcPr>
          <w:p w14:paraId="2313E6D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 population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right w:val="nil"/>
            </w:tcBorders>
          </w:tcPr>
          <w:p w14:paraId="4D8BBDB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s-CL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12.6%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4F9053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and</w:t>
            </w:r>
            <w:r w:rsidRPr="00A23176">
              <w:rPr>
                <w:rFonts w:ascii="Times New Roman" w:hAnsi="Times New Roman" w:cs="Times New Roman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basic services</w:t>
            </w:r>
          </w:p>
        </w:tc>
      </w:tr>
      <w:tr w:rsidR="00A23176" w:rsidRPr="00DD6EFA" w14:paraId="0E0BE080" w14:textId="77777777" w:rsidTr="00A23176">
        <w:trPr>
          <w:gridAfter w:val="1"/>
          <w:wAfter w:w="10" w:type="dxa"/>
          <w:trHeight w:val="42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38AACBD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2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0B5A3EC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24.1%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02681E7" w14:textId="77777777" w:rsidR="00A23176" w:rsidRPr="00A23176" w:rsidRDefault="00A23176" w:rsidP="005908B8">
            <w:pPr>
              <w:spacing w:after="0" w:line="240" w:lineRule="auto"/>
              <w:ind w:right="-249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Partner-economic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52443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11.1%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F0F24B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and basic services</w:t>
            </w:r>
          </w:p>
        </w:tc>
        <w:tc>
          <w:tcPr>
            <w:tcW w:w="567" w:type="dxa"/>
            <w:tcBorders>
              <w:right w:val="nil"/>
            </w:tcBorders>
          </w:tcPr>
          <w:p w14:paraId="3300E95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11.4%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450544F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763389B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11.5%</w:t>
            </w: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32368D4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Dependent population concentration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71D7340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13.3%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67F51E0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418DF90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10.5%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7E97D03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211AE6A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10.6%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200F827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</w:tr>
      <w:tr w:rsidR="00A23176" w:rsidRPr="00DD6EFA" w14:paraId="69159B47" w14:textId="77777777" w:rsidTr="00A23176">
        <w:trPr>
          <w:gridAfter w:val="1"/>
          <w:wAfter w:w="10" w:type="dxa"/>
          <w:trHeight w:val="45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78B051D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3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1F414A1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34.8%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6C39D2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970003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10.4%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8C4EFC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67" w:type="dxa"/>
            <w:tcBorders>
              <w:right w:val="nil"/>
            </w:tcBorders>
          </w:tcPr>
          <w:p w14:paraId="5630AA0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10.6%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23F7692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6589766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11.2%</w:t>
            </w: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6591001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Partner-economic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06BDAA6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12.9%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353E294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2CC23AB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9.9%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3252977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and</w:t>
            </w:r>
            <w:r w:rsidRPr="00A23176">
              <w:rPr>
                <w:rFonts w:ascii="Times New Roman" w:hAnsi="Times New Roman" w:cs="Times New Roman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basic services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2589205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10.1%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8AABCB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 population</w:t>
            </w:r>
          </w:p>
        </w:tc>
      </w:tr>
      <w:tr w:rsidR="00A23176" w:rsidRPr="00A23176" w14:paraId="0A97573E" w14:textId="77777777" w:rsidTr="00A23176">
        <w:trPr>
          <w:gridAfter w:val="1"/>
          <w:wAfter w:w="10" w:type="dxa"/>
          <w:trHeight w:val="260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7CF2EFD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4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0EE837B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45.3%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DAF3AA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and basic services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66B0A1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8.2%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36DF48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Partner-economic</w:t>
            </w:r>
          </w:p>
        </w:tc>
        <w:tc>
          <w:tcPr>
            <w:tcW w:w="567" w:type="dxa"/>
            <w:tcBorders>
              <w:right w:val="nil"/>
            </w:tcBorders>
          </w:tcPr>
          <w:p w14:paraId="7C4AF4B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10.2%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629C407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1F610F0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10.4%</w:t>
            </w: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698A99E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053EC6E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7.7%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546238A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Partner-economic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5725491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8.1%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4C720E6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Housing quality (ceilings)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4E9FB32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7.7%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5FA9A7C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Housing quality (ceilings)</w:t>
            </w:r>
          </w:p>
        </w:tc>
      </w:tr>
      <w:tr w:rsidR="00A23176" w:rsidRPr="00A23176" w14:paraId="3561ADCF" w14:textId="77777777" w:rsidTr="00A23176">
        <w:trPr>
          <w:gridAfter w:val="1"/>
          <w:wAfter w:w="10" w:type="dxa"/>
          <w:trHeight w:val="43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6AFA8AF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5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28B2DED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54.3%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11C546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-Multi-dimensional poverty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6DE828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8.2%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1434FB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Housing quality (ceilings)</w:t>
            </w:r>
          </w:p>
        </w:tc>
        <w:tc>
          <w:tcPr>
            <w:tcW w:w="567" w:type="dxa"/>
            <w:tcBorders>
              <w:right w:val="nil"/>
            </w:tcBorders>
          </w:tcPr>
          <w:p w14:paraId="0E56CA7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6.4%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32A1478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7041589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6.9%</w:t>
            </w: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15F0CC4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51D95DD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6.4%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1AF1D4B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4A7AB25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7.8%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6017C9F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0BAB918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6.9%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4FF998A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Multi-dimensional poverty</w:t>
            </w:r>
          </w:p>
        </w:tc>
      </w:tr>
      <w:tr w:rsidR="00A23176" w:rsidRPr="00A23176" w14:paraId="68BD5E97" w14:textId="77777777" w:rsidTr="00A23176">
        <w:trPr>
          <w:gridAfter w:val="1"/>
          <w:wAfter w:w="10" w:type="dxa"/>
          <w:trHeight w:val="65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7F55BD0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6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1742C0A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62.1%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6E5257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FDB814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5.9%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2FA5C7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(walls)</w:t>
            </w:r>
          </w:p>
        </w:tc>
        <w:tc>
          <w:tcPr>
            <w:tcW w:w="567" w:type="dxa"/>
            <w:tcBorders>
              <w:right w:val="nil"/>
            </w:tcBorders>
          </w:tcPr>
          <w:p w14:paraId="49BA813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5.6%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12FB42F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Immigrants and conditions of habitability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4C43E0F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6.1%</w:t>
            </w: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631AD75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69" w:type="dxa"/>
            <w:tcBorders>
              <w:bottom w:val="dotted" w:sz="4" w:space="0" w:color="auto"/>
              <w:right w:val="nil"/>
            </w:tcBorders>
            <w:vAlign w:val="center"/>
          </w:tcPr>
          <w:p w14:paraId="17C3525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6.4%</w:t>
            </w:r>
          </w:p>
        </w:tc>
        <w:tc>
          <w:tcPr>
            <w:tcW w:w="1290" w:type="dxa"/>
            <w:tcBorders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B3A762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4CD35F8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5.9%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6404A21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(walls)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20CA793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6.1%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297E87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(walls)</w:t>
            </w:r>
          </w:p>
        </w:tc>
      </w:tr>
      <w:tr w:rsidR="00A23176" w:rsidRPr="00DD6EFA" w14:paraId="11373B21" w14:textId="77777777" w:rsidTr="00A23176">
        <w:trPr>
          <w:gridAfter w:val="1"/>
          <w:wAfter w:w="10" w:type="dxa"/>
          <w:trHeight w:val="65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43E2A66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7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6916148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67.9%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F1D9253" w14:textId="77777777" w:rsidR="00A23176" w:rsidRPr="00A23176" w:rsidRDefault="00A23176" w:rsidP="005908B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sector and overcrowding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C833E7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5.4%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52010E1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Immigrants and conditions of habitability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D854EC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10205"/>
                <w:sz w:val="12"/>
                <w:szCs w:val="12"/>
                <w:lang w:val="en"/>
              </w:rPr>
              <w:t>5.3%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4E2B453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Social Participation</w:t>
            </w: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6D0C0A0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5.3%</w:t>
            </w: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01EA8D3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Immigrants and conditions of habitability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1E38071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6.1%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6674D93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Original population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2BBE1E5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5.6%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379F107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Immigrants and conditions of habitability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6C47F17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5.5%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F0801B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Immigrants and conditions of habitability</w:t>
            </w:r>
          </w:p>
        </w:tc>
      </w:tr>
      <w:tr w:rsidR="00A23176" w:rsidRPr="00DD6EFA" w14:paraId="5C4F1857" w14:textId="77777777" w:rsidTr="00A23176">
        <w:trPr>
          <w:gridAfter w:val="1"/>
          <w:wAfter w:w="10" w:type="dxa"/>
          <w:trHeight w:val="65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0EE40C7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8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5DBE58B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A5F370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1CE143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5.2%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9EAE05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2AE543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74E0675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5FE94D6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144B15E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1F93FC3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5.8%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0B3F6D6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1B559ED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5.2%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3EBBEA2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14:paraId="4A120B7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5.3%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14FC54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</w:tr>
      <w:tr w:rsidR="00A23176" w:rsidRPr="00DD6EFA" w14:paraId="720696F8" w14:textId="77777777" w:rsidTr="00A23176">
        <w:trPr>
          <w:gridAfter w:val="1"/>
          <w:wAfter w:w="10" w:type="dxa"/>
          <w:trHeight w:val="65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6165B79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9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1642057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DD84A4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DA6211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94F678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642DA7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1DC2F05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5A8A80B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0E798B4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67E2157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4.9%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675E3FC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25C2D04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3DBCF2B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vAlign w:val="center"/>
          </w:tcPr>
          <w:p w14:paraId="14B8DFF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13745C5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A23176" w:rsidRPr="00A23176" w14:paraId="180B1EBC" w14:textId="77777777" w:rsidTr="00A23176">
        <w:trPr>
          <w:gridAfter w:val="1"/>
          <w:wAfter w:w="10" w:type="dxa"/>
          <w:trHeight w:val="65"/>
        </w:trPr>
        <w:tc>
          <w:tcPr>
            <w:tcW w:w="1127" w:type="dxa"/>
            <w:tcBorders>
              <w:left w:val="nil"/>
              <w:right w:val="single" w:sz="8" w:space="0" w:color="auto"/>
            </w:tcBorders>
            <w:vAlign w:val="center"/>
          </w:tcPr>
          <w:p w14:paraId="01DA987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Total variance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3A18B89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68%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16D859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1ABE14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68%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9EF3E2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A316A8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65.5%</w:t>
            </w:r>
          </w:p>
        </w:tc>
        <w:tc>
          <w:tcPr>
            <w:tcW w:w="1124" w:type="dxa"/>
            <w:tcBorders>
              <w:left w:val="nil"/>
            </w:tcBorders>
            <w:vAlign w:val="center"/>
          </w:tcPr>
          <w:p w14:paraId="04D1057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2" w:type="dxa"/>
            <w:tcBorders>
              <w:right w:val="nil"/>
            </w:tcBorders>
            <w:vAlign w:val="center"/>
          </w:tcPr>
          <w:p w14:paraId="61CBEEE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65%</w:t>
            </w:r>
          </w:p>
        </w:tc>
        <w:tc>
          <w:tcPr>
            <w:tcW w:w="1132" w:type="dxa"/>
            <w:tcBorders>
              <w:left w:val="nil"/>
            </w:tcBorders>
            <w:vAlign w:val="center"/>
          </w:tcPr>
          <w:p w14:paraId="679864F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5C65294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77%</w:t>
            </w:r>
          </w:p>
        </w:tc>
        <w:tc>
          <w:tcPr>
            <w:tcW w:w="1290" w:type="dxa"/>
            <w:tcBorders>
              <w:left w:val="nil"/>
              <w:right w:val="single" w:sz="8" w:space="0" w:color="auto"/>
            </w:tcBorders>
            <w:vAlign w:val="center"/>
          </w:tcPr>
          <w:p w14:paraId="2FEE27D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2" w:type="dxa"/>
            <w:tcBorders>
              <w:left w:val="single" w:sz="8" w:space="0" w:color="auto"/>
              <w:right w:val="nil"/>
            </w:tcBorders>
            <w:vAlign w:val="center"/>
          </w:tcPr>
          <w:p w14:paraId="5E7B5E2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67%</w:t>
            </w:r>
          </w:p>
        </w:tc>
        <w:tc>
          <w:tcPr>
            <w:tcW w:w="1149" w:type="dxa"/>
            <w:tcBorders>
              <w:left w:val="nil"/>
              <w:right w:val="dotted" w:sz="4" w:space="0" w:color="auto"/>
            </w:tcBorders>
            <w:vAlign w:val="center"/>
          </w:tcPr>
          <w:p w14:paraId="3DD7484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vAlign w:val="center"/>
          </w:tcPr>
          <w:p w14:paraId="06FD4E7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65.2%</w:t>
            </w:r>
          </w:p>
        </w:tc>
        <w:tc>
          <w:tcPr>
            <w:tcW w:w="1152" w:type="dxa"/>
            <w:tcBorders>
              <w:left w:val="nil"/>
              <w:right w:val="nil"/>
            </w:tcBorders>
            <w:vAlign w:val="center"/>
          </w:tcPr>
          <w:p w14:paraId="3EB7462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23176" w:rsidRPr="00A23176" w14:paraId="5A345A4E" w14:textId="77777777" w:rsidTr="00A23176">
        <w:trPr>
          <w:gridAfter w:val="1"/>
          <w:wAfter w:w="10" w:type="dxa"/>
          <w:trHeight w:val="65"/>
        </w:trPr>
        <w:tc>
          <w:tcPr>
            <w:tcW w:w="1127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7DA6E09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Moran Index</w:t>
            </w:r>
          </w:p>
        </w:tc>
        <w:tc>
          <w:tcPr>
            <w:tcW w:w="569" w:type="dxa"/>
            <w:tcBorders>
              <w:bottom w:val="nil"/>
              <w:right w:val="nil"/>
            </w:tcBorders>
            <w:vAlign w:val="center"/>
          </w:tcPr>
          <w:p w14:paraId="0603204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0.32</w:t>
            </w:r>
          </w:p>
        </w:tc>
        <w:tc>
          <w:tcPr>
            <w:tcW w:w="993" w:type="dxa"/>
            <w:tcBorders>
              <w:left w:val="nil"/>
              <w:bottom w:val="nil"/>
            </w:tcBorders>
            <w:vAlign w:val="center"/>
          </w:tcPr>
          <w:p w14:paraId="40FB183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7BDBF10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0.49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3FBB9D7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1B9405E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0.50</w:t>
            </w:r>
          </w:p>
        </w:tc>
        <w:tc>
          <w:tcPr>
            <w:tcW w:w="1124" w:type="dxa"/>
            <w:tcBorders>
              <w:left w:val="nil"/>
              <w:bottom w:val="nil"/>
            </w:tcBorders>
            <w:vAlign w:val="center"/>
          </w:tcPr>
          <w:p w14:paraId="18B2CFC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2" w:type="dxa"/>
            <w:tcBorders>
              <w:bottom w:val="nil"/>
              <w:right w:val="nil"/>
            </w:tcBorders>
            <w:vAlign w:val="center"/>
          </w:tcPr>
          <w:p w14:paraId="1ED8BD0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0.37</w:t>
            </w:r>
          </w:p>
        </w:tc>
        <w:tc>
          <w:tcPr>
            <w:tcW w:w="1132" w:type="dxa"/>
            <w:tcBorders>
              <w:left w:val="nil"/>
              <w:bottom w:val="nil"/>
            </w:tcBorders>
            <w:vAlign w:val="center"/>
          </w:tcPr>
          <w:p w14:paraId="7BD7E1C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9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14:paraId="23FD3FE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0.58</w:t>
            </w:r>
          </w:p>
        </w:tc>
        <w:tc>
          <w:tcPr>
            <w:tcW w:w="552" w:type="dxa"/>
            <w:tcBorders>
              <w:left w:val="single" w:sz="8" w:space="0" w:color="auto"/>
              <w:bottom w:val="nil"/>
              <w:right w:val="nil"/>
            </w:tcBorders>
          </w:tcPr>
          <w:p w14:paraId="458A163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0.58</w:t>
            </w:r>
          </w:p>
        </w:tc>
        <w:tc>
          <w:tcPr>
            <w:tcW w:w="1149" w:type="dxa"/>
            <w:tcBorders>
              <w:left w:val="nil"/>
              <w:bottom w:val="nil"/>
              <w:right w:val="dotted" w:sz="4" w:space="0" w:color="auto"/>
            </w:tcBorders>
            <w:vAlign w:val="center"/>
          </w:tcPr>
          <w:p w14:paraId="5D83929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" w:type="dxa"/>
            <w:tcBorders>
              <w:bottom w:val="nil"/>
              <w:right w:val="nil"/>
            </w:tcBorders>
            <w:vAlign w:val="center"/>
          </w:tcPr>
          <w:p w14:paraId="1B9AF3A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0.28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center"/>
          </w:tcPr>
          <w:p w14:paraId="22816CB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25795A86" w14:textId="77777777" w:rsidR="00A23176" w:rsidRPr="00C6577C" w:rsidRDefault="00A23176" w:rsidP="00A23176">
      <w:pPr>
        <w:tabs>
          <w:tab w:val="left" w:pos="7088"/>
        </w:tabs>
        <w:spacing w:before="240"/>
        <w:rPr>
          <w:sz w:val="20"/>
        </w:rPr>
      </w:pPr>
    </w:p>
    <w:p w14:paraId="3B9287A5" w14:textId="77777777" w:rsidR="00A23176" w:rsidRDefault="00A23176" w:rsidP="00A23176"/>
    <w:p w14:paraId="7F6A8AEC" w14:textId="77777777" w:rsidR="00A23176" w:rsidRDefault="00A23176" w:rsidP="00A23176"/>
    <w:p w14:paraId="3560729A" w14:textId="77777777" w:rsidR="00A23176" w:rsidRDefault="00A23176" w:rsidP="00A23176"/>
    <w:p w14:paraId="501942F4" w14:textId="3BBB3469" w:rsidR="00A23176" w:rsidRDefault="00A23176" w:rsidP="00A23176"/>
    <w:p w14:paraId="79B12859" w14:textId="7A1B3CC7" w:rsidR="002C63EF" w:rsidRPr="00A23176" w:rsidRDefault="0098005B" w:rsidP="002C63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  <w:lang w:val="en"/>
        </w:rPr>
        <w:lastRenderedPageBreak/>
        <w:t>A.</w:t>
      </w:r>
      <w:r w:rsidR="002C63EF">
        <w:rPr>
          <w:rFonts w:ascii="Times New Roman" w:hAnsi="Times New Roman" w:cs="Times New Roman"/>
          <w:sz w:val="24"/>
          <w:szCs w:val="28"/>
          <w:lang w:val="en"/>
        </w:rPr>
        <w:t>3</w:t>
      </w:r>
      <w:r w:rsidR="002C63EF" w:rsidRPr="00A23176">
        <w:rPr>
          <w:rFonts w:ascii="Times New Roman" w:hAnsi="Times New Roman" w:cs="Times New Roman"/>
          <w:sz w:val="24"/>
          <w:szCs w:val="28"/>
          <w:lang w:val="en"/>
        </w:rPr>
        <w:t>. Regional scale models</w:t>
      </w:r>
    </w:p>
    <w:p w14:paraId="17D6848D" w14:textId="77777777" w:rsidR="00A23176" w:rsidRDefault="00A23176" w:rsidP="00A23176"/>
    <w:p w14:paraId="742A6FA4" w14:textId="77777777" w:rsidR="00A23176" w:rsidRDefault="00A23176" w:rsidP="00A23176"/>
    <w:p w14:paraId="650CE23B" w14:textId="77777777" w:rsidR="00A23176" w:rsidRPr="00F443BE" w:rsidRDefault="00A23176" w:rsidP="00A23176">
      <w:pPr>
        <w:pStyle w:val="Prrafodelista"/>
        <w:rPr>
          <w:rFonts w:ascii="Times New Roman" w:hAnsi="Times New Roman" w:cs="Times New Roman"/>
          <w:sz w:val="20"/>
        </w:rPr>
      </w:pPr>
    </w:p>
    <w:tbl>
      <w:tblPr>
        <w:tblpPr w:leftFromText="141" w:rightFromText="141" w:vertAnchor="page" w:horzAnchor="margin" w:tblpY="2161"/>
        <w:tblW w:w="13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21"/>
        <w:gridCol w:w="573"/>
        <w:gridCol w:w="864"/>
        <w:gridCol w:w="571"/>
        <w:gridCol w:w="854"/>
        <w:gridCol w:w="569"/>
        <w:gridCol w:w="885"/>
        <w:gridCol w:w="555"/>
        <w:gridCol w:w="949"/>
        <w:gridCol w:w="567"/>
        <w:gridCol w:w="997"/>
        <w:gridCol w:w="567"/>
        <w:gridCol w:w="860"/>
        <w:gridCol w:w="567"/>
        <w:gridCol w:w="997"/>
        <w:gridCol w:w="566"/>
        <w:gridCol w:w="1005"/>
      </w:tblGrid>
      <w:tr w:rsidR="00A23176" w:rsidRPr="00DD6EFA" w14:paraId="573676A4" w14:textId="77777777" w:rsidTr="005908B8">
        <w:trPr>
          <w:trHeight w:val="275"/>
        </w:trPr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4FD81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820" w:type="dxa"/>
            <w:gridSpan w:val="8"/>
            <w:tcBorders>
              <w:top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2197FD" w14:textId="77777777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Regional Scale (with metropolitan area)</w:t>
            </w:r>
          </w:p>
        </w:tc>
        <w:tc>
          <w:tcPr>
            <w:tcW w:w="6126" w:type="dxa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D09024" w14:textId="273F2973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 xml:space="preserve">Regional Scale 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(</w:t>
            </w: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without metropolitan/rural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area)</w:t>
            </w:r>
          </w:p>
        </w:tc>
      </w:tr>
      <w:tr w:rsidR="00A23176" w:rsidRPr="00A23176" w14:paraId="46C9F47B" w14:textId="77777777" w:rsidTr="002C63EF">
        <w:trPr>
          <w:trHeight w:val="231"/>
        </w:trPr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7248F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Cs/>
                <w:sz w:val="12"/>
                <w:szCs w:val="12"/>
                <w:lang w:val="en-US"/>
              </w:rPr>
            </w:pPr>
          </w:p>
        </w:tc>
        <w:tc>
          <w:tcPr>
            <w:tcW w:w="573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653DD0" w14:textId="77777777" w:rsidR="00A23176" w:rsidRPr="00A23176" w:rsidRDefault="00A23176" w:rsidP="005908B8">
            <w:pPr>
              <w:spacing w:after="0" w:line="240" w:lineRule="auto"/>
              <w:ind w:right="-133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011C7E" w14:textId="3AE91FE4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Coquimbo</w:t>
            </w:r>
          </w:p>
        </w:tc>
        <w:tc>
          <w:tcPr>
            <w:tcW w:w="571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AEF600" w14:textId="77777777" w:rsidR="00A23176" w:rsidRPr="00A23176" w:rsidRDefault="00A23176" w:rsidP="005908B8">
            <w:pPr>
              <w:spacing w:after="0" w:line="240" w:lineRule="auto"/>
              <w:ind w:right="-112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202AE0" w14:textId="1C793C95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Valparaiso</w:t>
            </w:r>
          </w:p>
        </w:tc>
        <w:tc>
          <w:tcPr>
            <w:tcW w:w="569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19BB27" w14:textId="77777777" w:rsidR="00A23176" w:rsidRPr="00A23176" w:rsidRDefault="00A23176" w:rsidP="005908B8">
            <w:pPr>
              <w:spacing w:after="0" w:line="240" w:lineRule="auto"/>
              <w:ind w:right="-132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2D9098" w14:textId="51D5754C" w:rsidR="00A23176" w:rsidRPr="00A23176" w:rsidRDefault="00A23176" w:rsidP="005908B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 xml:space="preserve">Santiago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Metropolitan</w:t>
            </w:r>
          </w:p>
        </w:tc>
        <w:tc>
          <w:tcPr>
            <w:tcW w:w="555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1117B9" w14:textId="77777777" w:rsidR="00A23176" w:rsidRPr="00A23176" w:rsidRDefault="00A23176" w:rsidP="005908B8">
            <w:pPr>
              <w:spacing w:after="0" w:line="240" w:lineRule="auto"/>
              <w:ind w:right="-101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C7DB76" w14:textId="49D6D951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Bio-Bio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3B341B" w14:textId="77777777" w:rsidR="00A23176" w:rsidRPr="00A23176" w:rsidRDefault="00A23176" w:rsidP="005908B8">
            <w:pPr>
              <w:spacing w:after="0" w:line="240" w:lineRule="auto"/>
              <w:ind w:right="-10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4ABB90" w14:textId="673D2D4E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Coquimbo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0A4F4A" w14:textId="77777777" w:rsidR="00A23176" w:rsidRPr="00A23176" w:rsidRDefault="00A23176" w:rsidP="005908B8">
            <w:pPr>
              <w:spacing w:after="0" w:line="240" w:lineRule="auto"/>
              <w:ind w:right="-119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90AAC5" w14:textId="328DD115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Valparaiso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F3F5BA" w14:textId="77777777" w:rsidR="00A23176" w:rsidRPr="00A23176" w:rsidRDefault="00A23176" w:rsidP="005908B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268FD9" w14:textId="4BF1B904" w:rsidR="00A23176" w:rsidRPr="00A23176" w:rsidRDefault="00A23176" w:rsidP="005908B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Santiago Metropolitan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9696946" w14:textId="77777777" w:rsidR="00A23176" w:rsidRPr="00A23176" w:rsidRDefault="00A23176" w:rsidP="005908B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F87C6B" w14:textId="0C18414A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Bio-Bio</w:t>
            </w:r>
          </w:p>
        </w:tc>
      </w:tr>
      <w:tr w:rsidR="00A23176" w:rsidRPr="00DD6EFA" w14:paraId="62DE214C" w14:textId="77777777" w:rsidTr="002C63EF">
        <w:trPr>
          <w:trHeight w:val="521"/>
        </w:trPr>
        <w:tc>
          <w:tcPr>
            <w:tcW w:w="1121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CB4E3D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1</w:t>
            </w:r>
          </w:p>
        </w:tc>
        <w:tc>
          <w:tcPr>
            <w:tcW w:w="573" w:type="dxa"/>
            <w:tcBorders>
              <w:top w:val="single" w:sz="8" w:space="0" w:color="auto"/>
              <w:right w:val="nil"/>
            </w:tcBorders>
            <w:vAlign w:val="center"/>
          </w:tcPr>
          <w:p w14:paraId="5295315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12.5%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</w:tcBorders>
            <w:vAlign w:val="center"/>
          </w:tcPr>
          <w:p w14:paraId="409334C5" w14:textId="77777777" w:rsidR="00A23176" w:rsidRPr="00A23176" w:rsidRDefault="00A23176" w:rsidP="005908B8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71" w:type="dxa"/>
            <w:tcBorders>
              <w:top w:val="single" w:sz="8" w:space="0" w:color="auto"/>
              <w:right w:val="nil"/>
            </w:tcBorders>
            <w:vAlign w:val="center"/>
          </w:tcPr>
          <w:p w14:paraId="6A5C32B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12.6%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</w:tcBorders>
            <w:vAlign w:val="center"/>
          </w:tcPr>
          <w:p w14:paraId="6E11BB4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Socio-economic</w:t>
            </w:r>
          </w:p>
        </w:tc>
        <w:tc>
          <w:tcPr>
            <w:tcW w:w="569" w:type="dxa"/>
            <w:tcBorders>
              <w:top w:val="single" w:sz="8" w:space="0" w:color="auto"/>
              <w:right w:val="nil"/>
            </w:tcBorders>
            <w:vAlign w:val="center"/>
          </w:tcPr>
          <w:p w14:paraId="394B03E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21.3%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</w:tcBorders>
            <w:vAlign w:val="center"/>
          </w:tcPr>
          <w:p w14:paraId="0DE1EF9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and access to basic services</w:t>
            </w:r>
          </w:p>
        </w:tc>
        <w:tc>
          <w:tcPr>
            <w:tcW w:w="555" w:type="dxa"/>
            <w:tcBorders>
              <w:top w:val="single" w:sz="8" w:space="0" w:color="auto"/>
              <w:right w:val="nil"/>
            </w:tcBorders>
            <w:vAlign w:val="center"/>
          </w:tcPr>
          <w:p w14:paraId="2FB05310" w14:textId="77777777" w:rsidR="00A23176" w:rsidRPr="00A23176" w:rsidRDefault="00A23176" w:rsidP="005908B8">
            <w:pPr>
              <w:spacing w:after="0" w:line="240" w:lineRule="auto"/>
              <w:ind w:right="-90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20.0%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</w:tcBorders>
            <w:vAlign w:val="center"/>
          </w:tcPr>
          <w:p w14:paraId="1A6F47EF" w14:textId="77777777" w:rsidR="00A23176" w:rsidRPr="00A23176" w:rsidRDefault="00A23176" w:rsidP="005908B8">
            <w:pPr>
              <w:spacing w:after="0" w:line="240" w:lineRule="auto"/>
              <w:ind w:right="-9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and access to basic services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3A275B5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12.8%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right w:val="dotted" w:sz="4" w:space="0" w:color="auto"/>
            </w:tcBorders>
          </w:tcPr>
          <w:p w14:paraId="12E8D9D3" w14:textId="77777777" w:rsidR="00A23176" w:rsidRPr="00A23176" w:rsidRDefault="00A23176" w:rsidP="005908B8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9F941B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s-CL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13.6%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right w:val="dotted" w:sz="4" w:space="0" w:color="auto"/>
            </w:tcBorders>
          </w:tcPr>
          <w:p w14:paraId="3A5B60C0" w14:textId="77777777" w:rsidR="00A23176" w:rsidRPr="00A23176" w:rsidRDefault="00A23176" w:rsidP="005908B8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and access to basic services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nil"/>
            </w:tcBorders>
          </w:tcPr>
          <w:p w14:paraId="5E9B79F8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14.3%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right w:val="dotted" w:sz="4" w:space="0" w:color="auto"/>
            </w:tcBorders>
          </w:tcPr>
          <w:p w14:paraId="0DA2FF3B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 xml:space="preserve"> and access to basic services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right w:val="nil"/>
            </w:tcBorders>
          </w:tcPr>
          <w:p w14:paraId="41262FA2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right w:val="nil"/>
            </w:tcBorders>
          </w:tcPr>
          <w:p w14:paraId="70FE3257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and access to basic services</w:t>
            </w:r>
          </w:p>
        </w:tc>
      </w:tr>
      <w:tr w:rsidR="00A23176" w:rsidRPr="00DD6EFA" w14:paraId="417E6825" w14:textId="77777777" w:rsidTr="002C63EF">
        <w:trPr>
          <w:trHeight w:val="42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7EB05DD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2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4F0BE26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12.1%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15F994B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and access to basic services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22CAD74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10.9%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5AB2358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01BC81B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11.9%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37C9251E" w14:textId="77777777" w:rsidR="00A23176" w:rsidRPr="00A23176" w:rsidRDefault="00A23176" w:rsidP="005908B8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3AA1CF5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11.2%</w:t>
            </w: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6C9CD6A2" w14:textId="77777777" w:rsidR="00A23176" w:rsidRPr="00A23176" w:rsidRDefault="00A23176" w:rsidP="005908B8">
            <w:pPr>
              <w:spacing w:after="0" w:line="240" w:lineRule="auto"/>
              <w:ind w:right="-248"/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 xml:space="preserve">Lower population with low </w:t>
            </w:r>
          </w:p>
          <w:p w14:paraId="57E2F95D" w14:textId="77777777" w:rsidR="00A23176" w:rsidRPr="00A23176" w:rsidRDefault="00A23176" w:rsidP="005908B8">
            <w:pPr>
              <w:spacing w:after="0" w:line="240" w:lineRule="auto"/>
              <w:ind w:right="-248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education level</w:t>
            </w: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3985500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10.8%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4A5B33CB" w14:textId="77777777" w:rsidR="00A23176" w:rsidRPr="00A23176" w:rsidRDefault="00A23176" w:rsidP="005908B8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7DECF2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9.9%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</w:tcPr>
          <w:p w14:paraId="29BD23C5" w14:textId="77777777" w:rsidR="00A23176" w:rsidRPr="00A23176" w:rsidRDefault="00A23176" w:rsidP="005908B8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811FCEE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11.3%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4521116D" w14:textId="77777777" w:rsidR="00A23176" w:rsidRPr="00A23176" w:rsidRDefault="00A23176" w:rsidP="005908B8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0A649B5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266666B1" w14:textId="77777777" w:rsidR="00A23176" w:rsidRPr="00A23176" w:rsidRDefault="00A23176" w:rsidP="005908B8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</w:tr>
      <w:tr w:rsidR="00A23176" w:rsidRPr="00A23176" w14:paraId="1F0A2E53" w14:textId="77777777" w:rsidTr="002C63EF">
        <w:trPr>
          <w:trHeight w:val="45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296E371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3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044483E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10.3%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5384721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1B19689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10.7%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38CD73D1" w14:textId="77777777" w:rsidR="00A23176" w:rsidRPr="00A23176" w:rsidRDefault="00A23176" w:rsidP="005908B8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3CE0FD6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11.8%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1E66488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54F8993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9.7%</w:t>
            </w: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601B9638" w14:textId="77777777" w:rsidR="00A23176" w:rsidRPr="00A23176" w:rsidRDefault="00A23176" w:rsidP="005908B8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1D5ED31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9.6%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59D5C12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and access to basic services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860935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9.6%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</w:tcPr>
          <w:p w14:paraId="2C007E9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A044922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8.9%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017669A2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6BF1BE2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5C9D7123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</w:tr>
      <w:tr w:rsidR="00A23176" w:rsidRPr="00A23176" w14:paraId="59DF0857" w14:textId="77777777" w:rsidTr="002C63EF">
        <w:trPr>
          <w:trHeight w:val="260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649FDB2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4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63A6449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8.4%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7CA18F1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Housing quality (ceilings)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5CFB87C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10.3%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38959585" w14:textId="77777777" w:rsidR="00A23176" w:rsidRPr="00A23176" w:rsidRDefault="00A23176" w:rsidP="005908B8">
            <w:pPr>
              <w:spacing w:after="0" w:line="240" w:lineRule="auto"/>
              <w:ind w:right="-89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5D95E52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8.5%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5A861C0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65EF391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8.4%</w:t>
            </w: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256D6EA3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  <w:lang w:val="es-CL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723A29C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8.7%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3C6254F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Housing quality (Ceilings)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363850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8.7%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</w:tcPr>
          <w:p w14:paraId="3BF3B8A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FFEFD31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7.9%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4443E837" w14:textId="77777777" w:rsidR="00A23176" w:rsidRPr="00A23176" w:rsidRDefault="00A23176" w:rsidP="005908B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Immigrants and habitability conditions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C304E48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64382B39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Multi-dimensional poverty</w:t>
            </w:r>
          </w:p>
        </w:tc>
      </w:tr>
      <w:tr w:rsidR="00A23176" w:rsidRPr="00A23176" w14:paraId="62D37BD3" w14:textId="77777777" w:rsidTr="002C63EF">
        <w:trPr>
          <w:trHeight w:val="43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5C4FDB4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5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7E9B2AC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8.2%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21C5BA5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39895F9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9.9%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6625C7A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Lower population with low education level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52682AC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6.5%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013EE6F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Immigrants and habitability conditions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652F928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6.7%</w:t>
            </w: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6D154E76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(walls)</w:t>
            </w: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656FEF1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7.7%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12351B4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Socio-economic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A635FC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8.1%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</w:tcPr>
          <w:p w14:paraId="715E6D5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Housing quality (ceilings)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E94D1AF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7.7%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3E3CF9D2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448BF8F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35E9BBB9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(walls)</w:t>
            </w:r>
          </w:p>
        </w:tc>
      </w:tr>
      <w:tr w:rsidR="00A23176" w:rsidRPr="00DD6EFA" w14:paraId="3F80BAFB" w14:textId="77777777" w:rsidTr="002C63EF">
        <w:trPr>
          <w:trHeight w:val="65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664242C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6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17082F6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5.9%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300E2502" w14:textId="77777777" w:rsidR="00A23176" w:rsidRPr="00A23176" w:rsidRDefault="00A23176" w:rsidP="005908B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Immigrants and conditions of habitability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29AE7AD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5.6%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25AC78E2" w14:textId="77777777" w:rsidR="00A23176" w:rsidRPr="00A23176" w:rsidRDefault="00A23176" w:rsidP="005908B8">
            <w:pPr>
              <w:spacing w:after="0" w:line="240" w:lineRule="auto"/>
              <w:ind w:right="-89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Immigrants and habitability conditions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64A62E9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5.5%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56567BC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Social participation and poverty status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4ED72CC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6.6%</w:t>
            </w: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2FDCA914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3F4F2A4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6.9%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5B14A5C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Multi-dimensional poverty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227A20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6.2%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</w:tcPr>
          <w:p w14:paraId="0580846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E63EEF5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MX" w:eastAsia="es-MX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6.7%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  <w:vAlign w:val="center"/>
          </w:tcPr>
          <w:p w14:paraId="4AD305CB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C921FF4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2CE09A00" w14:textId="77777777" w:rsidR="00A23176" w:rsidRPr="00A23176" w:rsidRDefault="00A23176" w:rsidP="00590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and  industrial economics section and indigenous peoples</w:t>
            </w:r>
          </w:p>
        </w:tc>
      </w:tr>
      <w:tr w:rsidR="00A23176" w:rsidRPr="00A23176" w14:paraId="0ED92F3D" w14:textId="77777777" w:rsidTr="002C63EF">
        <w:trPr>
          <w:trHeight w:val="65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489205E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7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24F8424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5.9%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6313B12D" w14:textId="77777777" w:rsidR="00A23176" w:rsidRPr="00A23176" w:rsidRDefault="00A23176" w:rsidP="005908B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Poverty and access to basic services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0580F03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5.6%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3E8BC119" w14:textId="77777777" w:rsidR="00A23176" w:rsidRPr="00A23176" w:rsidRDefault="00A23176" w:rsidP="005908B8">
            <w:pPr>
              <w:spacing w:after="0" w:line="240" w:lineRule="auto"/>
              <w:ind w:right="-89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Social participation and poverty status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127BBD7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4.9%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30214358" w14:textId="77777777" w:rsidR="00A23176" w:rsidRPr="00A23176" w:rsidRDefault="00A23176" w:rsidP="005908B8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economic sector and indigenous peoples</w:t>
            </w: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0721662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5.0%</w:t>
            </w: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2757CDB1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Immigrants and economic income</w:t>
            </w: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6E7AC0A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5.8%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  <w:vAlign w:val="center"/>
          </w:tcPr>
          <w:p w14:paraId="763D160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(walls)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0835BF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6.2%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A6C06F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Quality of housing (walls)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D53413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5.9%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0DF8AF0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Social participation and access to basic services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85F31D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170751C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Immigrants and Women</w:t>
            </w:r>
          </w:p>
        </w:tc>
      </w:tr>
      <w:tr w:rsidR="00A23176" w:rsidRPr="00A23176" w14:paraId="7D604F12" w14:textId="77777777" w:rsidTr="002C63EF">
        <w:trPr>
          <w:trHeight w:val="321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3CF5F8D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8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4359685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5.8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5803B514" w14:textId="77777777" w:rsidR="00A23176" w:rsidRPr="00A23176" w:rsidRDefault="00A23176" w:rsidP="005908B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(walls)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2146AF5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4.9%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2FC04AE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7F058A2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1290FF8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5FA7113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274D4A6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5B2BDA7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5.5%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  <w:vAlign w:val="center"/>
          </w:tcPr>
          <w:p w14:paraId="3C69A010" w14:textId="77777777" w:rsidR="00A23176" w:rsidRPr="00A23176" w:rsidRDefault="00A23176" w:rsidP="005908B8">
            <w:pPr>
              <w:spacing w:after="0" w:line="240" w:lineRule="auto"/>
              <w:ind w:right="-114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Immigrants and habitability conditions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B2E578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5.7%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BE1E94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Immigrants and habitability conditions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4C045C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5.4%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7F42BC0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Socio-economic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E349B0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032D569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Economic</w:t>
            </w:r>
          </w:p>
        </w:tc>
      </w:tr>
      <w:tr w:rsidR="00A23176" w:rsidRPr="00A23176" w14:paraId="47693924" w14:textId="77777777" w:rsidTr="002C63EF">
        <w:trPr>
          <w:trHeight w:val="65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72C672C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9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422E3C3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4.6%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02C8266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537607E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7219CB2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6293D51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5C637EB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70003F3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5486F96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591BA49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4.7%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  <w:vAlign w:val="center"/>
          </w:tcPr>
          <w:p w14:paraId="1485EE1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or industrial economic sector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10C2C9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5.4%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B17923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2"/>
                <w:lang w:val="en"/>
              </w:rPr>
              <w:t>Socio-economic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2504D0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6DA7B65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60A4B2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63F19EE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A23176" w:rsidRPr="00A23176" w14:paraId="05429D26" w14:textId="77777777" w:rsidTr="002C63EF">
        <w:trPr>
          <w:trHeight w:val="65"/>
        </w:trPr>
        <w:tc>
          <w:tcPr>
            <w:tcW w:w="1121" w:type="dxa"/>
            <w:tcBorders>
              <w:left w:val="nil"/>
              <w:right w:val="single" w:sz="8" w:space="0" w:color="auto"/>
            </w:tcBorders>
            <w:vAlign w:val="center"/>
          </w:tcPr>
          <w:p w14:paraId="2AC1E94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Total variance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6C1F226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74%</w:t>
            </w:r>
          </w:p>
        </w:tc>
        <w:tc>
          <w:tcPr>
            <w:tcW w:w="864" w:type="dxa"/>
            <w:tcBorders>
              <w:left w:val="nil"/>
            </w:tcBorders>
            <w:vAlign w:val="center"/>
          </w:tcPr>
          <w:p w14:paraId="0177D2E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1" w:type="dxa"/>
            <w:tcBorders>
              <w:right w:val="nil"/>
            </w:tcBorders>
            <w:vAlign w:val="center"/>
          </w:tcPr>
          <w:p w14:paraId="6CE31A7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83%</w:t>
            </w:r>
          </w:p>
        </w:tc>
        <w:tc>
          <w:tcPr>
            <w:tcW w:w="854" w:type="dxa"/>
            <w:tcBorders>
              <w:left w:val="nil"/>
            </w:tcBorders>
            <w:vAlign w:val="center"/>
          </w:tcPr>
          <w:p w14:paraId="5F7B680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right w:val="nil"/>
            </w:tcBorders>
            <w:vAlign w:val="center"/>
          </w:tcPr>
          <w:p w14:paraId="1C52B24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71%</w:t>
            </w:r>
          </w:p>
        </w:tc>
        <w:tc>
          <w:tcPr>
            <w:tcW w:w="885" w:type="dxa"/>
            <w:tcBorders>
              <w:left w:val="nil"/>
            </w:tcBorders>
            <w:vAlign w:val="center"/>
          </w:tcPr>
          <w:p w14:paraId="2B8E308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dxa"/>
            <w:tcBorders>
              <w:right w:val="nil"/>
            </w:tcBorders>
            <w:vAlign w:val="center"/>
          </w:tcPr>
          <w:p w14:paraId="08E9542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68%</w:t>
            </w:r>
          </w:p>
        </w:tc>
        <w:tc>
          <w:tcPr>
            <w:tcW w:w="949" w:type="dxa"/>
            <w:tcBorders>
              <w:left w:val="nil"/>
            </w:tcBorders>
            <w:vAlign w:val="center"/>
          </w:tcPr>
          <w:p w14:paraId="7A4D7E0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nil"/>
            </w:tcBorders>
            <w:vAlign w:val="center"/>
          </w:tcPr>
          <w:p w14:paraId="09E9D9E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73%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  <w:vAlign w:val="center"/>
          </w:tcPr>
          <w:p w14:paraId="6B58F4F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EB997B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74%</w:t>
            </w: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0FE437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56FDD7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69%</w:t>
            </w:r>
          </w:p>
        </w:tc>
        <w:tc>
          <w:tcPr>
            <w:tcW w:w="997" w:type="dxa"/>
            <w:tcBorders>
              <w:left w:val="nil"/>
              <w:right w:val="dotted" w:sz="4" w:space="0" w:color="auto"/>
            </w:tcBorders>
          </w:tcPr>
          <w:p w14:paraId="5F90DE6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3B0CEB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70%</w:t>
            </w:r>
          </w:p>
        </w:tc>
        <w:tc>
          <w:tcPr>
            <w:tcW w:w="1005" w:type="dxa"/>
            <w:tcBorders>
              <w:left w:val="nil"/>
              <w:right w:val="nil"/>
            </w:tcBorders>
          </w:tcPr>
          <w:p w14:paraId="40F800C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23176" w:rsidRPr="00A23176" w14:paraId="0FC58990" w14:textId="77777777" w:rsidTr="002C63EF">
        <w:trPr>
          <w:trHeight w:val="65"/>
        </w:trPr>
        <w:tc>
          <w:tcPr>
            <w:tcW w:w="1121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7937FE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Moran Index</w:t>
            </w:r>
          </w:p>
        </w:tc>
        <w:tc>
          <w:tcPr>
            <w:tcW w:w="573" w:type="dxa"/>
            <w:tcBorders>
              <w:bottom w:val="nil"/>
              <w:right w:val="nil"/>
            </w:tcBorders>
            <w:vAlign w:val="center"/>
          </w:tcPr>
          <w:p w14:paraId="209E137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0.53</w:t>
            </w:r>
          </w:p>
        </w:tc>
        <w:tc>
          <w:tcPr>
            <w:tcW w:w="864" w:type="dxa"/>
            <w:tcBorders>
              <w:left w:val="nil"/>
              <w:bottom w:val="nil"/>
            </w:tcBorders>
            <w:vAlign w:val="center"/>
          </w:tcPr>
          <w:p w14:paraId="6B5C7FB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1" w:type="dxa"/>
            <w:tcBorders>
              <w:bottom w:val="nil"/>
              <w:right w:val="nil"/>
            </w:tcBorders>
            <w:vAlign w:val="center"/>
          </w:tcPr>
          <w:p w14:paraId="569C42A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0.39</w:t>
            </w:r>
          </w:p>
        </w:tc>
        <w:tc>
          <w:tcPr>
            <w:tcW w:w="854" w:type="dxa"/>
            <w:tcBorders>
              <w:left w:val="nil"/>
              <w:bottom w:val="nil"/>
            </w:tcBorders>
            <w:vAlign w:val="center"/>
          </w:tcPr>
          <w:p w14:paraId="43B6034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nil"/>
              <w:right w:val="nil"/>
            </w:tcBorders>
            <w:vAlign w:val="center"/>
          </w:tcPr>
          <w:p w14:paraId="38A8388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0.24</w:t>
            </w:r>
          </w:p>
        </w:tc>
        <w:tc>
          <w:tcPr>
            <w:tcW w:w="885" w:type="dxa"/>
            <w:tcBorders>
              <w:left w:val="nil"/>
              <w:bottom w:val="nil"/>
            </w:tcBorders>
            <w:vAlign w:val="center"/>
          </w:tcPr>
          <w:p w14:paraId="288E1B7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dxa"/>
            <w:tcBorders>
              <w:bottom w:val="nil"/>
              <w:right w:val="nil"/>
            </w:tcBorders>
            <w:vAlign w:val="center"/>
          </w:tcPr>
          <w:p w14:paraId="6EC07E7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0.72</w:t>
            </w:r>
          </w:p>
        </w:tc>
        <w:tc>
          <w:tcPr>
            <w:tcW w:w="949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9BFA99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14:paraId="78D8E48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0.23</w:t>
            </w:r>
          </w:p>
        </w:tc>
        <w:tc>
          <w:tcPr>
            <w:tcW w:w="997" w:type="dxa"/>
            <w:tcBorders>
              <w:left w:val="nil"/>
              <w:bottom w:val="nil"/>
              <w:right w:val="dotted" w:sz="4" w:space="0" w:color="auto"/>
            </w:tcBorders>
            <w:vAlign w:val="center"/>
          </w:tcPr>
          <w:p w14:paraId="33C432D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08DF184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0.12</w:t>
            </w:r>
          </w:p>
        </w:tc>
        <w:tc>
          <w:tcPr>
            <w:tcW w:w="860" w:type="dxa"/>
            <w:tcBorders>
              <w:left w:val="nil"/>
              <w:bottom w:val="nil"/>
              <w:right w:val="dotted" w:sz="4" w:space="0" w:color="auto"/>
            </w:tcBorders>
            <w:vAlign w:val="center"/>
          </w:tcPr>
          <w:p w14:paraId="71B3422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04FD63E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0.23</w:t>
            </w:r>
          </w:p>
        </w:tc>
        <w:tc>
          <w:tcPr>
            <w:tcW w:w="997" w:type="dxa"/>
            <w:tcBorders>
              <w:left w:val="nil"/>
              <w:bottom w:val="nil"/>
              <w:right w:val="dotted" w:sz="4" w:space="0" w:color="auto"/>
            </w:tcBorders>
          </w:tcPr>
          <w:p w14:paraId="07EF56E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6" w:type="dxa"/>
            <w:tcBorders>
              <w:bottom w:val="nil"/>
              <w:right w:val="nil"/>
            </w:tcBorders>
          </w:tcPr>
          <w:p w14:paraId="03E5098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0.20</w:t>
            </w:r>
          </w:p>
        </w:tc>
        <w:tc>
          <w:tcPr>
            <w:tcW w:w="1005" w:type="dxa"/>
            <w:tcBorders>
              <w:left w:val="nil"/>
              <w:bottom w:val="nil"/>
              <w:right w:val="nil"/>
            </w:tcBorders>
          </w:tcPr>
          <w:p w14:paraId="04AA2E7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08D53997" w14:textId="14F54F89" w:rsidR="002C63EF" w:rsidRPr="00A23176" w:rsidRDefault="0098005B" w:rsidP="002C63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A.</w:t>
      </w:r>
      <w:r w:rsidR="002C63E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C63EF" w:rsidRPr="00A23176">
        <w:rPr>
          <w:rFonts w:ascii="Times New Roman" w:hAnsi="Times New Roman" w:cs="Times New Roman"/>
          <w:sz w:val="24"/>
          <w:szCs w:val="24"/>
          <w:lang w:val="en-US"/>
        </w:rPr>
        <w:t>. Models of the Metropolitan Scale</w:t>
      </w:r>
    </w:p>
    <w:p w14:paraId="283B163B" w14:textId="0501C5CC" w:rsidR="00A23176" w:rsidRPr="003C7565" w:rsidRDefault="00A23176" w:rsidP="00A23176">
      <w:pPr>
        <w:rPr>
          <w:sz w:val="20"/>
          <w:lang w:val="en-US"/>
        </w:rPr>
      </w:pPr>
    </w:p>
    <w:p w14:paraId="300DC6C7" w14:textId="77777777" w:rsidR="00A23176" w:rsidRPr="003C7565" w:rsidRDefault="00A23176" w:rsidP="00A23176">
      <w:pPr>
        <w:rPr>
          <w:sz w:val="20"/>
          <w:lang w:val="en-US"/>
        </w:rPr>
      </w:pPr>
    </w:p>
    <w:p w14:paraId="4800D7B3" w14:textId="77777777" w:rsidR="00A23176" w:rsidRPr="000C373E" w:rsidRDefault="00A23176" w:rsidP="00A23176">
      <w:pPr>
        <w:rPr>
          <w:sz w:val="20"/>
          <w:lang w:val="en-US"/>
        </w:rPr>
      </w:pPr>
    </w:p>
    <w:p w14:paraId="635FC52B" w14:textId="77777777" w:rsidR="00A23176" w:rsidRPr="000C373E" w:rsidRDefault="00A23176" w:rsidP="00A23176">
      <w:pPr>
        <w:rPr>
          <w:sz w:val="20"/>
          <w:lang w:val="en-US"/>
        </w:rPr>
      </w:pPr>
    </w:p>
    <w:p w14:paraId="6C1BE5F9" w14:textId="77777777" w:rsidR="00A23176" w:rsidRPr="000C373E" w:rsidRDefault="00A23176" w:rsidP="00A23176">
      <w:pPr>
        <w:rPr>
          <w:sz w:val="20"/>
          <w:lang w:val="en-US"/>
        </w:rPr>
      </w:pPr>
    </w:p>
    <w:p w14:paraId="05527C1E" w14:textId="77777777" w:rsidR="00A23176" w:rsidRPr="000C373E" w:rsidRDefault="00A23176" w:rsidP="00A23176">
      <w:pPr>
        <w:pStyle w:val="Prrafodelista"/>
        <w:rPr>
          <w:sz w:val="20"/>
          <w:lang w:val="en-US"/>
        </w:rPr>
      </w:pPr>
    </w:p>
    <w:tbl>
      <w:tblPr>
        <w:tblpPr w:leftFromText="141" w:rightFromText="141" w:vertAnchor="page" w:horzAnchor="margin" w:tblpY="2161"/>
        <w:tblW w:w="101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60"/>
        <w:gridCol w:w="825"/>
        <w:gridCol w:w="1559"/>
        <w:gridCol w:w="851"/>
        <w:gridCol w:w="1595"/>
        <w:gridCol w:w="814"/>
        <w:gridCol w:w="1276"/>
        <w:gridCol w:w="851"/>
        <w:gridCol w:w="1232"/>
      </w:tblGrid>
      <w:tr w:rsidR="00A23176" w:rsidRPr="00A23176" w14:paraId="2A9806CA" w14:textId="77777777" w:rsidTr="00A23176">
        <w:trPr>
          <w:trHeight w:val="451"/>
        </w:trPr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8704BB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8999" w:type="dxa"/>
            <w:gridSpan w:val="8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156388" w14:textId="77777777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Metropolitan Scale</w:t>
            </w:r>
            <w:r w:rsidRPr="00A23176">
              <w:rPr>
                <w:rFonts w:ascii="Times New Roman" w:hAnsi="Times New Roman" w:cs="Times New Roman"/>
                <w:lang w:val="en"/>
              </w:rPr>
              <w:t xml:space="preserve"> </w:t>
            </w: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(urban)</w:t>
            </w:r>
          </w:p>
        </w:tc>
      </w:tr>
      <w:tr w:rsidR="00A23176" w:rsidRPr="00A23176" w14:paraId="0667FA53" w14:textId="77777777" w:rsidTr="00A23176">
        <w:trPr>
          <w:trHeight w:val="379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49379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E59AC2" w14:textId="77777777" w:rsidR="00A23176" w:rsidRPr="00A23176" w:rsidRDefault="00A23176" w:rsidP="00A23176">
            <w:pPr>
              <w:spacing w:after="0" w:line="240" w:lineRule="auto"/>
              <w:ind w:left="-138" w:right="-3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6EB939" w14:textId="77777777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4"/>
                <w:lang w:val="en"/>
              </w:rPr>
              <w:t>Coquimbo - La Serena  Conurbation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C4BB1D" w14:textId="77777777" w:rsidR="00A23176" w:rsidRPr="00A23176" w:rsidRDefault="00A23176" w:rsidP="00A23176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4B27AB" w14:textId="77777777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4"/>
                <w:lang w:val="en"/>
              </w:rPr>
              <w:t>Greater Valparaiso</w:t>
            </w:r>
          </w:p>
        </w:tc>
        <w:tc>
          <w:tcPr>
            <w:tcW w:w="814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3DA6C1" w14:textId="77777777" w:rsidR="00A23176" w:rsidRPr="00A23176" w:rsidRDefault="00A23176" w:rsidP="00A23176">
            <w:pPr>
              <w:spacing w:after="0" w:line="240" w:lineRule="auto"/>
              <w:ind w:left="-142" w:right="-132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333FEF" w14:textId="77777777" w:rsidR="00A23176" w:rsidRPr="00A23176" w:rsidRDefault="00A23176" w:rsidP="00A23176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4"/>
                <w:lang w:val="en"/>
              </w:rPr>
              <w:t>Greater Santiago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289D8B" w14:textId="77777777" w:rsidR="00A23176" w:rsidRPr="00A23176" w:rsidRDefault="00A23176" w:rsidP="00A23176">
            <w:pPr>
              <w:spacing w:after="0" w:line="240" w:lineRule="auto"/>
              <w:ind w:left="-104" w:right="-101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Cs/>
                <w:sz w:val="12"/>
                <w:szCs w:val="12"/>
                <w:lang w:val="en"/>
              </w:rPr>
              <w:t>% Variance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30E904" w14:textId="77777777" w:rsidR="00A23176" w:rsidRPr="00A23176" w:rsidRDefault="00A23176" w:rsidP="00590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color w:val="000000"/>
                <w:sz w:val="12"/>
                <w:szCs w:val="14"/>
                <w:lang w:val="en"/>
              </w:rPr>
              <w:t>Greater Conception</w:t>
            </w:r>
          </w:p>
        </w:tc>
      </w:tr>
      <w:tr w:rsidR="00A23176" w:rsidRPr="00A23176" w14:paraId="2A890054" w14:textId="77777777" w:rsidTr="00A23176">
        <w:trPr>
          <w:trHeight w:val="855"/>
        </w:trPr>
        <w:tc>
          <w:tcPr>
            <w:tcW w:w="116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5DFAFAA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1</w:t>
            </w:r>
          </w:p>
        </w:tc>
        <w:tc>
          <w:tcPr>
            <w:tcW w:w="825" w:type="dxa"/>
            <w:tcBorders>
              <w:top w:val="single" w:sz="8" w:space="0" w:color="auto"/>
              <w:right w:val="nil"/>
            </w:tcBorders>
            <w:vAlign w:val="center"/>
          </w:tcPr>
          <w:p w14:paraId="006EA17E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16.7%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</w:tcBorders>
            <w:vAlign w:val="center"/>
          </w:tcPr>
          <w:p w14:paraId="2F36183F" w14:textId="77777777" w:rsidR="00A23176" w:rsidRPr="00A23176" w:rsidRDefault="00A23176" w:rsidP="005908B8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Quality of housing</w:t>
            </w: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vAlign w:val="center"/>
          </w:tcPr>
          <w:p w14:paraId="494CE89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16.8%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</w:tcBorders>
            <w:vAlign w:val="center"/>
          </w:tcPr>
          <w:p w14:paraId="268343E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Quality of housing</w:t>
            </w:r>
          </w:p>
        </w:tc>
        <w:tc>
          <w:tcPr>
            <w:tcW w:w="814" w:type="dxa"/>
            <w:tcBorders>
              <w:top w:val="single" w:sz="8" w:space="0" w:color="auto"/>
              <w:right w:val="nil"/>
            </w:tcBorders>
            <w:vAlign w:val="center"/>
          </w:tcPr>
          <w:p w14:paraId="14CFE34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15.1%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</w:tcBorders>
            <w:vAlign w:val="center"/>
          </w:tcPr>
          <w:p w14:paraId="064E30A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Lower population with low education level</w:t>
            </w: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vAlign w:val="center"/>
          </w:tcPr>
          <w:p w14:paraId="00AC0ED8" w14:textId="77777777" w:rsidR="00A23176" w:rsidRPr="00A23176" w:rsidRDefault="00A23176" w:rsidP="005908B8">
            <w:pPr>
              <w:spacing w:after="0" w:line="240" w:lineRule="auto"/>
              <w:ind w:right="-90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15.8%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3C22818" w14:textId="77777777" w:rsidR="00A23176" w:rsidRPr="00A23176" w:rsidRDefault="00A23176" w:rsidP="005908B8">
            <w:pPr>
              <w:spacing w:after="0" w:line="240" w:lineRule="auto"/>
              <w:ind w:right="-90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Multidimensional poverty</w:t>
            </w:r>
          </w:p>
        </w:tc>
      </w:tr>
      <w:tr w:rsidR="00A23176" w:rsidRPr="00A23176" w14:paraId="0B61A693" w14:textId="77777777" w:rsidTr="00A23176">
        <w:trPr>
          <w:trHeight w:val="68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64DE732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2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44F37FF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16.6%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C80414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Multidimensional poverty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F551CE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15.4%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2F41C6A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Uneducated population and school dropouts</w:t>
            </w: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096E78C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14.8%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E1CB6D8" w14:textId="77777777" w:rsidR="00A23176" w:rsidRPr="00A23176" w:rsidRDefault="00A23176" w:rsidP="005908B8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Quality of housing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E9F780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14.6%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26CC6C40" w14:textId="77777777" w:rsidR="00A23176" w:rsidRPr="00A23176" w:rsidRDefault="00A23176" w:rsidP="005908B8">
            <w:pPr>
              <w:spacing w:after="0" w:line="240" w:lineRule="auto"/>
              <w:ind w:right="-248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Quality of housing</w:t>
            </w:r>
          </w:p>
        </w:tc>
      </w:tr>
      <w:tr w:rsidR="00A23176" w:rsidRPr="00DD6EFA" w14:paraId="68D71104" w14:textId="77777777" w:rsidTr="00A23176">
        <w:trPr>
          <w:trHeight w:val="73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3C40084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3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7F8A727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16.1%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7D55536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 xml:space="preserve">Uneducated population and concentration of dependent population 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D6DAE7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11.5%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03CA3A63" w14:textId="77777777" w:rsidR="00A23176" w:rsidRPr="00A23176" w:rsidRDefault="00A23176" w:rsidP="005908B8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Dependent population concentration</w:t>
            </w: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002E9BD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14.3%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71C6F14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Multidimensional poverty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38DE170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14.6%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3B272C30" w14:textId="77777777" w:rsidR="00A23176" w:rsidRPr="00A23176" w:rsidRDefault="00A23176" w:rsidP="005908B8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Uneducated population and school dropouts</w:t>
            </w:r>
          </w:p>
        </w:tc>
      </w:tr>
      <w:tr w:rsidR="00A23176" w:rsidRPr="00A23176" w14:paraId="50889268" w14:textId="77777777" w:rsidTr="00A23176">
        <w:trPr>
          <w:trHeight w:val="426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1DB4AFA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4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37C3746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12.0%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0559258" w14:textId="77777777" w:rsidR="00A23176" w:rsidRPr="00A23176" w:rsidRDefault="00A23176" w:rsidP="005908B8">
            <w:pPr>
              <w:spacing w:after="0" w:line="240" w:lineRule="auto"/>
              <w:ind w:right="-46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Conditions of habitability in population dedicated to the extractive and industrial economic sector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DDC2EA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10.1%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12F5CF93" w14:textId="77777777" w:rsidR="00A23176" w:rsidRPr="00A23176" w:rsidRDefault="00A23176" w:rsidP="005908B8">
            <w:pPr>
              <w:spacing w:after="0" w:line="240" w:lineRule="auto"/>
              <w:ind w:right="-89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Conditions of habitability in population dedicated to the industrial economic sector</w:t>
            </w: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7B29024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12.6%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F487F3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Concentration of older adults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B45F1F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9.8%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555F9FF6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  <w:lang w:val="es-CL"/>
              </w:rPr>
            </w:pPr>
            <w:r w:rsidRPr="00A23176">
              <w:rPr>
                <w:rFonts w:ascii="Times New Roman" w:hAnsi="Times New Roman" w:cs="Times New Roman"/>
                <w:sz w:val="12"/>
                <w:szCs w:val="14"/>
                <w:lang w:val="en"/>
              </w:rPr>
              <w:t>Concentration of older adults</w:t>
            </w:r>
          </w:p>
        </w:tc>
      </w:tr>
      <w:tr w:rsidR="00A23176" w:rsidRPr="00A23176" w14:paraId="5F7FDDED" w14:textId="77777777" w:rsidTr="00A23176">
        <w:trPr>
          <w:trHeight w:val="70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22658B2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5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2C983C2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11.9%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749382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Concentration of older adults and immigrants and habitability conditions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EFB232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9.8%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03806ED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Multidimensional poverty</w:t>
            </w: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7129796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8.5%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F229CC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Access to basic services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DE5B25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8.0%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7FF7C650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Socioeconomic</w:t>
            </w:r>
          </w:p>
        </w:tc>
      </w:tr>
      <w:tr w:rsidR="00A23176" w:rsidRPr="00A23176" w14:paraId="1E0BDF23" w14:textId="77777777" w:rsidTr="00A23176">
        <w:trPr>
          <w:trHeight w:val="106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4771B87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6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70BEB89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10.8%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5FBC99BA" w14:textId="77777777" w:rsidR="00A23176" w:rsidRPr="00A23176" w:rsidRDefault="00A23176" w:rsidP="005908B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Access to basic services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1624DC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7.0%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134FE4DB" w14:textId="77777777" w:rsidR="00A23176" w:rsidRPr="00A23176" w:rsidRDefault="00A23176" w:rsidP="005908B8">
            <w:pPr>
              <w:spacing w:after="0" w:line="240" w:lineRule="auto"/>
              <w:ind w:right="-89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Access to basic services</w:t>
            </w: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7B0B533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5.6%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C834A0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Social participation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3BBD67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5.9%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681F9108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Immigrants and women</w:t>
            </w:r>
          </w:p>
        </w:tc>
      </w:tr>
      <w:tr w:rsidR="00A23176" w:rsidRPr="00A23176" w14:paraId="0C41453F" w14:textId="77777777" w:rsidTr="00A23176">
        <w:trPr>
          <w:trHeight w:val="106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487C058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7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58ECCE4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FB26984" w14:textId="77777777" w:rsidR="00A23176" w:rsidRPr="00A23176" w:rsidRDefault="00A23176" w:rsidP="005908B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A8699C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6.5%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28C59925" w14:textId="77777777" w:rsidR="00A23176" w:rsidRPr="00A23176" w:rsidRDefault="00A23176" w:rsidP="005908B8">
            <w:pPr>
              <w:spacing w:after="0" w:line="240" w:lineRule="auto"/>
              <w:ind w:right="-89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Quality of housing (walls) and access to basic services</w:t>
            </w: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3F90E8F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5466BB4" w14:textId="77777777" w:rsidR="00A23176" w:rsidRPr="00A23176" w:rsidRDefault="00A23176" w:rsidP="005908B8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99EAAA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5.2%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0706002C" w14:textId="77777777" w:rsidR="00A23176" w:rsidRPr="00A23176" w:rsidRDefault="00A23176" w:rsidP="005908B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Extractive economic sector</w:t>
            </w:r>
          </w:p>
        </w:tc>
      </w:tr>
      <w:tr w:rsidR="00A23176" w:rsidRPr="00DD6EFA" w14:paraId="5A638C4C" w14:textId="77777777" w:rsidTr="00A23176">
        <w:trPr>
          <w:trHeight w:val="526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3F0A2A4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8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0404959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3EEBE413" w14:textId="77777777" w:rsidR="00A23176" w:rsidRPr="00A23176" w:rsidRDefault="00A23176" w:rsidP="005908B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A99906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5.2%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7045C80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Original population</w:t>
            </w: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4016FA0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C82976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8F7922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5.2%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5CAFABE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Access to services and multidimensional poverty</w:t>
            </w:r>
          </w:p>
        </w:tc>
      </w:tr>
      <w:tr w:rsidR="00A23176" w:rsidRPr="00A23176" w14:paraId="6E51F9A6" w14:textId="77777777" w:rsidTr="00A23176">
        <w:trPr>
          <w:trHeight w:val="106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380A1A59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Factor 9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76A1A0E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31A665D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79E555A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703D52E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7BA1853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E81469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07E933B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52E3201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23176" w:rsidRPr="00A23176" w14:paraId="7D83C0C8" w14:textId="77777777" w:rsidTr="00A23176">
        <w:trPr>
          <w:trHeight w:val="106"/>
        </w:trPr>
        <w:tc>
          <w:tcPr>
            <w:tcW w:w="1160" w:type="dxa"/>
            <w:tcBorders>
              <w:left w:val="nil"/>
              <w:right w:val="single" w:sz="8" w:space="0" w:color="auto"/>
            </w:tcBorders>
            <w:vAlign w:val="center"/>
          </w:tcPr>
          <w:p w14:paraId="59E34E76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Total variance</w:t>
            </w:r>
          </w:p>
        </w:tc>
        <w:tc>
          <w:tcPr>
            <w:tcW w:w="825" w:type="dxa"/>
            <w:tcBorders>
              <w:right w:val="nil"/>
            </w:tcBorders>
            <w:vAlign w:val="center"/>
          </w:tcPr>
          <w:p w14:paraId="0045FA2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84%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1799A81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CD26DF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83%</w:t>
            </w:r>
          </w:p>
        </w:tc>
        <w:tc>
          <w:tcPr>
            <w:tcW w:w="1595" w:type="dxa"/>
            <w:tcBorders>
              <w:left w:val="nil"/>
            </w:tcBorders>
            <w:vAlign w:val="center"/>
          </w:tcPr>
          <w:p w14:paraId="2FD1B5B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4" w:type="dxa"/>
            <w:tcBorders>
              <w:right w:val="nil"/>
            </w:tcBorders>
            <w:vAlign w:val="center"/>
          </w:tcPr>
          <w:p w14:paraId="1B350BD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71%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D131EB3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18DA7B2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79%</w:t>
            </w:r>
          </w:p>
        </w:tc>
        <w:tc>
          <w:tcPr>
            <w:tcW w:w="1232" w:type="dxa"/>
            <w:tcBorders>
              <w:left w:val="nil"/>
              <w:right w:val="nil"/>
            </w:tcBorders>
            <w:vAlign w:val="center"/>
          </w:tcPr>
          <w:p w14:paraId="72673C5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23176" w:rsidRPr="00A23176" w14:paraId="68AFCF79" w14:textId="77777777" w:rsidTr="00A23176">
        <w:trPr>
          <w:trHeight w:val="106"/>
        </w:trPr>
        <w:tc>
          <w:tcPr>
            <w:tcW w:w="1160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4287A261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"/>
              </w:rPr>
              <w:t>Moran Index</w:t>
            </w:r>
          </w:p>
        </w:tc>
        <w:tc>
          <w:tcPr>
            <w:tcW w:w="825" w:type="dxa"/>
            <w:tcBorders>
              <w:bottom w:val="nil"/>
              <w:right w:val="nil"/>
            </w:tcBorders>
            <w:vAlign w:val="center"/>
          </w:tcPr>
          <w:p w14:paraId="686D4877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0.35</w:t>
            </w:r>
          </w:p>
        </w:tc>
        <w:tc>
          <w:tcPr>
            <w:tcW w:w="1559" w:type="dxa"/>
            <w:tcBorders>
              <w:left w:val="nil"/>
              <w:bottom w:val="nil"/>
            </w:tcBorders>
            <w:vAlign w:val="center"/>
          </w:tcPr>
          <w:p w14:paraId="4381E648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vAlign w:val="center"/>
          </w:tcPr>
          <w:p w14:paraId="696C24F5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0.28</w:t>
            </w:r>
          </w:p>
        </w:tc>
        <w:tc>
          <w:tcPr>
            <w:tcW w:w="1595" w:type="dxa"/>
            <w:tcBorders>
              <w:left w:val="nil"/>
              <w:bottom w:val="nil"/>
            </w:tcBorders>
            <w:vAlign w:val="center"/>
          </w:tcPr>
          <w:p w14:paraId="74D2ABC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14" w:type="dxa"/>
            <w:tcBorders>
              <w:bottom w:val="nil"/>
              <w:right w:val="nil"/>
            </w:tcBorders>
            <w:vAlign w:val="center"/>
          </w:tcPr>
          <w:p w14:paraId="5116181D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0.87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vAlign w:val="center"/>
          </w:tcPr>
          <w:p w14:paraId="57A7EA60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vAlign w:val="center"/>
          </w:tcPr>
          <w:p w14:paraId="5FD7368C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23176">
              <w:rPr>
                <w:rFonts w:ascii="Times New Roman" w:hAnsi="Times New Roman" w:cs="Times New Roman"/>
                <w:sz w:val="12"/>
                <w:szCs w:val="12"/>
                <w:lang w:val="en"/>
              </w:rPr>
              <w:t>0.55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vAlign w:val="center"/>
          </w:tcPr>
          <w:p w14:paraId="5E54723F" w14:textId="77777777" w:rsidR="00A23176" w:rsidRPr="00A23176" w:rsidRDefault="00A23176" w:rsidP="005908B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3BB74713" w14:textId="77777777" w:rsidR="00A23176" w:rsidRPr="00675622" w:rsidRDefault="00A23176" w:rsidP="00A23176">
      <w:pPr>
        <w:pStyle w:val="Prrafodelista"/>
        <w:rPr>
          <w:sz w:val="20"/>
        </w:rPr>
      </w:pPr>
    </w:p>
    <w:p w14:paraId="012E6FE2" w14:textId="77777777" w:rsidR="00A23176" w:rsidRDefault="00A23176" w:rsidP="00A23176">
      <w:pPr>
        <w:tabs>
          <w:tab w:val="left" w:pos="1688"/>
        </w:tabs>
      </w:pPr>
    </w:p>
    <w:p w14:paraId="6D86EB9E" w14:textId="77777777" w:rsidR="00A23176" w:rsidRDefault="00A23176" w:rsidP="00A23176">
      <w:pPr>
        <w:pStyle w:val="Prrafodelista"/>
        <w:tabs>
          <w:tab w:val="left" w:pos="1688"/>
        </w:tabs>
      </w:pPr>
    </w:p>
    <w:p w14:paraId="6C0A0748" w14:textId="77777777" w:rsidR="00A23176" w:rsidRDefault="00A23176" w:rsidP="00A23176"/>
    <w:p w14:paraId="57C63656" w14:textId="77777777" w:rsidR="00A23176" w:rsidRDefault="00A23176" w:rsidP="00A23176"/>
    <w:p w14:paraId="6A1F71B5" w14:textId="77777777" w:rsidR="00A23176" w:rsidRDefault="00A23176" w:rsidP="00A23176"/>
    <w:p w14:paraId="535A1F3E" w14:textId="77777777" w:rsidR="00A23176" w:rsidRDefault="00A23176" w:rsidP="00A23176"/>
    <w:p w14:paraId="436D7C58" w14:textId="77777777" w:rsidR="00A23176" w:rsidRDefault="00A23176" w:rsidP="00A23176">
      <w:pPr>
        <w:rPr>
          <w:lang w:val="en-US"/>
        </w:rPr>
      </w:pPr>
    </w:p>
    <w:p w14:paraId="5A48083F" w14:textId="77777777" w:rsidR="00A23176" w:rsidRDefault="00A23176" w:rsidP="00A23176">
      <w:pPr>
        <w:rPr>
          <w:lang w:val="en-US"/>
        </w:rPr>
      </w:pPr>
    </w:p>
    <w:p w14:paraId="4C643AE5" w14:textId="77777777" w:rsidR="00F235F2" w:rsidRDefault="00F235F2"/>
    <w:sectPr w:rsidR="00F235F2" w:rsidSect="00A2317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425B5"/>
    <w:multiLevelType w:val="hybridMultilevel"/>
    <w:tmpl w:val="5248272A"/>
    <w:lvl w:ilvl="0" w:tplc="0F38281E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51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76"/>
    <w:rsid w:val="002C63EF"/>
    <w:rsid w:val="003C7565"/>
    <w:rsid w:val="0098005B"/>
    <w:rsid w:val="00A23176"/>
    <w:rsid w:val="00CE0988"/>
    <w:rsid w:val="00DD6EFA"/>
    <w:rsid w:val="00F235F2"/>
    <w:rsid w:val="00F7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1D892"/>
  <w15:chartTrackingRefBased/>
  <w15:docId w15:val="{EFE81FEA-F8DD-467D-ACFC-425C320A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176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23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176"/>
    <w:rPr>
      <w:rFonts w:ascii="Segoe UI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A23176"/>
    <w:pPr>
      <w:ind w:left="720"/>
      <w:contextualSpacing/>
    </w:pPr>
    <w:rPr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A231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317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23176"/>
    <w:rPr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 Guerrero</dc:creator>
  <cp:keywords/>
  <dc:description/>
  <cp:lastModifiedBy>Nikole Guerrero</cp:lastModifiedBy>
  <cp:revision>7</cp:revision>
  <dcterms:created xsi:type="dcterms:W3CDTF">2020-07-29T00:44:00Z</dcterms:created>
  <dcterms:modified xsi:type="dcterms:W3CDTF">2022-05-27T19:17:00Z</dcterms:modified>
</cp:coreProperties>
</file>